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7195" w:type="dxa"/>
          </w:tcPr>
          <w:p w:rsidR="00AF33A9" w:rsidRPr="00F03980" w:rsidRDefault="00AF33A9" w:rsidP="00F0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b/>
                <w:sz w:val="24"/>
                <w:szCs w:val="24"/>
              </w:rPr>
              <w:t>Бурштин</w:t>
            </w:r>
            <w:r w:rsidR="00F0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України</w:t>
            </w:r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195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Маркшейдерії</w:t>
            </w:r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7195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Гірничо-екологічний</w:t>
            </w:r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Короткий опис дисципліни</w:t>
            </w:r>
          </w:p>
        </w:tc>
        <w:tc>
          <w:tcPr>
            <w:tcW w:w="7195" w:type="dxa"/>
          </w:tcPr>
          <w:p w:rsidR="00AF33A9" w:rsidRPr="00F03980" w:rsidRDefault="00D91F5B" w:rsidP="00987826">
            <w:pPr>
              <w:ind w:firstLine="435"/>
              <w:jc w:val="both"/>
              <w:rPr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У стратегічній перспективі Житомирської області, зростаючим є кластер з видобутку та обробки дорогоцінного та </w:t>
            </w:r>
            <w:proofErr w:type="spellStart"/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напівдорогоцінного</w:t>
            </w:r>
            <w:proofErr w:type="spellEnd"/>
            <w:r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 каміння. Дисципліна створена для </w:t>
            </w:r>
            <w:r w:rsidR="00912521" w:rsidRPr="00F03980">
              <w:rPr>
                <w:rFonts w:ascii="Times New Roman" w:hAnsi="Times New Roman" w:cs="Times New Roman"/>
                <w:sz w:val="24"/>
                <w:szCs w:val="24"/>
              </w:rPr>
              <w:t>ознайомлення студентів із «сонячним каменем» на всіх етапах: утворення, геологороз</w:t>
            </w:r>
            <w:r w:rsidR="007108CF" w:rsidRPr="00F03980">
              <w:rPr>
                <w:rFonts w:ascii="Times New Roman" w:hAnsi="Times New Roman" w:cs="Times New Roman"/>
                <w:sz w:val="24"/>
                <w:szCs w:val="24"/>
              </w:rPr>
              <w:t>відка, видобуток, рекультивація, а також експертиза та оцінювання.</w:t>
            </w:r>
          </w:p>
          <w:p w:rsidR="00D91F5B" w:rsidRPr="00F03980" w:rsidRDefault="00D91F5B" w:rsidP="00987826">
            <w:pPr>
              <w:ind w:firstLine="435"/>
              <w:jc w:val="both"/>
              <w:rPr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Форма роботи – лекції презентації, перегляд </w:t>
            </w:r>
            <w:proofErr w:type="spellStart"/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відео-матеріалів</w:t>
            </w:r>
            <w:proofErr w:type="spellEnd"/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, обговорення проблем та перспектив, розгляд найактуальніших питань стосовно бурштину в Україні та інших країнах.</w:t>
            </w:r>
          </w:p>
        </w:tc>
      </w:tr>
      <w:tr w:rsidR="00AC58A1" w:rsidRPr="00F02A08" w:rsidTr="007936F0">
        <w:tc>
          <w:tcPr>
            <w:tcW w:w="2660" w:type="dxa"/>
          </w:tcPr>
          <w:p w:rsidR="00AC58A1" w:rsidRPr="00F03980" w:rsidRDefault="00A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Мета і ціль дисципліни</w:t>
            </w:r>
          </w:p>
        </w:tc>
        <w:tc>
          <w:tcPr>
            <w:tcW w:w="7195" w:type="dxa"/>
          </w:tcPr>
          <w:p w:rsidR="00AC58A1" w:rsidRPr="00F02A08" w:rsidRDefault="00E54CDE" w:rsidP="00987826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8"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дисципліни </w:t>
            </w:r>
            <w:r w:rsidR="007108CF" w:rsidRPr="00F02A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 поглиблення знань студентів у напрямку видобутку та оцінки бурштину та розширення кругозору щодо сировинно-ресурсного потенціалу Житомирщини.</w:t>
            </w:r>
          </w:p>
          <w:p w:rsidR="00E54CDE" w:rsidRPr="00F02A08" w:rsidRDefault="00E54CDE" w:rsidP="00F02A08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Ціль </w:t>
            </w:r>
            <w:r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дисципліни – </w:t>
            </w:r>
            <w:r w:rsidR="00414426"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обізнаність студентів </w:t>
            </w:r>
            <w:r w:rsidR="00F03980"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у видобутку та переробці </w:t>
            </w:r>
            <w:r w:rsidR="00F02A08" w:rsidRPr="00F02A08">
              <w:rPr>
                <w:rFonts w:ascii="Times New Roman" w:hAnsi="Times New Roman" w:cs="Times New Roman"/>
                <w:sz w:val="24"/>
                <w:szCs w:val="24"/>
              </w:rPr>
              <w:t xml:space="preserve">бурштинової сировини, екологічних та правових аспектах  освоєння родовищ. </w:t>
            </w:r>
          </w:p>
        </w:tc>
      </w:tr>
      <w:tr w:rsidR="00AC58A1" w:rsidRPr="00F03980" w:rsidTr="007936F0">
        <w:tc>
          <w:tcPr>
            <w:tcW w:w="2660" w:type="dxa"/>
          </w:tcPr>
          <w:p w:rsidR="00AC58A1" w:rsidRPr="00F03980" w:rsidRDefault="00AC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Результати навчання (навички, що отримає студент після курсу)</w:t>
            </w:r>
          </w:p>
        </w:tc>
        <w:tc>
          <w:tcPr>
            <w:tcW w:w="7195" w:type="dxa"/>
          </w:tcPr>
          <w:p w:rsidR="00AC58A1" w:rsidRPr="00F03980" w:rsidRDefault="00BA672A" w:rsidP="00987826">
            <w:pPr>
              <w:ind w:firstLine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В процесі вивчення дисципліни студенти матимуть змогу набути навичок, які є актуальними не лише в професійній сфері, наприклад, ідентифікація підробки натурального каменю</w:t>
            </w:r>
            <w:r w:rsidR="007108CF" w:rsidRPr="00F03980">
              <w:rPr>
                <w:sz w:val="24"/>
                <w:szCs w:val="24"/>
              </w:rPr>
              <w:t xml:space="preserve">, </w:t>
            </w:r>
            <w:r w:rsidR="007108CF" w:rsidRPr="00F03980">
              <w:rPr>
                <w:rFonts w:ascii="Times New Roman" w:hAnsi="Times New Roman" w:cs="Times New Roman"/>
                <w:sz w:val="24"/>
                <w:szCs w:val="24"/>
              </w:rPr>
              <w:t>оцінка бурштину</w:t>
            </w:r>
            <w:r w:rsidR="00F03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8CF" w:rsidRPr="00F03980">
              <w:rPr>
                <w:rFonts w:ascii="Times New Roman" w:hAnsi="Times New Roman" w:cs="Times New Roman"/>
                <w:sz w:val="24"/>
                <w:szCs w:val="24"/>
              </w:rPr>
              <w:t>сирцю за розмірами, формою, якістю та ін.</w:t>
            </w:r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Перелік тем</w:t>
            </w:r>
          </w:p>
        </w:tc>
        <w:tc>
          <w:tcPr>
            <w:tcW w:w="7195" w:type="dxa"/>
          </w:tcPr>
          <w:p w:rsidR="002F06A7" w:rsidRPr="00F03980" w:rsidRDefault="00987826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Різновиди бурштину, їх властивості та оцінка.</w:t>
            </w:r>
          </w:p>
          <w:p w:rsidR="00AF33A9" w:rsidRPr="00F03980" w:rsidRDefault="002F06A7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Умови формування бурштину та інших викопних смол.</w:t>
            </w:r>
          </w:p>
          <w:p w:rsidR="00AF33A9" w:rsidRPr="00F03980" w:rsidRDefault="002F06A7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Геологічне вивчення бурштинових покладів.</w:t>
            </w:r>
          </w:p>
          <w:p w:rsidR="00AF33A9" w:rsidRPr="00F03980" w:rsidRDefault="002F06A7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видобувної галузі: метод, засоби та </w:t>
            </w:r>
            <w:r w:rsidR="00BA672A"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способи </w:t>
            </w: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видобутку бурштину в Україні.</w:t>
            </w:r>
          </w:p>
          <w:p w:rsidR="00AF33A9" w:rsidRPr="00F03980" w:rsidRDefault="002F06A7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Екологічні аспекти видобування бурштину.</w:t>
            </w:r>
          </w:p>
          <w:p w:rsidR="00AF33A9" w:rsidRPr="00F03980" w:rsidRDefault="002F06A7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Правові аспекти осво</w:t>
            </w:r>
            <w:r w:rsidR="00D81C02" w:rsidRPr="00F03980">
              <w:rPr>
                <w:rFonts w:ascii="Times New Roman" w:hAnsi="Times New Roman" w:cs="Times New Roman"/>
                <w:sz w:val="24"/>
                <w:szCs w:val="24"/>
              </w:rPr>
              <w:t>єння родовищ бурштину в Україні.</w:t>
            </w:r>
          </w:p>
          <w:p w:rsidR="00AF33A9" w:rsidRPr="00F03980" w:rsidRDefault="002F06A7" w:rsidP="00BA672A">
            <w:pPr>
              <w:pStyle w:val="a6"/>
              <w:numPr>
                <w:ilvl w:val="0"/>
                <w:numId w:val="1"/>
              </w:numPr>
              <w:ind w:left="10"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Інклюзи</w:t>
            </w:r>
            <w:proofErr w:type="spellEnd"/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2F" w:rsidRPr="00F03980" w:rsidTr="007936F0">
        <w:tc>
          <w:tcPr>
            <w:tcW w:w="2660" w:type="dxa"/>
          </w:tcPr>
          <w:p w:rsidR="00C5202F" w:rsidRPr="00F03980" w:rsidRDefault="00C5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оцінювання (як розподіляється 100 балів за курс) </w:t>
            </w:r>
          </w:p>
        </w:tc>
        <w:tc>
          <w:tcPr>
            <w:tcW w:w="7195" w:type="dxa"/>
          </w:tcPr>
          <w:p w:rsidR="00C5202F" w:rsidRDefault="00C5202F" w:rsidP="00C5202F">
            <w:pPr>
              <w:pStyle w:val="a6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балів за виконання практичних завдань протягом дисципліни</w:t>
            </w:r>
          </w:p>
          <w:p w:rsidR="00C5202F" w:rsidRPr="00F03980" w:rsidRDefault="00C5202F" w:rsidP="00C5202F">
            <w:pPr>
              <w:pStyle w:val="a6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балів – результати написання КМР (2 роботи)</w:t>
            </w:r>
            <w:bookmarkStart w:id="0" w:name="_GoBack"/>
            <w:bookmarkEnd w:id="0"/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195" w:type="dxa"/>
          </w:tcPr>
          <w:p w:rsidR="00AF33A9" w:rsidRPr="00F03980" w:rsidRDefault="00AF33A9" w:rsidP="00F0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980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Ковалевич</w:t>
            </w:r>
            <w:proofErr w:type="spellEnd"/>
            <w:r w:rsidRPr="00F0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Анатоліївна</w:t>
            </w: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</w:t>
            </w:r>
            <w:r w:rsidR="00534CD7" w:rsidRPr="00F03980">
              <w:rPr>
                <w:rFonts w:ascii="Times New Roman" w:hAnsi="Times New Roman" w:cs="Times New Roman"/>
                <w:sz w:val="24"/>
                <w:szCs w:val="24"/>
              </w:rPr>
              <w:t>й викладач кафедри маркшейдерії</w:t>
            </w:r>
            <w:r w:rsidR="00F04C81"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D92" w:rsidRPr="00F03980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114300" distR="114300" simplePos="0" relativeHeight="251658240" behindDoc="0" locked="0" layoutInCell="1" allowOverlap="1" wp14:anchorId="62C7D91E" wp14:editId="27E1462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-407035</wp:posOffset>
                  </wp:positionV>
                  <wp:extent cx="1857375" cy="1857375"/>
                  <wp:effectExtent l="0" t="0" r="9525" b="9525"/>
                  <wp:wrapSquare wrapText="bothSides"/>
                  <wp:docPr id="1" name="Рисунок 1" descr="C:\Users\Admin\Downloads\IMG_0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0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3980" w:rsidRPr="00F03980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Учасник</w:t>
            </w:r>
            <w:r w:rsidR="00F04C81"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міжнародних</w:t>
            </w:r>
            <w:r w:rsidR="00D15A7E"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 наукових </w:t>
            </w:r>
            <w:proofErr w:type="spellStart"/>
            <w:r w:rsidR="00D15A7E" w:rsidRPr="00F03980">
              <w:rPr>
                <w:rFonts w:ascii="Times New Roman" w:hAnsi="Times New Roman" w:cs="Times New Roman"/>
                <w:sz w:val="24"/>
                <w:szCs w:val="24"/>
              </w:rPr>
              <w:t>україно-польських</w:t>
            </w:r>
            <w:proofErr w:type="spellEnd"/>
            <w:r w:rsidR="00D15A7E"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A7E" w:rsidRPr="00F03980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="00F04C81" w:rsidRPr="00F03980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DC3712" w:rsidRPr="00F03980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="00F04C81" w:rsidRPr="00F03980">
              <w:rPr>
                <w:rFonts w:ascii="Times New Roman" w:hAnsi="Times New Roman" w:cs="Times New Roman"/>
                <w:sz w:val="24"/>
                <w:szCs w:val="24"/>
              </w:rPr>
              <w:t xml:space="preserve">:  «Шляхи бурштину: від утворення розсипів до видобування. Створення науково-методичних основ раціонального використання покладів бурштину», 2015-2017 та «Бурштинові відклади та характеристики», 2018-2020, які реалізовані Інститутом геологічних наук України та Музеєм Землі м. Варшава Академії наук </w:t>
            </w:r>
            <w:r w:rsidR="00F03980" w:rsidRPr="00F03980">
              <w:rPr>
                <w:rFonts w:ascii="Times New Roman" w:hAnsi="Times New Roman" w:cs="Times New Roman"/>
                <w:sz w:val="24"/>
                <w:szCs w:val="24"/>
              </w:rPr>
              <w:t>республіки Польща.</w:t>
            </w:r>
          </w:p>
        </w:tc>
      </w:tr>
      <w:tr w:rsidR="00AF33A9" w:rsidRPr="00F03980" w:rsidTr="007936F0">
        <w:tc>
          <w:tcPr>
            <w:tcW w:w="2660" w:type="dxa"/>
          </w:tcPr>
          <w:p w:rsidR="00AF33A9" w:rsidRPr="00F03980" w:rsidRDefault="00AF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Форма контролю</w:t>
            </w:r>
          </w:p>
        </w:tc>
        <w:tc>
          <w:tcPr>
            <w:tcW w:w="7195" w:type="dxa"/>
          </w:tcPr>
          <w:p w:rsidR="00AF33A9" w:rsidRPr="00F03980" w:rsidRDefault="0053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980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:rsidR="00DC3712" w:rsidRDefault="00DC3712" w:rsidP="00987826"/>
    <w:sectPr w:rsidR="00DC3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5902"/>
    <w:multiLevelType w:val="hybridMultilevel"/>
    <w:tmpl w:val="37FC3FCE"/>
    <w:lvl w:ilvl="0" w:tplc="3C18B5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D0"/>
    <w:rsid w:val="00086D9C"/>
    <w:rsid w:val="00202A30"/>
    <w:rsid w:val="002F06A7"/>
    <w:rsid w:val="002F7218"/>
    <w:rsid w:val="00320892"/>
    <w:rsid w:val="00385B9B"/>
    <w:rsid w:val="00414426"/>
    <w:rsid w:val="00471CD1"/>
    <w:rsid w:val="004A4868"/>
    <w:rsid w:val="004B6D92"/>
    <w:rsid w:val="00534CD7"/>
    <w:rsid w:val="0064336E"/>
    <w:rsid w:val="007108CF"/>
    <w:rsid w:val="007772DF"/>
    <w:rsid w:val="007936F0"/>
    <w:rsid w:val="007D02D0"/>
    <w:rsid w:val="0087790F"/>
    <w:rsid w:val="008A70C7"/>
    <w:rsid w:val="00912521"/>
    <w:rsid w:val="00987826"/>
    <w:rsid w:val="00A01BC9"/>
    <w:rsid w:val="00AB5185"/>
    <w:rsid w:val="00AC58A1"/>
    <w:rsid w:val="00AF33A9"/>
    <w:rsid w:val="00B80E87"/>
    <w:rsid w:val="00BA672A"/>
    <w:rsid w:val="00C5202F"/>
    <w:rsid w:val="00C95AA0"/>
    <w:rsid w:val="00CF5394"/>
    <w:rsid w:val="00D15A7E"/>
    <w:rsid w:val="00D35655"/>
    <w:rsid w:val="00D81C02"/>
    <w:rsid w:val="00D91F5B"/>
    <w:rsid w:val="00DC3712"/>
    <w:rsid w:val="00DE5E82"/>
    <w:rsid w:val="00E54CDE"/>
    <w:rsid w:val="00E80134"/>
    <w:rsid w:val="00F02A08"/>
    <w:rsid w:val="00F03980"/>
    <w:rsid w:val="00F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6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1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ED4D-7876-4D2F-B18E-22EBA40D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2020-03-10T09:25:00Z</cp:lastPrinted>
  <dcterms:created xsi:type="dcterms:W3CDTF">2020-03-03T08:42:00Z</dcterms:created>
  <dcterms:modified xsi:type="dcterms:W3CDTF">2020-03-10T13:01:00Z</dcterms:modified>
</cp:coreProperties>
</file>