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943" w:rsidRPr="00F25943" w:rsidRDefault="00F25943" w:rsidP="00F25943">
      <w:pPr>
        <w:ind w:firstLine="426"/>
        <w:jc w:val="both"/>
        <w:rPr>
          <w:rFonts w:ascii="Arial" w:hAnsi="Arial" w:cs="Arial"/>
          <w:b/>
          <w:sz w:val="24"/>
          <w:szCs w:val="24"/>
        </w:rPr>
      </w:pPr>
      <w:r w:rsidRPr="00F25943">
        <w:rPr>
          <w:rFonts w:ascii="Arial" w:hAnsi="Arial" w:cs="Arial"/>
          <w:b/>
          <w:sz w:val="24"/>
          <w:szCs w:val="24"/>
        </w:rPr>
        <w:t xml:space="preserve">Тема 3. МІЖНАРОДНИЙ РИНОК КАПІТАЛУ ТА ІНВЕСТИЦІЙНИЙ КЛІМАТ </w:t>
      </w:r>
    </w:p>
    <w:p w:rsidR="00F25943" w:rsidRDefault="00F25943" w:rsidP="00F25943">
      <w:pPr>
        <w:ind w:firstLine="426"/>
        <w:jc w:val="both"/>
        <w:rPr>
          <w:rFonts w:ascii="Arial" w:hAnsi="Arial" w:cs="Arial"/>
          <w:b/>
          <w:sz w:val="24"/>
          <w:szCs w:val="24"/>
        </w:rPr>
      </w:pPr>
    </w:p>
    <w:p w:rsidR="00F25943" w:rsidRPr="00C5547D" w:rsidRDefault="00F25943" w:rsidP="00F25943">
      <w:pPr>
        <w:ind w:firstLine="426"/>
        <w:jc w:val="both"/>
        <w:rPr>
          <w:rFonts w:ascii="Arial" w:hAnsi="Arial" w:cs="Arial"/>
          <w:b/>
          <w:sz w:val="24"/>
          <w:szCs w:val="24"/>
        </w:rPr>
      </w:pPr>
      <w:r w:rsidRPr="00C5547D">
        <w:rPr>
          <w:rFonts w:ascii="Arial" w:hAnsi="Arial" w:cs="Arial"/>
          <w:b/>
          <w:sz w:val="24"/>
          <w:szCs w:val="24"/>
        </w:rPr>
        <w:t>Завдання для самостійної роботи</w:t>
      </w:r>
      <w:bookmarkStart w:id="0" w:name="_GoBack"/>
      <w:bookmarkEnd w:id="0"/>
    </w:p>
    <w:p w:rsidR="00F25943" w:rsidRPr="00C5547D" w:rsidRDefault="00F25943" w:rsidP="00F25943">
      <w:pPr>
        <w:ind w:firstLine="426"/>
        <w:jc w:val="both"/>
        <w:rPr>
          <w:rFonts w:ascii="Arial" w:hAnsi="Arial" w:cs="Arial"/>
          <w:szCs w:val="20"/>
        </w:rPr>
      </w:pPr>
    </w:p>
    <w:p w:rsidR="00F25943" w:rsidRPr="00C5547D" w:rsidRDefault="00F25943" w:rsidP="00F25943">
      <w:pPr>
        <w:ind w:firstLine="567"/>
        <w:jc w:val="both"/>
        <w:rPr>
          <w:rFonts w:ascii="Arial" w:hAnsi="Arial" w:cs="Arial"/>
          <w:szCs w:val="20"/>
        </w:rPr>
      </w:pPr>
      <w:r w:rsidRPr="00C5547D">
        <w:rPr>
          <w:rFonts w:ascii="Arial" w:hAnsi="Arial" w:cs="Arial"/>
          <w:szCs w:val="20"/>
        </w:rPr>
        <w:t>1.</w:t>
      </w:r>
      <w:r>
        <w:rPr>
          <w:rFonts w:ascii="Arial" w:hAnsi="Arial" w:cs="Arial"/>
          <w:szCs w:val="20"/>
        </w:rPr>
        <w:t> </w:t>
      </w:r>
      <w:r w:rsidRPr="00C5547D">
        <w:rPr>
          <w:rFonts w:ascii="Arial" w:hAnsi="Arial" w:cs="Arial"/>
          <w:szCs w:val="20"/>
        </w:rPr>
        <w:t xml:space="preserve">Розкрийте </w:t>
      </w:r>
      <w:r>
        <w:rPr>
          <w:rFonts w:ascii="Arial" w:hAnsi="Arial" w:cs="Arial"/>
          <w:szCs w:val="20"/>
        </w:rPr>
        <w:t>роль ТНК у прямому іноземному інвестуванні</w:t>
      </w:r>
      <w:r w:rsidRPr="00C5547D">
        <w:rPr>
          <w:rFonts w:ascii="Arial" w:hAnsi="Arial" w:cs="Arial"/>
          <w:szCs w:val="20"/>
        </w:rPr>
        <w:t>.</w:t>
      </w:r>
    </w:p>
    <w:p w:rsidR="00F25943" w:rsidRPr="00C5547D" w:rsidRDefault="00F25943" w:rsidP="00F25943">
      <w:pPr>
        <w:ind w:firstLine="567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2. Сформулюйте і охарактеризуйте основні причини та сучасні тенденції міжнародного переміщення капіталу. </w:t>
      </w:r>
    </w:p>
    <w:p w:rsidR="00F25943" w:rsidRPr="00C5547D" w:rsidRDefault="00F25943" w:rsidP="00F25943">
      <w:pPr>
        <w:ind w:firstLine="567"/>
        <w:jc w:val="both"/>
        <w:rPr>
          <w:rFonts w:ascii="Arial" w:hAnsi="Arial" w:cs="Arial"/>
          <w:szCs w:val="20"/>
        </w:rPr>
      </w:pPr>
      <w:r w:rsidRPr="00C5547D">
        <w:rPr>
          <w:rFonts w:ascii="Arial" w:hAnsi="Arial" w:cs="Arial"/>
          <w:szCs w:val="20"/>
        </w:rPr>
        <w:t>3.</w:t>
      </w:r>
      <w:r>
        <w:rPr>
          <w:rFonts w:ascii="Arial" w:hAnsi="Arial" w:cs="Arial"/>
          <w:szCs w:val="20"/>
        </w:rPr>
        <w:t> Які можуть існувати ризики при залученні іноземних інвестицій?</w:t>
      </w:r>
    </w:p>
    <w:p w:rsidR="00F25943" w:rsidRPr="00C5547D" w:rsidRDefault="00F25943" w:rsidP="00F25943">
      <w:pPr>
        <w:ind w:firstLine="567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4</w:t>
      </w:r>
      <w:r w:rsidRPr="00C5547D">
        <w:rPr>
          <w:rFonts w:ascii="Arial" w:hAnsi="Arial" w:cs="Arial"/>
          <w:szCs w:val="20"/>
        </w:rPr>
        <w:t>.</w:t>
      </w:r>
      <w:r>
        <w:rPr>
          <w:rFonts w:ascii="Arial" w:hAnsi="Arial" w:cs="Arial"/>
          <w:szCs w:val="20"/>
        </w:rPr>
        <w:t> Назвіть і охарактеризуйте фактори, що можуть бути визначальними для привабливості інвестиційного середовища країни.</w:t>
      </w:r>
    </w:p>
    <w:p w:rsidR="00F25943" w:rsidRPr="00C5547D" w:rsidRDefault="00F25943" w:rsidP="00F25943">
      <w:pPr>
        <w:ind w:firstLine="567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5</w:t>
      </w:r>
      <w:r w:rsidRPr="00C5547D">
        <w:rPr>
          <w:rFonts w:ascii="Arial" w:hAnsi="Arial" w:cs="Arial"/>
          <w:szCs w:val="20"/>
        </w:rPr>
        <w:t>.</w:t>
      </w:r>
      <w:r>
        <w:rPr>
          <w:rFonts w:ascii="Arial" w:hAnsi="Arial" w:cs="Arial"/>
          <w:szCs w:val="20"/>
        </w:rPr>
        <w:t>Сформулюйте основні фактори впливу на обсяги та структуру портфельного інвестування</w:t>
      </w:r>
    </w:p>
    <w:p w:rsidR="00F25943" w:rsidRDefault="00F25943" w:rsidP="00F25943">
      <w:pPr>
        <w:ind w:firstLine="567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6</w:t>
      </w:r>
      <w:r w:rsidRPr="00C5547D">
        <w:rPr>
          <w:rFonts w:ascii="Arial" w:hAnsi="Arial" w:cs="Arial"/>
          <w:szCs w:val="20"/>
        </w:rPr>
        <w:t>.</w:t>
      </w:r>
      <w:r>
        <w:rPr>
          <w:rFonts w:ascii="Arial" w:hAnsi="Arial" w:cs="Arial"/>
          <w:szCs w:val="20"/>
        </w:rPr>
        <w:t> Розкрийте умови формування країн-донорів та країн-реципієнтів  інвестиційного капіталу.</w:t>
      </w:r>
    </w:p>
    <w:p w:rsidR="00F25943" w:rsidRDefault="00F25943" w:rsidP="00F25943">
      <w:pPr>
        <w:ind w:firstLine="567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7. Назвіть та охарактеризуйте основні форми некорпоративного (контрактного) інвестування.</w:t>
      </w:r>
    </w:p>
    <w:p w:rsidR="00F25943" w:rsidRPr="00C5547D" w:rsidRDefault="00F25943" w:rsidP="00F25943">
      <w:pPr>
        <w:ind w:firstLine="567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8. Розкрийте зміст абсолютних та відносних показників міжнародного руху капіталів.</w:t>
      </w:r>
    </w:p>
    <w:p w:rsidR="009D1CE2" w:rsidRDefault="009D1CE2"/>
    <w:sectPr w:rsidR="009D1C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19A"/>
    <w:rsid w:val="0001639A"/>
    <w:rsid w:val="0069519A"/>
    <w:rsid w:val="009D1CE2"/>
    <w:rsid w:val="00F2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943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943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24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505</Words>
  <Characters>288</Characters>
  <Application>Microsoft Office Word</Application>
  <DocSecurity>0</DocSecurity>
  <Lines>2</Lines>
  <Paragraphs>1</Paragraphs>
  <ScaleCrop>false</ScaleCrop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2</cp:revision>
  <dcterms:created xsi:type="dcterms:W3CDTF">2021-03-09T19:03:00Z</dcterms:created>
  <dcterms:modified xsi:type="dcterms:W3CDTF">2021-03-09T19:07:00Z</dcterms:modified>
</cp:coreProperties>
</file>