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EC" w:rsidRPr="003869EC" w:rsidRDefault="003869EC" w:rsidP="003869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9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</w:t>
      </w:r>
      <w:r w:rsidR="00EF3DBA" w:rsidRPr="003869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Комунікативні навички та міжнародна ділова комунікація: </w:t>
      </w:r>
    </w:p>
    <w:p w:rsidR="00EF3DBA" w:rsidRPr="003869EC" w:rsidRDefault="00EF3DBA" w:rsidP="003869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9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чому </w:t>
      </w:r>
      <w:r w:rsidRPr="003869EC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3869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869EC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</w:p>
    <w:p w:rsidR="00F55798" w:rsidRDefault="00F55798">
      <w:pPr>
        <w:rPr>
          <w:lang w:val="uk-UA"/>
        </w:rPr>
      </w:pPr>
    </w:p>
    <w:p w:rsidR="0079319D" w:rsidRPr="00CB140D" w:rsidRDefault="0079319D" w:rsidP="0079319D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3465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140D">
        <w:rPr>
          <w:rFonts w:ascii="Times New Roman" w:hAnsi="Times New Roman" w:cs="Times New Roman"/>
          <w:bCs/>
          <w:sz w:val="28"/>
          <w:szCs w:val="28"/>
          <w:lang w:val="uk-UA"/>
        </w:rPr>
        <w:t>Сутність поняття комунікативні навички.</w:t>
      </w:r>
    </w:p>
    <w:p w:rsidR="0079319D" w:rsidRPr="00CB140D" w:rsidRDefault="0079319D" w:rsidP="0079319D">
      <w:pPr>
        <w:pStyle w:val="a4"/>
        <w:widowControl w:val="0"/>
        <w:tabs>
          <w:tab w:val="left" w:pos="851"/>
          <w:tab w:val="left" w:pos="34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52F91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1.</w:t>
      </w:r>
      <w:r w:rsidRPr="00CB14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140D">
        <w:rPr>
          <w:rFonts w:ascii="Times New Roman" w:hAnsi="Times New Roman" w:cs="Times New Roman"/>
          <w:sz w:val="28"/>
          <w:szCs w:val="28"/>
          <w:lang w:val="uk-UA"/>
        </w:rPr>
        <w:t xml:space="preserve">Уявіть себе керівником підрозділу (банку, торговельного магазину, </w:t>
      </w:r>
      <w:proofErr w:type="spellStart"/>
      <w:r w:rsidRPr="00CB140D">
        <w:rPr>
          <w:rFonts w:ascii="Times New Roman" w:hAnsi="Times New Roman" w:cs="Times New Roman"/>
          <w:sz w:val="28"/>
          <w:szCs w:val="28"/>
          <w:lang w:val="uk-UA"/>
        </w:rPr>
        <w:t>рекрутингового</w:t>
      </w:r>
      <w:proofErr w:type="spellEnd"/>
      <w:r w:rsidRPr="00CB140D">
        <w:rPr>
          <w:rFonts w:ascii="Times New Roman" w:hAnsi="Times New Roman" w:cs="Times New Roman"/>
          <w:sz w:val="28"/>
          <w:szCs w:val="28"/>
          <w:lang w:val="uk-UA"/>
        </w:rPr>
        <w:t xml:space="preserve"> агентства, IT-компанії), що проводить підбір персоналу. Які з навичок матимуть переваги при прийомі на роботу у відповідні структури?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19D" w:rsidRPr="00F67EE3" w:rsidRDefault="0079319D" w:rsidP="0079319D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3465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7EE3">
        <w:rPr>
          <w:rFonts w:ascii="Times New Roman" w:hAnsi="Times New Roman" w:cs="Times New Roman"/>
          <w:bCs/>
          <w:sz w:val="28"/>
          <w:szCs w:val="28"/>
          <w:lang w:val="uk-UA"/>
        </w:rPr>
        <w:t>Комунікативна компетентність.</w:t>
      </w:r>
    </w:p>
    <w:p w:rsidR="0079319D" w:rsidRDefault="0079319D" w:rsidP="0079319D">
      <w:pPr>
        <w:pStyle w:val="a4"/>
        <w:widowControl w:val="0"/>
        <w:tabs>
          <w:tab w:val="left" w:pos="851"/>
          <w:tab w:val="left" w:pos="34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9319D" w:rsidRPr="00F67EE3" w:rsidRDefault="0079319D" w:rsidP="0079319D">
      <w:pPr>
        <w:pStyle w:val="a4"/>
        <w:widowControl w:val="0"/>
        <w:tabs>
          <w:tab w:val="left" w:pos="851"/>
          <w:tab w:val="left" w:pos="34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7EE3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2.</w:t>
      </w:r>
      <w:r w:rsidRPr="00F67E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 приймати правильні рішення: удосконалена методика Квадрат Декарта.</w:t>
      </w:r>
    </w:p>
    <w:p w:rsidR="0079319D" w:rsidRPr="006F274A" w:rsidRDefault="0079319D" w:rsidP="00D52A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 xml:space="preserve">Більш досконалий метод прийняття рішень, який ми сьогодні розглянемо, </w:t>
      </w:r>
      <w:r w:rsidR="00D52A1F">
        <w:rPr>
          <w:sz w:val="28"/>
          <w:szCs w:val="28"/>
          <w:lang w:val="uk-UA"/>
        </w:rPr>
        <w:t>-</w:t>
      </w:r>
      <w:r w:rsidRPr="006F274A">
        <w:rPr>
          <w:sz w:val="28"/>
          <w:szCs w:val="28"/>
          <w:lang w:val="uk-UA"/>
        </w:rPr>
        <w:t xml:space="preserve"> це Квадрат </w:t>
      </w:r>
      <w:proofErr w:type="spellStart"/>
      <w:r w:rsidRPr="006F274A">
        <w:rPr>
          <w:sz w:val="28"/>
          <w:szCs w:val="28"/>
          <w:lang w:val="uk-UA"/>
        </w:rPr>
        <w:t>Дека</w:t>
      </w:r>
      <w:proofErr w:type="spellEnd"/>
      <w:r w:rsidRPr="006F274A">
        <w:rPr>
          <w:sz w:val="28"/>
          <w:szCs w:val="28"/>
          <w:lang w:val="uk-UA"/>
        </w:rPr>
        <w:t xml:space="preserve">рта. Рене Декарт - французький філософ, фізик, математик 17 століття. Той самий Декарт, який впровадив систему координат. Він же розробив універсальну систему для прийняття рішень. Її успішно використовують по сьогодні. </w:t>
      </w:r>
    </w:p>
    <w:p w:rsidR="0079319D" w:rsidRPr="006F274A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 xml:space="preserve">Для прийняття рішення за методом Квадрата Декарта потрібно розкреслити аркуш на 4 частини, в кожній з яких помістити відповіді на 4 питання. Два з них нам напевно знайомі: </w:t>
      </w:r>
    </w:p>
    <w:p w:rsidR="0079319D" w:rsidRPr="006F274A" w:rsidRDefault="0079319D" w:rsidP="0079319D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"Що буде, якщо це станеться?", </w:t>
      </w:r>
    </w:p>
    <w:p w:rsidR="0079319D" w:rsidRPr="006F274A" w:rsidRDefault="0079319D" w:rsidP="0079319D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>"Що буде, якщо цього не станеться?".</w:t>
      </w:r>
    </w:p>
    <w:p w:rsidR="0079319D" w:rsidRPr="006F274A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 xml:space="preserve">І ще два рідше задаються, вони лежать в негативній частині координатного поля: </w:t>
      </w:r>
    </w:p>
    <w:p w:rsidR="0079319D" w:rsidRPr="006F274A" w:rsidRDefault="0079319D" w:rsidP="0079319D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"Чого не буде, якщо це станеться?" і </w:t>
      </w:r>
    </w:p>
    <w:p w:rsidR="0079319D" w:rsidRPr="006F274A" w:rsidRDefault="0079319D" w:rsidP="0079319D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>"Чого не буде, якщо це не відбудеться?".</w:t>
      </w:r>
    </w:p>
    <w:p w:rsidR="0079319D" w:rsidRPr="006F274A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>Відповіді на ці питання значно розширюють поле варіантів для прийняття рішення.</w:t>
      </w:r>
    </w:p>
    <w:p w:rsidR="0079319D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>Декарт був далекоглядним вченим, оскільки важко собі уявити науку без його системи координат. Його чотири квадрати використовуються в багатьох системах для бізнесу. Наприклад, всім відомий SWOT-аналіз для виявлення сильних і слабких сторін, можливостей і загроз. </w:t>
      </w:r>
    </w:p>
    <w:p w:rsidR="0079319D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9319D" w:rsidRDefault="0079319D" w:rsidP="0079319D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Декарта</w:t>
      </w:r>
    </w:p>
    <w:p w:rsidR="0079319D" w:rsidRDefault="0079319D" w:rsidP="0079319D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9319D" w:rsidTr="00C17772">
        <w:tc>
          <w:tcPr>
            <w:tcW w:w="4785" w:type="dxa"/>
          </w:tcPr>
          <w:p w:rsidR="0079319D" w:rsidRDefault="0079319D" w:rsidP="00C1777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 буде, якщо це відбудеться?</w:t>
            </w:r>
          </w:p>
        </w:tc>
        <w:tc>
          <w:tcPr>
            <w:tcW w:w="4786" w:type="dxa"/>
          </w:tcPr>
          <w:p w:rsidR="0079319D" w:rsidRDefault="0079319D" w:rsidP="00C1777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 буде, якщо це не відбудеться?</w:t>
            </w:r>
          </w:p>
        </w:tc>
      </w:tr>
      <w:tr w:rsidR="0079319D" w:rsidTr="00C17772">
        <w:tc>
          <w:tcPr>
            <w:tcW w:w="4785" w:type="dxa"/>
          </w:tcPr>
          <w:p w:rsidR="0079319D" w:rsidRDefault="0079319D" w:rsidP="00C1777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Чого не буде, якщо це відбудеться?</w:t>
            </w:r>
          </w:p>
        </w:tc>
        <w:tc>
          <w:tcPr>
            <w:tcW w:w="4786" w:type="dxa"/>
          </w:tcPr>
          <w:p w:rsidR="0079319D" w:rsidRDefault="0079319D" w:rsidP="00C1777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Чого не буде, якщо це не відбудеться?</w:t>
            </w:r>
          </w:p>
        </w:tc>
      </w:tr>
    </w:tbl>
    <w:p w:rsidR="0079319D" w:rsidRPr="006F274A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9319D" w:rsidRPr="006F274A" w:rsidRDefault="0079319D" w:rsidP="007931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274A">
        <w:rPr>
          <w:sz w:val="28"/>
          <w:szCs w:val="28"/>
          <w:lang w:val="uk-UA"/>
        </w:rPr>
        <w:t xml:space="preserve">А Стівен </w:t>
      </w:r>
      <w:proofErr w:type="spellStart"/>
      <w:r w:rsidRPr="006F274A">
        <w:rPr>
          <w:sz w:val="28"/>
          <w:szCs w:val="28"/>
          <w:lang w:val="uk-UA"/>
        </w:rPr>
        <w:t>Кові</w:t>
      </w:r>
      <w:proofErr w:type="spellEnd"/>
      <w:r w:rsidRPr="006F274A">
        <w:rPr>
          <w:sz w:val="28"/>
          <w:szCs w:val="28"/>
          <w:lang w:val="uk-UA"/>
        </w:rPr>
        <w:t xml:space="preserve"> в книзі "7 навичок високоефективних людей" ділить завдання на 4 квадрати: </w:t>
      </w:r>
    </w:p>
    <w:p w:rsidR="0079319D" w:rsidRPr="006F274A" w:rsidRDefault="0079319D" w:rsidP="0079319D">
      <w:pPr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важливі і термінові, </w:t>
      </w:r>
    </w:p>
    <w:p w:rsidR="0079319D" w:rsidRPr="006F274A" w:rsidRDefault="0079319D" w:rsidP="0079319D">
      <w:pPr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важливі і нетермінові, </w:t>
      </w:r>
    </w:p>
    <w:p w:rsidR="0079319D" w:rsidRPr="006F274A" w:rsidRDefault="0079319D" w:rsidP="0079319D">
      <w:pPr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неважливі і термінові, </w:t>
      </w:r>
    </w:p>
    <w:p w:rsidR="0079319D" w:rsidRPr="006F274A" w:rsidRDefault="0079319D" w:rsidP="0079319D">
      <w:pPr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неважливі і нетермінові. 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sz w:val="28"/>
          <w:szCs w:val="28"/>
          <w:lang w:val="uk-UA"/>
        </w:rPr>
        <w:t>Завдання: розробіть квадрат Декарта пріоритетів щодо навчання та освоєння на новій роботі</w:t>
      </w:r>
      <w:r>
        <w:rPr>
          <w:rFonts w:ascii="Times New Roman" w:hAnsi="Times New Roman" w:cs="Times New Roman"/>
          <w:sz w:val="28"/>
          <w:szCs w:val="28"/>
          <w:lang w:val="uk-UA"/>
        </w:rPr>
        <w:t>, а саме зробіть розподіл</w:t>
      </w:r>
      <w:r w:rsidRPr="00A65BE1">
        <w:rPr>
          <w:rFonts w:ascii="Times New Roman" w:hAnsi="Times New Roman" w:cs="Times New Roman"/>
          <w:sz w:val="28"/>
          <w:szCs w:val="28"/>
          <w:lang w:val="uk-UA"/>
        </w:rPr>
        <w:t xml:space="preserve"> завдань по важливості та терміновості виконуваної роботи.</w:t>
      </w:r>
    </w:p>
    <w:p w:rsidR="0079319D" w:rsidRDefault="0079319D" w:rsidP="0079319D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19D" w:rsidRDefault="0079319D" w:rsidP="0079319D">
      <w:pPr>
        <w:widowControl w:val="0"/>
        <w:tabs>
          <w:tab w:val="left" w:pos="851"/>
          <w:tab w:val="left" w:pos="3465"/>
        </w:tabs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F274A">
        <w:rPr>
          <w:rFonts w:ascii="Times New Roman" w:hAnsi="Times New Roman" w:cs="Times New Roman"/>
          <w:bCs/>
          <w:sz w:val="28"/>
          <w:szCs w:val="28"/>
          <w:lang w:val="uk-UA"/>
        </w:rPr>
        <w:t>3. Емоційний інтелект в аспекті розвитку комунікативних навичок.</w:t>
      </w:r>
    </w:p>
    <w:p w:rsidR="00A26AD2" w:rsidRDefault="00A26AD2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917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3.</w:t>
      </w:r>
      <w:r w:rsidRPr="006F274A">
        <w:rPr>
          <w:rFonts w:ascii="Times New Roman" w:hAnsi="Times New Roman" w:cs="Times New Roman"/>
          <w:sz w:val="28"/>
          <w:szCs w:val="28"/>
          <w:lang w:val="uk-UA"/>
        </w:rPr>
        <w:t xml:space="preserve"> для яких посад, на вашу думку, буде важливіший IQ чи EQ (інженер-програміст, бухгалтер, викладач в університеті, продавець).</w:t>
      </w:r>
    </w:p>
    <w:p w:rsidR="00D52A1F" w:rsidRDefault="00D52A1F" w:rsidP="0079319D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i/>
          <w:sz w:val="28"/>
          <w:szCs w:val="28"/>
          <w:lang w:val="uk-UA"/>
        </w:rPr>
      </w:pPr>
    </w:p>
    <w:p w:rsidR="0079319D" w:rsidRPr="006F274A" w:rsidRDefault="00A26AD2" w:rsidP="007931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Кейс 4</w:t>
      </w:r>
      <w:r w:rsidR="0079319D" w:rsidRPr="00FE5AB8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</w:t>
      </w:r>
      <w:r w:rsidR="00793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319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Який я?/</w:t>
      </w:r>
      <w:r w:rsidR="0079319D" w:rsidRPr="00FE5A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Яка я?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1D6A">
        <w:rPr>
          <w:rFonts w:ascii="Times New Roman" w:hAnsi="Times New Roman" w:cs="Times New Roman"/>
          <w:sz w:val="28"/>
          <w:szCs w:val="28"/>
          <w:lang w:val="uk-UA"/>
        </w:rPr>
        <w:t>На чистому листі паперу напишіть три якості, які ви вважаєте вас найкраще і найліпше характеризують, або найяскравіше. За наступні п’ять хвилин – завдання підійти до якнайбільшої кількості людей і поставити запитання: «Яка/який я?» і бажано зафіксувати цю відповідь на папері. Наступний крок – визначити, що відчуваєте після обміну питаннями й отриманням відповіді, оскільки усвідомлення власних емоцій починається після самоусвідомлення. Дайте відповіді на запитання. Чи були названі у від</w:t>
      </w:r>
      <w:r w:rsidRPr="00091D6A">
        <w:rPr>
          <w:rFonts w:ascii="Times New Roman" w:hAnsi="Times New Roman" w:cs="Times New Roman"/>
          <w:sz w:val="28"/>
          <w:szCs w:val="28"/>
          <w:lang w:val="uk-UA"/>
        </w:rPr>
        <w:softHyphen/>
        <w:t>повідях якості, які співпали з раніше вами записаними?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19D" w:rsidRPr="00D82069" w:rsidRDefault="00A26AD2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5</w:t>
      </w:r>
      <w:r w:rsidR="0079319D" w:rsidRPr="00D8206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79319D" w:rsidRPr="00D820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19D" w:rsidRPr="00D820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«Корисність й шкідливість емоції» 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069">
        <w:rPr>
          <w:rFonts w:ascii="Times New Roman" w:hAnsi="Times New Roman" w:cs="Times New Roman"/>
          <w:sz w:val="28"/>
          <w:szCs w:val="28"/>
          <w:lang w:val="uk-UA"/>
        </w:rPr>
        <w:t>Завдання. Об’єднайтеся у групи. Кожна група отримує картку з назвою емоції. Необхідно записати, що гарного і що поганого пов’язано з цією емоцією. Час – 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82069">
        <w:rPr>
          <w:rFonts w:ascii="Times New Roman" w:hAnsi="Times New Roman" w:cs="Times New Roman"/>
          <w:sz w:val="28"/>
          <w:szCs w:val="28"/>
          <w:lang w:val="uk-UA"/>
        </w:rPr>
        <w:t>3хв.</w:t>
      </w:r>
    </w:p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9319D" w:rsidTr="00C17772">
        <w:tc>
          <w:tcPr>
            <w:tcW w:w="3190" w:type="dxa"/>
          </w:tcPr>
          <w:p w:rsidR="0079319D" w:rsidRDefault="0079319D" w:rsidP="00C177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Емоція</w:t>
            </w:r>
          </w:p>
        </w:tc>
        <w:tc>
          <w:tcPr>
            <w:tcW w:w="3190" w:type="dxa"/>
          </w:tcPr>
          <w:p w:rsidR="0079319D" w:rsidRDefault="0079319D" w:rsidP="00C177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Корисність</w:t>
            </w:r>
          </w:p>
        </w:tc>
        <w:tc>
          <w:tcPr>
            <w:tcW w:w="3191" w:type="dxa"/>
          </w:tcPr>
          <w:p w:rsidR="0079319D" w:rsidRDefault="0079319D" w:rsidP="00C1777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Шкідливість</w:t>
            </w:r>
          </w:p>
        </w:tc>
      </w:tr>
      <w:tr w:rsidR="0079319D" w:rsidTr="00C17772">
        <w:tc>
          <w:tcPr>
            <w:tcW w:w="3190" w:type="dxa"/>
          </w:tcPr>
          <w:p w:rsidR="0079319D" w:rsidRDefault="0079319D" w:rsidP="00C1777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79319D" w:rsidRDefault="0079319D" w:rsidP="00C1777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79319D" w:rsidRDefault="0079319D" w:rsidP="00C1777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9319D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19D" w:rsidRPr="00FC75C9" w:rsidRDefault="0079319D" w:rsidP="0079319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5C9">
        <w:rPr>
          <w:rFonts w:ascii="Times New Roman" w:hAnsi="Times New Roman" w:cs="Times New Roman"/>
          <w:sz w:val="28"/>
          <w:szCs w:val="28"/>
          <w:lang w:val="uk-UA"/>
        </w:rPr>
        <w:t>Обговорення. Вислухати висновки кожної групи. Кожна група аргументовано доводить і корисні, і шкідливі характеристики ситуацій, пов’язаних з певними емоціями.</w:t>
      </w:r>
    </w:p>
    <w:p w:rsidR="0079319D" w:rsidRDefault="0079319D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6D" w:rsidRPr="00BF43E4" w:rsidRDefault="0079319D" w:rsidP="00731E6D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F43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Кейс 7. </w:t>
      </w:r>
      <w:r w:rsidR="00731E6D" w:rsidRPr="00BF43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Ділова англійська мова</w:t>
      </w:r>
    </w:p>
    <w:p w:rsidR="0079319D" w:rsidRPr="0079319D" w:rsidRDefault="0079319D" w:rsidP="00731E6D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процесі навчання ділової англійської мови невід’ємним компонентом є виховання полікультурної особистості, що дає можливість спілкуватися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представниками різних країн, адаптуючись до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соціокультурних норм певної спільноти. Адже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полікультурне виховання сприяє зниженню соціальної напруги в суспільстві й формує індивіда, який готовий до міжкультурного діалогу, розширює можливості полікультурного простору та створює умови для розвитку гармонійної особистості. В цих умовах особливої уваги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потребує виховання студентів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прикладах культури ділового спілкування й мовного етикет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різних народів, зокрема англійців.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Будь-який акт писемної чи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усної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бізнес-комунікації трактується як процес, що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являє собою двосторонній рух. У зв’язку з цим дуже важлива орієнтація того, хто пише,на того, хто читає. Це допомагає зосередитися на досягненні максимальної ефективності процесу ділової комунікації.</w:t>
      </w:r>
    </w:p>
    <w:p w:rsidR="00731E6D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таких умов виняткового значення набуває обізнаність студентів із формулами мовного етикету, зокрема ділового, та культури спілкування й лист</w:t>
      </w:r>
      <w:r w:rsidR="00731E6D"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ування в Англії.</w:t>
      </w:r>
    </w:p>
    <w:p w:rsidR="00731E6D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Наприклад, в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арсеналі англійського мовного етикету налічується</w:t>
      </w:r>
      <w:r w:rsidR="00731E6D"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певна кількість вітальних виразів: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How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  <w:r w:rsidR="00731E6D"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(Як почуваєтеся?),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Hi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! (Привіт!),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Good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morning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 (Доброго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ранку!),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Good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afternoon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 (Добридень!),</w:t>
      </w:r>
      <w:r w:rsidR="00D52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Good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evening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 (Добрий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вечір!),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Hello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 (Здрастуйте</w:t>
      </w:r>
      <w:r w:rsidR="00731E6D"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!).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Одним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поширених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англійських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вітань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How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?. Це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формальне привітання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використовується в ситуації знайомства після того, як обидва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комуніканти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особою були представлені один одному. Привітання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How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2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потребує відповіді від співрозмовника, посмішка цілком може замінити відповідь. Така форма вітання може використовуватися при знайомстві з людиною будь-якого віку, статі, 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 статусу, воно є універсальним, проте не можна не відзначити офіційний відтінок його вживання. Окремі форми суспільних відносин, зокрема знайомство у ділових колах, продиктовані нормами мовного етикету у відповідності з прийнятим у даній країні регламентом.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Так, під час знайомства двох представників бізнес-індустрії вказується лише прізвище, хоча, зазвичай, така форма є відповіддю на запитання: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Secretary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ask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name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Visitor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Johnson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Travel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Agency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 необхідної форми представлення кожного співрозмовника мотивується низкою чинників: обставинами знайомства (офіційними чи неофіційними), віком, статтю, посадою тощо. Типовими формами представлення співрозмовника на офіційному рівні буде таке кліше: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Mrs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Brown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introduce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Jones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Doctor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Williams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should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like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introduce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White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Professor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Grey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present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McGregor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head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thе</w:t>
      </w:r>
      <w:proofErr w:type="spellEnd"/>
      <w:r w:rsid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department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Досить часто після такого представлення розпочинається бесіда нових знайомих, причому привітання або потиск рук у ділових колах прийнято супроводжувати відповідними мовленнєвими штампами: 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Glad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meet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I’m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pleased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know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Very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glad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see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ym w:font="Symbol" w:char="F02D"/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I’m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delighted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meet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(характерна форма для жінок).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жодній іншій сфері ділової комунікації англійців не існує такого розмаїття форм, ніж у репліках на вибачення. Наведемо кілька ситуацій: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вибачення за вимушене запізнення: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A: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I’m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sorry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I’ve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kept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waiting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long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B: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Oh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that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doesn’t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matter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all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вибачення за відвідання без попередження:</w:t>
      </w:r>
    </w:p>
    <w:p w:rsid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A: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Excuse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coming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unannounced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B: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Not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all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You’re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always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welcome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Письмове вибачення за зустріч, що не відбулася: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Dear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Mark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B5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must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apologize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not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keeping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appointment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with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yesterday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If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will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forgive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this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I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will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not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fail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again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Yours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sincerely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Benjamin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Button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Письмо-відповідь на вибачення за зустріч, що не відбулася:</w:t>
      </w:r>
    </w:p>
    <w:p w:rsidR="00E12DB5" w:rsidRPr="00731E6D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Dear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Button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Many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thanks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letter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explanation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which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came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today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It’s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easy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see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how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such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error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could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have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arisen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Please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not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give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matter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further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thought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Yours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sincerely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Mark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Baker</w:t>
      </w:r>
      <w:proofErr w:type="spellEnd"/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[1].</w:t>
      </w:r>
    </w:p>
    <w:p w:rsidR="00E12DB5" w:rsidRDefault="00E12DB5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високий рівень ділового спілкування залежить від засвоєння етикету країни, з якою відбувається взаємодія. Слід пам’ятати правило ведення ділового спілкування й листування: ввічливість, коректність, тактовність та аргументованість.</w:t>
      </w:r>
    </w:p>
    <w:p w:rsidR="00A26AD2" w:rsidRDefault="00A26AD2" w:rsidP="00731E6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AD2" w:rsidRPr="00A26AD2" w:rsidRDefault="00A26AD2" w:rsidP="00731E6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AD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Завдання: </w:t>
      </w:r>
      <w:r w:rsidRPr="00A26AD2">
        <w:rPr>
          <w:rFonts w:ascii="Times New Roman" w:hAnsi="Times New Roman" w:cs="Times New Roman"/>
          <w:sz w:val="28"/>
          <w:szCs w:val="28"/>
          <w:lang w:val="uk-UA"/>
        </w:rPr>
        <w:t>Складіть типові форми представлення та звертання в англійській діловій мові, вибачення за відвідування без попередження, письмове вибачення за зустріч, що не відбулася.</w:t>
      </w:r>
      <w:bookmarkStart w:id="0" w:name="_GoBack"/>
      <w:bookmarkEnd w:id="0"/>
    </w:p>
    <w:sectPr w:rsidR="00A26AD2" w:rsidRPr="00A26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2B54"/>
    <w:multiLevelType w:val="multilevel"/>
    <w:tmpl w:val="EA10E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0D4DFE"/>
    <w:multiLevelType w:val="hybridMultilevel"/>
    <w:tmpl w:val="6F069AF6"/>
    <w:lvl w:ilvl="0" w:tplc="C92878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145C52"/>
    <w:multiLevelType w:val="multilevel"/>
    <w:tmpl w:val="EBB6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3C315C"/>
    <w:multiLevelType w:val="multilevel"/>
    <w:tmpl w:val="997A8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BA"/>
    <w:rsid w:val="00190E37"/>
    <w:rsid w:val="003869EC"/>
    <w:rsid w:val="00731E6D"/>
    <w:rsid w:val="0079319D"/>
    <w:rsid w:val="007B539F"/>
    <w:rsid w:val="00A26AD2"/>
    <w:rsid w:val="00BF43E4"/>
    <w:rsid w:val="00D52A1F"/>
    <w:rsid w:val="00E12DB5"/>
    <w:rsid w:val="00EF3DBA"/>
    <w:rsid w:val="00F5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B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1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79319D"/>
    <w:pPr>
      <w:spacing w:after="200" w:line="276" w:lineRule="auto"/>
      <w:ind w:left="720"/>
      <w:contextualSpacing/>
    </w:pPr>
    <w:rPr>
      <w:sz w:val="22"/>
      <w:szCs w:val="22"/>
    </w:rPr>
  </w:style>
  <w:style w:type="table" w:styleId="a5">
    <w:name w:val="Table Grid"/>
    <w:basedOn w:val="a1"/>
    <w:uiPriority w:val="59"/>
    <w:rsid w:val="00793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B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31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79319D"/>
    <w:pPr>
      <w:spacing w:after="200" w:line="276" w:lineRule="auto"/>
      <w:ind w:left="720"/>
      <w:contextualSpacing/>
    </w:pPr>
    <w:rPr>
      <w:sz w:val="22"/>
      <w:szCs w:val="22"/>
    </w:rPr>
  </w:style>
  <w:style w:type="table" w:styleId="a5">
    <w:name w:val="Table Grid"/>
    <w:basedOn w:val="a1"/>
    <w:uiPriority w:val="59"/>
    <w:rsid w:val="00793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7</cp:revision>
  <dcterms:created xsi:type="dcterms:W3CDTF">2021-02-17T22:05:00Z</dcterms:created>
  <dcterms:modified xsi:type="dcterms:W3CDTF">2021-03-03T16:17:00Z</dcterms:modified>
</cp:coreProperties>
</file>