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7B3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BF2C86" w:rsidRPr="00BF2C86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Математичні та програмні засоби моделювання інформаційно-вимірювальних систем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BF2C86"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2C86"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57B3" w:rsidRPr="00631E32" w:rsidRDefault="003557B3" w:rsidP="003557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3557B3" w:rsidRPr="00631E32" w:rsidRDefault="003557B3" w:rsidP="003557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3557B3" w:rsidRPr="00631E32" w:rsidRDefault="003557B3" w:rsidP="0035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3557B3" w:rsidRDefault="003557B3" w:rsidP="003557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</w:t>
      </w:r>
      <w:bookmarkStart w:id="0" w:name="_GoBack"/>
      <w:bookmarkEnd w:id="0"/>
      <w:r w:rsidRPr="00A703F8">
        <w:rPr>
          <w:rFonts w:ascii="Times New Roman" w:hAnsi="Times New Roman" w:cs="Times New Roman"/>
          <w:sz w:val="28"/>
          <w:szCs w:val="28"/>
          <w:lang w:val="uk-UA"/>
        </w:rPr>
        <w:t>іни «</w:t>
      </w:r>
      <w:r w:rsidR="00E126C8" w:rsidRPr="00E126C8">
        <w:rPr>
          <w:rFonts w:ascii="Times New Roman" w:hAnsi="Times New Roman" w:cs="Times New Roman"/>
          <w:sz w:val="28"/>
          <w:szCs w:val="28"/>
          <w:lang w:val="uk-UA"/>
        </w:rPr>
        <w:t>Математичні та програмні засоби моделювання інф</w:t>
      </w:r>
      <w:r w:rsidR="00E126C8">
        <w:rPr>
          <w:rFonts w:ascii="Times New Roman" w:hAnsi="Times New Roman" w:cs="Times New Roman"/>
          <w:sz w:val="28"/>
          <w:szCs w:val="28"/>
          <w:lang w:val="uk-UA"/>
        </w:rPr>
        <w:t>ормаційно-вимірювальних систем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E126C8" w:rsidRPr="00E126C8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959"/>
        <w:gridCol w:w="8680"/>
      </w:tblGrid>
      <w:tr w:rsidR="00B82657" w:rsidRPr="006F5C1A" w:rsidTr="00B82657">
        <w:tc>
          <w:tcPr>
            <w:tcW w:w="959" w:type="dxa"/>
          </w:tcPr>
          <w:p w:rsidR="00B82657" w:rsidRPr="006F5C1A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80" w:type="dxa"/>
          </w:tcPr>
          <w:p w:rsidR="00B82657" w:rsidRPr="006F5C1A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B82657" w:rsidRPr="006F5C1A" w:rsidTr="00267583">
        <w:tc>
          <w:tcPr>
            <w:tcW w:w="9639" w:type="dxa"/>
            <w:gridSpan w:val="2"/>
          </w:tcPr>
          <w:p w:rsidR="00B82657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</w:t>
            </w:r>
            <w:proofErr w:type="gram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ідження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засобів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моделювання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об'єктів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систем автоматичного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ЕОМ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математичного моделювання  на ЕОМ називається:</w:t>
            </w:r>
          </w:p>
          <w:p w:rsidR="00B82657" w:rsidRPr="006F5C1A" w:rsidRDefault="00B82657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80" w:type="dxa"/>
          </w:tcPr>
          <w:p w:rsidR="00B82657" w:rsidRPr="006F5C1A" w:rsidRDefault="00B82657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створенні математичної моделі системи управління  фізичні процеси, що протікають в системі, звичайно описуються: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кусочно-постійною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80" w:type="dxa"/>
          </w:tcPr>
          <w:p w:rsidR="00B82657" w:rsidRPr="006F5C1A" w:rsidRDefault="00B82657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кусочно-лінійною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</w:tr>
      <w:tr w:rsidR="00B82657" w:rsidRPr="006F5C1A" w:rsidTr="00B82657">
        <w:trPr>
          <w:trHeight w:val="804"/>
        </w:trPr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першого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другого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першого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другого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Похибка обчислення вихідної реакції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чином: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80" w:type="dxa"/>
          </w:tcPr>
          <w:p w:rsidR="00B82657" w:rsidRPr="006F5C1A" w:rsidRDefault="00B82657" w:rsidP="00A42D67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Інтервал часу, що пройшов від початку подачі на вхід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одиничного впливу x(t) = 1(t) до моменту, коли вихідна реакція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буде знаходитися в межах, визначених співвідношенням </w:t>
            </w:r>
            <w:r w:rsidRPr="006F5C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254844" wp14:editId="3A521D0A">
                  <wp:extent cx="1132764" cy="216702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39" cy="22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Гіпотетичний стаціонарний випадковий процес, що не має місця в дійсності, і у якого будь-які два значення, роздільні скільки завгодно малими інтервалами часу, статистично незалежні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Найбільш повною статистичною характеристикою випадкових процесів є 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алгоритмічних послідовних генераторів випадкових чисел є: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апаратних паралельних генераторів випадкових чисел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допомогою n-розрядного генератора з основою числення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можна отримати N різноманітних чисел: 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випадку генерації випадкових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рівноймовірних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десяткових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кожне з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N=2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чисел повинно з'являтися на виході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імовірністю: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який складається з n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однорозрядних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лічильників, що рахують імпульси, які надходять від автономних генераторів пакетів імпульсів,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складається з одного лічильника, а n-розрядне число формується за n послідовних циклів його роботи, то такий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послідовних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B82657" w:rsidRPr="006F5C1A" w:rsidRDefault="00B82657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паралельних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Регулярним періодичним сигналом, будь-які необхідні характеристики якого можна отримати по реалізації в один період,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малюнку </w:t>
            </w:r>
          </w:p>
          <w:p w:rsidR="00B82657" w:rsidRPr="006F5C1A" w:rsidRDefault="00B82657" w:rsidP="00307EC9">
            <w:pPr>
              <w:pStyle w:val="a5"/>
              <w:ind w:left="1080"/>
              <w:rPr>
                <w:sz w:val="28"/>
                <w:szCs w:val="28"/>
                <w:lang w:val="uk-UA"/>
              </w:rPr>
            </w:pPr>
            <w:r w:rsidRPr="006F5C1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A20FA1" wp14:editId="7E3E8A19">
                  <wp:extent cx="3476625" cy="1387093"/>
                  <wp:effectExtent l="0" t="0" r="0" b="381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C3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sz w:val="28"/>
                <w:szCs w:val="28"/>
                <w:lang w:val="uk-UA"/>
              </w:rPr>
              <w:t xml:space="preserve"> показаний варіант: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цілями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поліноми представляються за допомогою: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проведенні моделювання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широко використовують: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чисел, якій полягає у занесенні в запам’ятовуючий пристрій таблиць випадкових чисел називається: 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80" w:type="dxa"/>
          </w:tcPr>
          <w:p w:rsidR="00B82657" w:rsidRPr="006F5C1A" w:rsidRDefault="00B82657" w:rsidP="00EC254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 шляхом реалізації математичного алгоритму, що складається із послідовності математичних і логічних операцій називається: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побудови математичної моделі об'єкта, адекватної об'єкту з точністю до заданого критерію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вироблення й здійснення керуючих впливів називається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Прикладна наука, яка використовує принципи й закони керування для перетворення не автоматичних систем в автоматичні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етапами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не є етапами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задачами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8680" w:type="dxa"/>
          </w:tcPr>
          <w:p w:rsidR="00B82657" w:rsidRPr="006F5C1A" w:rsidRDefault="00B82657" w:rsidP="00A212E8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Морфологічний опис пристроїв і систем управління опису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Функціональний опис пристроїв і систем управління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опис пристроїв і систем управління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80" w:type="dxa"/>
          </w:tcPr>
          <w:p w:rsidR="00B82657" w:rsidRPr="006F5C1A" w:rsidRDefault="00B82657" w:rsidP="00BB12D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Адаптивна ідентифікація використовує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80" w:type="dxa"/>
          </w:tcPr>
          <w:p w:rsidR="00B82657" w:rsidRPr="006F5C1A" w:rsidRDefault="00B82657" w:rsidP="00261753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Багатокрокові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Генерація псевдовипадкових послідовностей чисел на ЕОМ здійснюється </w:t>
            </w:r>
          </w:p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 генерації послідовності випадкових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80" w:type="dxa"/>
          </w:tcPr>
          <w:p w:rsidR="00B82657" w:rsidRPr="006F5C1A" w:rsidRDefault="00B82657" w:rsidP="000D262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якості отриманої послідовності випадкових чисел здійснюється шляхом</w:t>
            </w:r>
          </w:p>
        </w:tc>
      </w:tr>
      <w:tr w:rsidR="0015206B" w:rsidRPr="00B82657" w:rsidTr="00966120">
        <w:tc>
          <w:tcPr>
            <w:tcW w:w="9639" w:type="dxa"/>
            <w:gridSpan w:val="2"/>
          </w:tcPr>
          <w:p w:rsidR="0015206B" w:rsidRPr="006F5C1A" w:rsidRDefault="0015206B" w:rsidP="0015206B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Теоретичні основи моделювання систем управління</w:t>
            </w:r>
          </w:p>
        </w:tc>
      </w:tr>
      <w:tr w:rsidR="00B82657" w:rsidRPr="006F5C1A" w:rsidTr="00B82657">
        <w:trPr>
          <w:trHeight w:val="20"/>
        </w:trPr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6F5C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B82657" w:rsidRPr="006F5C1A" w:rsidRDefault="00B82657" w:rsidP="00E424C7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640D78">
        <w:tc>
          <w:tcPr>
            <w:tcW w:w="9639" w:type="dxa"/>
            <w:gridSpan w:val="2"/>
          </w:tcPr>
          <w:p w:rsidR="00B82657" w:rsidRPr="006F5C1A" w:rsidRDefault="00B82657" w:rsidP="00B826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Bold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Методи моделювання</w:t>
            </w:r>
            <w:r w:rsidRPr="006F5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пристроїв та систем управління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proofErr w:type="spellStart"/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6F5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за допомогою спеціального програмного забезпечення або за допомогою чисельних методів, такий метод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>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6F5C1A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6F5C1A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6F5C1A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proofErr w:type="spellStart"/>
            <w:r w:rsidRPr="006F5C1A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6F5C1A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</w:t>
            </w:r>
            <w:proofErr w:type="spellEnd"/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 випадкове число?</w:t>
            </w: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6F5C1A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розіграш випадкового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6F5C1A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6F5C1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6F5C1A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фактора)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2.9pt" o:ole="">
                  <v:imagedata r:id="rId11" o:title=""/>
                </v:shape>
                <o:OLEObject Type="Embed" ProgID="Equation.3" ShapeID="_x0000_i1025" DrawAspect="Content" ObjectID="_1664460652" r:id="rId12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26" type="#_x0000_t75" style="width:10.75pt;height:12.9pt" o:ole="">
                  <v:imagedata r:id="rId13" o:title=""/>
                </v:shape>
                <o:OLEObject Type="Embed" ProgID="Equation.3" ShapeID="_x0000_i1026" DrawAspect="Content" ObjectID="_1664460653" r:id="rId14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27" type="#_x0000_t75" style="width:13.95pt;height:12.9pt" o:ole="">
                  <v:imagedata r:id="rId11" o:title=""/>
                </v:shape>
                <o:OLEObject Type="Embed" ProgID="Equation.3" ShapeID="_x0000_i1027" DrawAspect="Content" ObjectID="_1664460654" r:id="rId1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28" type="#_x0000_t75" style="width:10.75pt;height:16.1pt" o:ole="">
                  <v:imagedata r:id="rId16" o:title=""/>
                </v:shape>
                <o:OLEObject Type="Embed" ProgID="Equation.3" ShapeID="_x0000_i1028" DrawAspect="Content" ObjectID="_1664460655" r:id="rId17"/>
              </w:objec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240" w:dyaOrig="360">
                <v:shape id="_x0000_i1029" type="#_x0000_t75" style="width:77.35pt;height:22.55pt" o:ole="">
                  <v:imagedata r:id="rId18" o:title=""/>
                </v:shape>
                <o:OLEObject Type="Embed" ProgID="Equation.3" ShapeID="_x0000_i1029" DrawAspect="Content" ObjectID="_1664460656" r:id="rId19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640" w:dyaOrig="360">
                <v:shape id="_x0000_i1030" type="#_x0000_t75" style="width:105.3pt;height:22.55pt" o:ole="">
                  <v:imagedata r:id="rId20" o:title=""/>
                </v:shape>
                <o:OLEObject Type="Embed" ProgID="Equation.3" ShapeID="_x0000_i1030" DrawAspect="Content" ObjectID="_1664460657" r:id="rId21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60" w:dyaOrig="380">
                <v:shape id="_x0000_i1031" type="#_x0000_t75" style="width:63.4pt;height:25.8pt" o:ole="">
                  <v:imagedata r:id="rId22" o:title=""/>
                </v:shape>
                <o:OLEObject Type="Embed" ProgID="Equation.3" ShapeID="_x0000_i1031" DrawAspect="Content" ObjectID="_1664460658" r:id="rId23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99" w:dyaOrig="380">
                <v:shape id="_x0000_i1032" type="#_x0000_t75" style="width:66.65pt;height:25.8pt" o:ole="">
                  <v:imagedata r:id="rId24" o:title=""/>
                </v:shape>
                <o:OLEObject Type="Embed" ProgID="Equation.3" ShapeID="_x0000_i1032" DrawAspect="Content" ObjectID="_1664460659" r:id="rId25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+…+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  <w:proofErr w:type="spellEnd"/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НАКЛОН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u w:val="words"/>
                <w:lang w:val="uk-UA"/>
              </w:rPr>
              <w:t>ОТРЕЗОК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КВПИРСОН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6F5C1A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33" type="#_x0000_t75" style="width:19.35pt;height:19.35pt" o:ole="">
                  <v:imagedata r:id="rId26" o:title=""/>
                </v:shape>
                <o:OLEObject Type="Embed" ProgID="Equation.3" ShapeID="_x0000_i1033" DrawAspect="Content" ObjectID="_1664460660" r:id="rId2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6F5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4" type="#_x0000_t75" style="width:97.8pt;height:46.2pt" o:ole="">
                  <v:imagedata r:id="rId28" o:title=""/>
                </v:shape>
                <o:OLEObject Type="Embed" ProgID="Equation.3" ShapeID="_x0000_i1034" DrawAspect="Content" ObjectID="_1664460661" r:id="rId29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5" type="#_x0000_t75" style="width:98.85pt;height:46.2pt" o:ole="">
                  <v:imagedata r:id="rId30" o:title=""/>
                </v:shape>
                <o:OLEObject Type="Embed" ProgID="Equation.3" ShapeID="_x0000_i1035" DrawAspect="Content" ObjectID="_1664460662" r:id="rId31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660" w:dyaOrig="700">
                <v:shape id="_x0000_i1036" type="#_x0000_t75" style="width:103.15pt;height:41.9pt" o:ole="">
                  <v:imagedata r:id="rId32" o:title=""/>
                </v:shape>
                <o:OLEObject Type="Embed" ProgID="Equation.3" ShapeID="_x0000_i1036" DrawAspect="Content" ObjectID="_1664460663" r:id="rId33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другої похідної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32"/>
                <w:lang w:val="uk-UA"/>
              </w:rPr>
              <w:object w:dxaOrig="2500" w:dyaOrig="740">
                <v:shape id="_x0000_i1037" type="#_x0000_t75" style="width:147.2pt;height:45.15pt" o:ole="">
                  <v:imagedata r:id="rId34" o:title=""/>
                </v:shape>
                <o:OLEObject Type="Embed" ProgID="Equation.3" ShapeID="_x0000_i1037" DrawAspect="Content" ObjectID="_1664460664" r:id="rId35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, використовуючи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8"/>
                <w:lang w:val="uk-UA"/>
              </w:rPr>
              <w:object w:dxaOrig="2040" w:dyaOrig="680">
                <v:shape id="_x0000_i1038" type="#_x0000_t75" style="width:125.75pt;height:40.85pt" o:ole="">
                  <v:imagedata r:id="rId36" o:title=""/>
                </v:shape>
                <o:OLEObject Type="Embed" ProgID="Equation.3" ShapeID="_x0000_i1038" DrawAspect="Content" ObjectID="_1664460665" r:id="rId37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4"/>
                <w:lang w:val="uk-UA"/>
              </w:rPr>
              <w:object w:dxaOrig="2320" w:dyaOrig="639">
                <v:shape id="_x0000_i1039" type="#_x0000_t75" style="width:140.8pt;height:38.7pt" o:ole="">
                  <v:imagedata r:id="rId38" o:title=""/>
                </v:shape>
                <o:OLEObject Type="Embed" ProgID="Equation.3" ShapeID="_x0000_i1039" DrawAspect="Content" ObjectID="_1664460666" r:id="rId39"/>
              </w:object>
            </w:r>
            <w:r w:rsidRPr="006F5C1A">
              <w:rPr>
                <w:lang w:val="uk-UA"/>
              </w:rPr>
              <w:t xml:space="preserve">          </w:t>
            </w:r>
            <w:r w:rsidRPr="006F5C1A">
              <w:rPr>
                <w:spacing w:val="6"/>
                <w:position w:val="-28"/>
                <w:lang w:val="uk-UA"/>
              </w:rPr>
              <w:object w:dxaOrig="980" w:dyaOrig="680">
                <v:shape id="_x0000_i1040" type="#_x0000_t75" style="width:61.25pt;height:41.9pt" o:ole="">
                  <v:imagedata r:id="rId40" o:title=""/>
                </v:shape>
                <o:OLEObject Type="Embed" ProgID="Equation.3" ShapeID="_x0000_i1040" DrawAspect="Content" ObjectID="_1664460667" r:id="rId41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,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Тенденция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основних етапів включає робота в програмі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розділів включає програма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аналогові обчислювальні пристрої?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джерела сигналів?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усі пасивні компоненти а також комунікаційні пристрої?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цифрові мікросхеми?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логічні цифрові мікросхеми?</w:t>
            </w:r>
          </w:p>
        </w:tc>
      </w:tr>
      <w:tr w:rsidR="00B82657" w:rsidRPr="00B82657" w:rsidTr="000E007D">
        <w:tc>
          <w:tcPr>
            <w:tcW w:w="9639" w:type="dxa"/>
            <w:gridSpan w:val="2"/>
          </w:tcPr>
          <w:p w:rsidR="00B82657" w:rsidRPr="006F5C1A" w:rsidRDefault="00B82657" w:rsidP="00B8265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двовимірних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графі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символу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Command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дається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-файлу  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замовчуванням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команда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знищує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0/0:</w:t>
            </w:r>
          </w:p>
          <w:p w:rsidR="00B82657" w:rsidRPr="006F5C1A" w:rsidRDefault="00B82657" w:rsidP="00E424C7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6F5C1A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 id="_x0000_i1041" type="#_x0000_t75" style="width:19.35pt;height:16.1pt" o:ole="">
                  <v:imagedata r:id="rId42" o:title=""/>
                </v:shape>
                <o:OLEObject Type="Embed" ProgID="Equation.3" ShapeID="_x0000_i1041" DrawAspect="Content" ObjectID="_1664460668" r:id="rId43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42" type="#_x0000_t75" style="width:33.3pt;height:16.1pt" o:ole="">
                  <v:imagedata r:id="rId44" o:title=""/>
                </v:shape>
                <o:OLEObject Type="Embed" ProgID="Equation.3" ShapeID="_x0000_i1042" DrawAspect="Content" ObjectID="_1664460669" r:id="rId4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43" type="#_x0000_t75" style="width:41.9pt;height:16.1pt" o:ole="">
                  <v:imagedata r:id="rId46" o:title=""/>
                </v:shape>
                <o:OLEObject Type="Embed" ProgID="Equation.3" ShapeID="_x0000_i1043" DrawAspect="Content" ObjectID="_1664460670" r:id="rId4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44" type="#_x0000_t75" style="width:38.7pt;height:19.35pt" o:ole="">
                  <v:imagedata r:id="rId48" o:title=""/>
                </v:shape>
                <o:OLEObject Type="Embed" ProgID="Equation.3" ShapeID="_x0000_i1044" DrawAspect="Content" ObjectID="_1664460671" r:id="rId49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транспортован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 до 10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кроком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B82657" w:rsidRPr="006F5C1A" w:rsidRDefault="00B82657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B82657" w:rsidRPr="006F5C1A" w:rsidRDefault="00B82657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зобразити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B82657" w:rsidRPr="006F5C1A" w:rsidRDefault="00B82657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B82657" w:rsidRPr="006F5C1A" w:rsidRDefault="00B82657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B82657" w:rsidRPr="006F5C1A" w:rsidRDefault="00B82657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80" w:type="dxa"/>
            <w:tcBorders>
              <w:top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2B271A">
        <w:tc>
          <w:tcPr>
            <w:tcW w:w="9639" w:type="dxa"/>
            <w:gridSpan w:val="2"/>
          </w:tcPr>
          <w:p w:rsidR="00B82657" w:rsidRPr="006F5C1A" w:rsidRDefault="00B82657" w:rsidP="00B82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Microso</w:t>
            </w: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ft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Excel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іленні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одного фрагмента на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аркуші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виділяється</w:t>
            </w:r>
            <w:proofErr w:type="spellEnd"/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рядкі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копіюванні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=$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$21 не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змінюватимуться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стовпців при копіюванні формули =$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A23+C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$21 не змінюватимуться: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3557B3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з формул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виводить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дату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наступного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дня:</w:t>
            </w:r>
          </w:p>
          <w:p w:rsidR="00B82657" w:rsidRPr="006F5C1A" w:rsidRDefault="00B82657" w:rsidP="00E424C7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Яка з формул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абсолютне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посилання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2. Як вона буде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виглядати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перемістити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B82657" w:rsidRPr="006F5C1A" w:rsidRDefault="00B82657" w:rsidP="00E424C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виділені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станеться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спробі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Формула в комірці виглядала так: =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буде результат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комірку введено число 0,70 і застосований процентний формат. Який буде результат, відображений в комірці: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Рядки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яко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визачити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дддд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середнє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стандартне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медіану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скіс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дисперсію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  <w:p w:rsidR="00B82657" w:rsidRPr="006F5C1A" w:rsidRDefault="00B82657" w:rsidP="00E424C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ексцес: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юдента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DB038C" w:rsidTr="00B82657">
        <w:trPr>
          <w:trHeight w:val="1136"/>
        </w:trPr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80" w:type="dxa"/>
          </w:tcPr>
          <w:p w:rsidR="00B82657" w:rsidRPr="00916661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числа в текст:</w:t>
            </w:r>
          </w:p>
        </w:tc>
      </w:tr>
    </w:tbl>
    <w:p w:rsidR="00BD6E05" w:rsidRPr="00B9114E" w:rsidRDefault="00BD6E05" w:rsidP="00400024">
      <w:pPr>
        <w:rPr>
          <w:lang w:val="uk-UA"/>
        </w:rPr>
      </w:pPr>
    </w:p>
    <w:sectPr w:rsidR="00BD6E05" w:rsidRPr="00B9114E" w:rsidSect="00400024">
      <w:head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B3" w:rsidRDefault="003557B3" w:rsidP="003557B3">
      <w:pPr>
        <w:spacing w:after="0" w:line="240" w:lineRule="auto"/>
      </w:pPr>
      <w:r>
        <w:separator/>
      </w:r>
    </w:p>
  </w:endnote>
  <w:endnote w:type="continuationSeparator" w:id="0">
    <w:p w:rsidR="003557B3" w:rsidRDefault="003557B3" w:rsidP="0035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B3" w:rsidRDefault="003557B3" w:rsidP="003557B3">
      <w:pPr>
        <w:spacing w:after="0" w:line="240" w:lineRule="auto"/>
      </w:pPr>
      <w:r>
        <w:separator/>
      </w:r>
    </w:p>
  </w:footnote>
  <w:footnote w:type="continuationSeparator" w:id="0">
    <w:p w:rsidR="003557B3" w:rsidRDefault="003557B3" w:rsidP="0035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49"/>
      <w:gridCol w:w="6286"/>
      <w:gridCol w:w="1919"/>
    </w:tblGrid>
    <w:tr w:rsidR="003557B3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557B3" w:rsidRPr="00631E32" w:rsidRDefault="003557B3" w:rsidP="00B80FAB">
          <w:pPr>
            <w:pStyle w:val="aa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3557B3" w:rsidRPr="00631E32" w:rsidRDefault="003557B3" w:rsidP="003557B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М/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8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3557B3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3557B3" w:rsidRPr="00631E32" w:rsidRDefault="003557B3" w:rsidP="00B80FAB">
          <w:pPr>
            <w:pStyle w:val="aa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18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344CF1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3557B3" w:rsidRDefault="003557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D68"/>
    <w:multiLevelType w:val="hybridMultilevel"/>
    <w:tmpl w:val="8182BBC2"/>
    <w:lvl w:ilvl="0" w:tplc="E986460C">
      <w:start w:val="1"/>
      <w:numFmt w:val="russianUpp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666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D29EA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C2086"/>
    <w:multiLevelType w:val="hybridMultilevel"/>
    <w:tmpl w:val="347CD56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65753"/>
    <w:multiLevelType w:val="hybridMultilevel"/>
    <w:tmpl w:val="C90E9DF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F6040"/>
    <w:multiLevelType w:val="hybridMultilevel"/>
    <w:tmpl w:val="6EA8BABE"/>
    <w:lvl w:ilvl="0" w:tplc="A06256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43CE2"/>
    <w:multiLevelType w:val="hybridMultilevel"/>
    <w:tmpl w:val="C15A275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72B8B"/>
    <w:multiLevelType w:val="hybridMultilevel"/>
    <w:tmpl w:val="348419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F1925"/>
    <w:multiLevelType w:val="hybridMultilevel"/>
    <w:tmpl w:val="C17E9CDE"/>
    <w:lvl w:ilvl="0" w:tplc="6FB00D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E57BD"/>
    <w:multiLevelType w:val="hybridMultilevel"/>
    <w:tmpl w:val="BEEAB7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A587D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8460CE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078D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9502C"/>
    <w:multiLevelType w:val="hybridMultilevel"/>
    <w:tmpl w:val="FCCEFD0E"/>
    <w:lvl w:ilvl="0" w:tplc="23F619D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C0C47"/>
    <w:multiLevelType w:val="hybridMultilevel"/>
    <w:tmpl w:val="9A6A7BE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E5950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90724"/>
    <w:multiLevelType w:val="hybridMultilevel"/>
    <w:tmpl w:val="5D9807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008EE"/>
    <w:multiLevelType w:val="hybridMultilevel"/>
    <w:tmpl w:val="7C80BD72"/>
    <w:lvl w:ilvl="0" w:tplc="DF40151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663674"/>
    <w:multiLevelType w:val="hybridMultilevel"/>
    <w:tmpl w:val="5E02FDE6"/>
    <w:lvl w:ilvl="0" w:tplc="D91EE12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682094"/>
    <w:multiLevelType w:val="hybridMultilevel"/>
    <w:tmpl w:val="F2FC59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303F5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B61B6"/>
    <w:multiLevelType w:val="hybridMultilevel"/>
    <w:tmpl w:val="B0867F06"/>
    <w:lvl w:ilvl="0" w:tplc="04AC9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E529F5"/>
    <w:multiLevelType w:val="hybridMultilevel"/>
    <w:tmpl w:val="B212CC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A409C"/>
    <w:multiLevelType w:val="hybridMultilevel"/>
    <w:tmpl w:val="E0AA850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C3425F"/>
    <w:multiLevelType w:val="hybridMultilevel"/>
    <w:tmpl w:val="E48A1F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A036D4"/>
    <w:multiLevelType w:val="hybridMultilevel"/>
    <w:tmpl w:val="43C06DCC"/>
    <w:lvl w:ilvl="0" w:tplc="1A56D08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36457"/>
    <w:multiLevelType w:val="hybridMultilevel"/>
    <w:tmpl w:val="511865C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E0244D"/>
    <w:multiLevelType w:val="hybridMultilevel"/>
    <w:tmpl w:val="86389D0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2A3305"/>
    <w:multiLevelType w:val="hybridMultilevel"/>
    <w:tmpl w:val="5424733A"/>
    <w:lvl w:ilvl="0" w:tplc="CA000B5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027B9"/>
    <w:multiLevelType w:val="hybridMultilevel"/>
    <w:tmpl w:val="1A92CBE4"/>
    <w:lvl w:ilvl="0" w:tplc="8CE0D4D2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0"/>
  </w:num>
  <w:num w:numId="4">
    <w:abstractNumId w:val="15"/>
  </w:num>
  <w:num w:numId="5">
    <w:abstractNumId w:val="76"/>
  </w:num>
  <w:num w:numId="6">
    <w:abstractNumId w:val="19"/>
  </w:num>
  <w:num w:numId="7">
    <w:abstractNumId w:val="28"/>
  </w:num>
  <w:num w:numId="8">
    <w:abstractNumId w:val="2"/>
  </w:num>
  <w:num w:numId="9">
    <w:abstractNumId w:val="39"/>
  </w:num>
  <w:num w:numId="10">
    <w:abstractNumId w:val="10"/>
  </w:num>
  <w:num w:numId="11">
    <w:abstractNumId w:val="12"/>
  </w:num>
  <w:num w:numId="12">
    <w:abstractNumId w:val="62"/>
  </w:num>
  <w:num w:numId="13">
    <w:abstractNumId w:val="60"/>
  </w:num>
  <w:num w:numId="14">
    <w:abstractNumId w:val="70"/>
  </w:num>
  <w:num w:numId="15">
    <w:abstractNumId w:val="58"/>
  </w:num>
  <w:num w:numId="16">
    <w:abstractNumId w:val="53"/>
  </w:num>
  <w:num w:numId="17">
    <w:abstractNumId w:val="42"/>
  </w:num>
  <w:num w:numId="18">
    <w:abstractNumId w:val="35"/>
  </w:num>
  <w:num w:numId="19">
    <w:abstractNumId w:val="6"/>
  </w:num>
  <w:num w:numId="20">
    <w:abstractNumId w:val="55"/>
  </w:num>
  <w:num w:numId="21">
    <w:abstractNumId w:val="29"/>
  </w:num>
  <w:num w:numId="22">
    <w:abstractNumId w:val="40"/>
  </w:num>
  <w:num w:numId="23">
    <w:abstractNumId w:val="3"/>
  </w:num>
  <w:num w:numId="24">
    <w:abstractNumId w:val="37"/>
  </w:num>
  <w:num w:numId="25">
    <w:abstractNumId w:val="13"/>
  </w:num>
  <w:num w:numId="26">
    <w:abstractNumId w:val="80"/>
  </w:num>
  <w:num w:numId="27">
    <w:abstractNumId w:val="56"/>
  </w:num>
  <w:num w:numId="28">
    <w:abstractNumId w:val="43"/>
  </w:num>
  <w:num w:numId="29">
    <w:abstractNumId w:val="24"/>
  </w:num>
  <w:num w:numId="30">
    <w:abstractNumId w:val="68"/>
  </w:num>
  <w:num w:numId="31">
    <w:abstractNumId w:val="38"/>
  </w:num>
  <w:num w:numId="32">
    <w:abstractNumId w:val="83"/>
  </w:num>
  <w:num w:numId="33">
    <w:abstractNumId w:val="52"/>
  </w:num>
  <w:num w:numId="34">
    <w:abstractNumId w:val="86"/>
  </w:num>
  <w:num w:numId="35">
    <w:abstractNumId w:val="31"/>
  </w:num>
  <w:num w:numId="36">
    <w:abstractNumId w:val="78"/>
  </w:num>
  <w:num w:numId="37">
    <w:abstractNumId w:val="67"/>
  </w:num>
  <w:num w:numId="38">
    <w:abstractNumId w:val="16"/>
  </w:num>
  <w:num w:numId="39">
    <w:abstractNumId w:val="84"/>
  </w:num>
  <w:num w:numId="40">
    <w:abstractNumId w:val="25"/>
  </w:num>
  <w:num w:numId="41">
    <w:abstractNumId w:val="82"/>
  </w:num>
  <w:num w:numId="42">
    <w:abstractNumId w:val="4"/>
  </w:num>
  <w:num w:numId="43">
    <w:abstractNumId w:val="22"/>
  </w:num>
  <w:num w:numId="44">
    <w:abstractNumId w:val="41"/>
  </w:num>
  <w:num w:numId="45">
    <w:abstractNumId w:val="47"/>
  </w:num>
  <w:num w:numId="46">
    <w:abstractNumId w:val="34"/>
  </w:num>
  <w:num w:numId="47">
    <w:abstractNumId w:val="27"/>
  </w:num>
  <w:num w:numId="48">
    <w:abstractNumId w:val="50"/>
  </w:num>
  <w:num w:numId="49">
    <w:abstractNumId w:val="81"/>
  </w:num>
  <w:num w:numId="50">
    <w:abstractNumId w:val="26"/>
  </w:num>
  <w:num w:numId="51">
    <w:abstractNumId w:val="33"/>
  </w:num>
  <w:num w:numId="52">
    <w:abstractNumId w:val="85"/>
  </w:num>
  <w:num w:numId="53">
    <w:abstractNumId w:val="17"/>
  </w:num>
  <w:num w:numId="54">
    <w:abstractNumId w:val="36"/>
  </w:num>
  <w:num w:numId="55">
    <w:abstractNumId w:val="21"/>
  </w:num>
  <w:num w:numId="56">
    <w:abstractNumId w:val="32"/>
  </w:num>
  <w:num w:numId="57">
    <w:abstractNumId w:val="71"/>
  </w:num>
  <w:num w:numId="58">
    <w:abstractNumId w:val="79"/>
  </w:num>
  <w:num w:numId="59">
    <w:abstractNumId w:val="23"/>
  </w:num>
  <w:num w:numId="60">
    <w:abstractNumId w:val="9"/>
  </w:num>
  <w:num w:numId="61">
    <w:abstractNumId w:val="48"/>
  </w:num>
  <w:num w:numId="62">
    <w:abstractNumId w:val="30"/>
  </w:num>
  <w:num w:numId="63">
    <w:abstractNumId w:val="59"/>
  </w:num>
  <w:num w:numId="64">
    <w:abstractNumId w:val="14"/>
  </w:num>
  <w:num w:numId="65">
    <w:abstractNumId w:val="1"/>
  </w:num>
  <w:num w:numId="66">
    <w:abstractNumId w:val="61"/>
  </w:num>
  <w:num w:numId="67">
    <w:abstractNumId w:val="5"/>
  </w:num>
  <w:num w:numId="68">
    <w:abstractNumId w:val="18"/>
  </w:num>
  <w:num w:numId="69">
    <w:abstractNumId w:val="57"/>
  </w:num>
  <w:num w:numId="70">
    <w:abstractNumId w:val="44"/>
  </w:num>
  <w:num w:numId="71">
    <w:abstractNumId w:val="74"/>
  </w:num>
  <w:num w:numId="72">
    <w:abstractNumId w:val="77"/>
  </w:num>
  <w:num w:numId="73">
    <w:abstractNumId w:val="65"/>
  </w:num>
  <w:num w:numId="74">
    <w:abstractNumId w:val="45"/>
  </w:num>
  <w:num w:numId="75">
    <w:abstractNumId w:val="66"/>
  </w:num>
  <w:num w:numId="76">
    <w:abstractNumId w:val="46"/>
  </w:num>
  <w:num w:numId="77">
    <w:abstractNumId w:val="7"/>
  </w:num>
  <w:num w:numId="78">
    <w:abstractNumId w:val="75"/>
  </w:num>
  <w:num w:numId="79">
    <w:abstractNumId w:val="54"/>
  </w:num>
  <w:num w:numId="80">
    <w:abstractNumId w:val="63"/>
  </w:num>
  <w:num w:numId="81">
    <w:abstractNumId w:val="64"/>
  </w:num>
  <w:num w:numId="82">
    <w:abstractNumId w:val="0"/>
  </w:num>
  <w:num w:numId="83">
    <w:abstractNumId w:val="51"/>
  </w:num>
  <w:num w:numId="84">
    <w:abstractNumId w:val="72"/>
  </w:num>
  <w:num w:numId="85">
    <w:abstractNumId w:val="73"/>
  </w:num>
  <w:num w:numId="86">
    <w:abstractNumId w:val="8"/>
  </w:num>
  <w:num w:numId="87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116FD"/>
    <w:rsid w:val="000144BD"/>
    <w:rsid w:val="00030D44"/>
    <w:rsid w:val="00031180"/>
    <w:rsid w:val="00036733"/>
    <w:rsid w:val="00061325"/>
    <w:rsid w:val="00067B1A"/>
    <w:rsid w:val="000930A4"/>
    <w:rsid w:val="00095B6B"/>
    <w:rsid w:val="00096D00"/>
    <w:rsid w:val="000A58E6"/>
    <w:rsid w:val="000B6E29"/>
    <w:rsid w:val="000D262C"/>
    <w:rsid w:val="000D7007"/>
    <w:rsid w:val="000E2F5B"/>
    <w:rsid w:val="00120D36"/>
    <w:rsid w:val="0015206B"/>
    <w:rsid w:val="0017065B"/>
    <w:rsid w:val="001D4CED"/>
    <w:rsid w:val="00201824"/>
    <w:rsid w:val="00205FF1"/>
    <w:rsid w:val="002375C5"/>
    <w:rsid w:val="0025401A"/>
    <w:rsid w:val="002674C2"/>
    <w:rsid w:val="002A088E"/>
    <w:rsid w:val="002A3E95"/>
    <w:rsid w:val="002A6F81"/>
    <w:rsid w:val="002B2963"/>
    <w:rsid w:val="002C6A5F"/>
    <w:rsid w:val="002E5339"/>
    <w:rsid w:val="002E7A27"/>
    <w:rsid w:val="003041F0"/>
    <w:rsid w:val="00307EC9"/>
    <w:rsid w:val="00311D4B"/>
    <w:rsid w:val="0034430E"/>
    <w:rsid w:val="00344CF1"/>
    <w:rsid w:val="003557B3"/>
    <w:rsid w:val="00385751"/>
    <w:rsid w:val="003A375D"/>
    <w:rsid w:val="003D1740"/>
    <w:rsid w:val="003D6531"/>
    <w:rsid w:val="003F1D3D"/>
    <w:rsid w:val="00400024"/>
    <w:rsid w:val="004011B3"/>
    <w:rsid w:val="00411A96"/>
    <w:rsid w:val="00430121"/>
    <w:rsid w:val="00455E1C"/>
    <w:rsid w:val="00456307"/>
    <w:rsid w:val="00484B4E"/>
    <w:rsid w:val="004B257E"/>
    <w:rsid w:val="00506A5A"/>
    <w:rsid w:val="00511549"/>
    <w:rsid w:val="0054474D"/>
    <w:rsid w:val="0054524C"/>
    <w:rsid w:val="00564310"/>
    <w:rsid w:val="00580795"/>
    <w:rsid w:val="005910B6"/>
    <w:rsid w:val="00591443"/>
    <w:rsid w:val="005B098B"/>
    <w:rsid w:val="005C6F04"/>
    <w:rsid w:val="005D2D1D"/>
    <w:rsid w:val="005E112F"/>
    <w:rsid w:val="005F3BB7"/>
    <w:rsid w:val="005F64E6"/>
    <w:rsid w:val="00607270"/>
    <w:rsid w:val="00611058"/>
    <w:rsid w:val="00623F3B"/>
    <w:rsid w:val="00635EA0"/>
    <w:rsid w:val="006639E0"/>
    <w:rsid w:val="0069036E"/>
    <w:rsid w:val="006C51DC"/>
    <w:rsid w:val="006D04F2"/>
    <w:rsid w:val="006F5C1A"/>
    <w:rsid w:val="007108FA"/>
    <w:rsid w:val="00737B7B"/>
    <w:rsid w:val="00737BB6"/>
    <w:rsid w:val="00753BBE"/>
    <w:rsid w:val="007729D8"/>
    <w:rsid w:val="00772AF4"/>
    <w:rsid w:val="007731B2"/>
    <w:rsid w:val="00776575"/>
    <w:rsid w:val="00792A2E"/>
    <w:rsid w:val="00796363"/>
    <w:rsid w:val="007B26FD"/>
    <w:rsid w:val="00836A29"/>
    <w:rsid w:val="00846F1D"/>
    <w:rsid w:val="00851825"/>
    <w:rsid w:val="008930B0"/>
    <w:rsid w:val="008D3CDA"/>
    <w:rsid w:val="008F579F"/>
    <w:rsid w:val="00916661"/>
    <w:rsid w:val="00930B0A"/>
    <w:rsid w:val="00980284"/>
    <w:rsid w:val="00984074"/>
    <w:rsid w:val="009F4026"/>
    <w:rsid w:val="00A0011B"/>
    <w:rsid w:val="00A212E8"/>
    <w:rsid w:val="00A42D67"/>
    <w:rsid w:val="00A74EA7"/>
    <w:rsid w:val="00A9133A"/>
    <w:rsid w:val="00A920C7"/>
    <w:rsid w:val="00AA7B0C"/>
    <w:rsid w:val="00AC5EF5"/>
    <w:rsid w:val="00B07B9D"/>
    <w:rsid w:val="00B15BC1"/>
    <w:rsid w:val="00B47480"/>
    <w:rsid w:val="00B82657"/>
    <w:rsid w:val="00B9114E"/>
    <w:rsid w:val="00BA232A"/>
    <w:rsid w:val="00BB12DE"/>
    <w:rsid w:val="00BC6B64"/>
    <w:rsid w:val="00BD6E05"/>
    <w:rsid w:val="00BE3556"/>
    <w:rsid w:val="00BF2C86"/>
    <w:rsid w:val="00C043B6"/>
    <w:rsid w:val="00C0607B"/>
    <w:rsid w:val="00C447C7"/>
    <w:rsid w:val="00C45132"/>
    <w:rsid w:val="00C60136"/>
    <w:rsid w:val="00C94F91"/>
    <w:rsid w:val="00CB28CD"/>
    <w:rsid w:val="00CB3AA7"/>
    <w:rsid w:val="00D20893"/>
    <w:rsid w:val="00D20C47"/>
    <w:rsid w:val="00D30DA8"/>
    <w:rsid w:val="00E126C8"/>
    <w:rsid w:val="00E65568"/>
    <w:rsid w:val="00E76309"/>
    <w:rsid w:val="00E8363B"/>
    <w:rsid w:val="00E907C9"/>
    <w:rsid w:val="00E94D7C"/>
    <w:rsid w:val="00EC2545"/>
    <w:rsid w:val="00ED016A"/>
    <w:rsid w:val="00F244D3"/>
    <w:rsid w:val="00F3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5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7B3"/>
  </w:style>
  <w:style w:type="paragraph" w:styleId="ac">
    <w:name w:val="footer"/>
    <w:basedOn w:val="a"/>
    <w:link w:val="ad"/>
    <w:uiPriority w:val="99"/>
    <w:unhideWhenUsed/>
    <w:rsid w:val="00355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5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7B3"/>
  </w:style>
  <w:style w:type="paragraph" w:styleId="ac">
    <w:name w:val="footer"/>
    <w:basedOn w:val="a"/>
    <w:link w:val="ad"/>
    <w:uiPriority w:val="99"/>
    <w:unhideWhenUsed/>
    <w:rsid w:val="00355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tmp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FD59-8B27-4AD2-814F-29E6D6C4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16291</Words>
  <Characters>9286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13</cp:revision>
  <dcterms:created xsi:type="dcterms:W3CDTF">2018-05-27T13:26:00Z</dcterms:created>
  <dcterms:modified xsi:type="dcterms:W3CDTF">2020-10-17T14:18:00Z</dcterms:modified>
</cp:coreProperties>
</file>