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9B" w:rsidRPr="00201198" w:rsidRDefault="00E4249B" w:rsidP="00E4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198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E4249B" w:rsidRDefault="00E4249B" w:rsidP="00E4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Європейського Союзу</w:t>
      </w:r>
    </w:p>
    <w:p w:rsidR="00575D51" w:rsidRDefault="00575D51" w:rsidP="00E4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Омбудсман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незадовільного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служб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агенцій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Суду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 статусу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каталог (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механізму</w:t>
      </w:r>
      <w:bookmarkStart w:id="0" w:name="_GoBack"/>
      <w:bookmarkEnd w:id="0"/>
      <w:proofErr w:type="spellEnd"/>
      <w:r w:rsidRPr="00575D51">
        <w:rPr>
          <w:rFonts w:ascii="Times New Roman" w:hAnsi="Times New Roman" w:cs="Times New Roman"/>
          <w:sz w:val="28"/>
          <w:szCs w:val="28"/>
        </w:rPr>
        <w:t>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орган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систематичного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(стану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ЄС)?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” в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 принцип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ЄС,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Органом,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шляхом прямого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волевиявлення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Лісабонського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lastRenderedPageBreak/>
        <w:t xml:space="preserve">Органом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договорам ЄС,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органом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договору,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приєднатися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”,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Верховний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Омбудсман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інституційній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ЄС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Омбудсман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Верховний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75D51">
        <w:rPr>
          <w:rFonts w:ascii="Times New Roman" w:hAnsi="Times New Roman" w:cs="Times New Roman"/>
          <w:sz w:val="28"/>
          <w:szCs w:val="28"/>
        </w:rPr>
        <w:t xml:space="preserve">прав і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агенції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Вторинне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членства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ЄС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 верховенства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рамки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Органом,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тлумаченні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Регламенти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Директиви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позови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правовідносинах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вторинним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правом»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 (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Союз)?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Парламенту?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Парламент?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виборчою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Європарламент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»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Рахункової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функціювати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Суду ЄС є: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За способом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За сферою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Сторонами Угоди про партнерство і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1994 р.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Першими членами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(державами-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Правовою основою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ЄС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партнерство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взяла на себе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партнерство і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1994 р.?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Вірменією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Азербайджаном,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Білоруссю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Грузією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Молдовою,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започаткована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2009 р.,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сусідства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партнерство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 рамках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оборони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партнерство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режим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взаємній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lastRenderedPageBreak/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енергетичній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поліцейським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офісом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2016 р.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Угода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Угода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ЄС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реадмісію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2007 р.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позови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є: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Агенцією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є: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Органом ЄС є: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документами ЄС: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Подати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Суду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члена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ЄС, яка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позови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порушили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накладені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правом ЄС?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накладатися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Судом ЄС на державу-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порушницю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установи (особи)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Суду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преюдиціальними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? … 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Первинна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суду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Яку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 ЄС: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Першими членами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(державами-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lastRenderedPageBreak/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омбудсмен — посада,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запроваджена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у склад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документах «…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«…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».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омбудсмен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омбудсмен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договори ЄС: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елементах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ЄС і є актом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омбудсмена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_________ характер: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Римські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D5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D51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Лісабонської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2009 року повинна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час в ЄС входить: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 2013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ЄС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Паризького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акту 1986 року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Лісабонського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договору: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Союзі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Угода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підписана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партнерство»: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” в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</w:t>
      </w:r>
      <w:r w:rsidRPr="0057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D51">
        <w:rPr>
          <w:rFonts w:ascii="Times New Roman" w:hAnsi="Times New Roman" w:cs="Times New Roman"/>
          <w:sz w:val="28"/>
          <w:szCs w:val="28"/>
        </w:rPr>
        <w:t xml:space="preserve">є принцип …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добровільний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Преюдиціальні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Суду ЄС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вищевказаних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договором ЄС?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Євроатом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Лісабонським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lastRenderedPageBreak/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як …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як 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Шумана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), (-но)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Акт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Союз” створена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в 1992 р.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Першим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в 1992 р.: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Маастрихтським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договором 1992 р.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сферах,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не належать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виключної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Союз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-члени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заходу на центральному,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договорами ЄС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Принципом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заходи ЄС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та формою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є принцип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правосуб’єктності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… характер.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державі-члені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Держава-кандидат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ЄС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систематичного та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істотного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державою-членом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членства в ЄС,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договорами, є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добровільний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члени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не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Держава,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заявку до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держав,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ухвалені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Латентним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членства в ЄС є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Каталог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в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>Держава-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заявниця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ЄС –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Грузії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2008 р. (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Хайді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Тельявіні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заснована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вищевказаних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договором ЄС?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Правосуб’єктність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>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Хорватія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Союзу: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бюджету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Бюджет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бюджету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Право вето на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держав у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основоположні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права ЄС за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договорами ЄС, належать право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75D51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lastRenderedPageBreak/>
        <w:t>Європейський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приєднався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(1950 р.) у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622540" w:rsidRPr="00575D51" w:rsidRDefault="00575D51" w:rsidP="00575D51">
      <w:pPr>
        <w:pStyle w:val="a3"/>
        <w:numPr>
          <w:ilvl w:val="0"/>
          <w:numId w:val="4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ЄС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законодавчою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5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57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575D5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sectPr w:rsidR="00622540" w:rsidRPr="0057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1E"/>
    <w:multiLevelType w:val="hybridMultilevel"/>
    <w:tmpl w:val="D270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74ED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5D6"/>
    <w:multiLevelType w:val="hybridMultilevel"/>
    <w:tmpl w:val="02CA5EA0"/>
    <w:lvl w:ilvl="0" w:tplc="633C7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7F8E"/>
    <w:multiLevelType w:val="hybridMultilevel"/>
    <w:tmpl w:val="7ABE6666"/>
    <w:lvl w:ilvl="0" w:tplc="633C7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4181"/>
    <w:multiLevelType w:val="hybridMultilevel"/>
    <w:tmpl w:val="7476404A"/>
    <w:lvl w:ilvl="0" w:tplc="633C7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F"/>
    <w:rsid w:val="004600BF"/>
    <w:rsid w:val="00575D51"/>
    <w:rsid w:val="00622540"/>
    <w:rsid w:val="00E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F96A"/>
  <w15:chartTrackingRefBased/>
  <w15:docId w15:val="{2302DB62-9B13-4741-8223-085A78BA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2020-11-27T18:09:00Z</dcterms:created>
  <dcterms:modified xsi:type="dcterms:W3CDTF">2020-11-27T18:12:00Z</dcterms:modified>
</cp:coreProperties>
</file>