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D16748">
        <w:rPr>
          <w:rFonts w:ascii="Times New Roman" w:hAnsi="Times New Roman" w:cs="Times New Roman"/>
          <w:bCs/>
          <w:sz w:val="28"/>
          <w:szCs w:val="28"/>
        </w:rPr>
        <w:t>А</w:t>
      </w:r>
      <w:r w:rsidR="00D16748" w:rsidRPr="00D16748">
        <w:rPr>
          <w:rFonts w:ascii="Times New Roman" w:hAnsi="Times New Roman" w:cs="Times New Roman"/>
          <w:bCs/>
          <w:sz w:val="28"/>
          <w:szCs w:val="28"/>
        </w:rPr>
        <w:t>нглійська мова за професійним спрямуванням</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64DE6">
        <w:rPr>
          <w:rFonts w:ascii="Times New Roman" w:hAnsi="Times New Roman" w:cs="Times New Roman"/>
          <w:sz w:val="28"/>
          <w:szCs w:val="28"/>
          <w:lang w:val="ru-RU"/>
        </w:rPr>
        <w:t>2</w:t>
      </w:r>
      <w:r w:rsidR="00E64DE6">
        <w:rPr>
          <w:rFonts w:ascii="Times New Roman" w:hAnsi="Times New Roman" w:cs="Times New Roman"/>
          <w:sz w:val="28"/>
          <w:szCs w:val="28"/>
        </w:rPr>
        <w:t>7</w:t>
      </w:r>
      <w:r w:rsidR="00E64DE6">
        <w:rPr>
          <w:rFonts w:ascii="Times New Roman" w:hAnsi="Times New Roman" w:cs="Times New Roman"/>
          <w:sz w:val="28"/>
          <w:szCs w:val="28"/>
          <w:lang w:val="ru-RU"/>
        </w:rPr>
        <w:t>5</w:t>
      </w:r>
      <w:r w:rsidR="00E64DE6">
        <w:rPr>
          <w:rFonts w:ascii="Times New Roman" w:hAnsi="Times New Roman" w:cs="Times New Roman"/>
          <w:sz w:val="28"/>
          <w:szCs w:val="28"/>
        </w:rPr>
        <w:t xml:space="preserve"> «Транспортні технології»</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 xml:space="preserve">Mr. Hildebrandt admitted, however, that he had worried they might be related. Nevertheless, the two were </w:t>
            </w:r>
            <w:r w:rsidRPr="005660E2">
              <w:rPr>
                <w:rFonts w:ascii="Times New Roman" w:hAnsi="Times New Roman" w:cs="Times New Roman"/>
                <w:color w:val="000000"/>
                <w:sz w:val="28"/>
                <w:szCs w:val="28"/>
              </w:rPr>
              <w:lastRenderedPageBreak/>
              <w:t>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086C"/>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64DE6"/>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36518</Words>
  <Characters>20816</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19</cp:revision>
  <dcterms:created xsi:type="dcterms:W3CDTF">2018-11-14T08:09:00Z</dcterms:created>
  <dcterms:modified xsi:type="dcterms:W3CDTF">2020-11-26T08:41:00Z</dcterms:modified>
</cp:coreProperties>
</file>