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BC051B" w:rsidRDefault="00BC051B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BC051B" w:rsidRDefault="00BC051B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9D6C39" w:rsidRPr="009D6C39" w:rsidRDefault="009D6C39" w:rsidP="00451A83">
      <w:pPr>
        <w:spacing w:line="240" w:lineRule="auto"/>
        <w:jc w:val="center"/>
        <w:rPr>
          <w:sz w:val="28"/>
          <w:szCs w:val="28"/>
          <w:lang w:val="en-US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ЗАЛІКУ/ЕКЗАМЕНУ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DF3A65">
        <w:rPr>
          <w:b/>
          <w:sz w:val="28"/>
          <w:szCs w:val="28"/>
          <w:lang w:val="uk-UA"/>
        </w:rPr>
        <w:t>ОЦІНКА ВАРТОСТІ ПІДПРИЄМСТВА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C22ACF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="009A031A">
        <w:rPr>
          <w:rFonts w:eastAsia="Calibri"/>
          <w:color w:val="000000"/>
          <w:sz w:val="28"/>
          <w:szCs w:val="28"/>
          <w:lang w:val="uk-UA" w:eastAsia="uk-UA"/>
        </w:rPr>
        <w:t>076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9A031A">
        <w:rPr>
          <w:sz w:val="28"/>
          <w:szCs w:val="28"/>
          <w:lang w:val="uk-UA"/>
        </w:rPr>
        <w:t>Підприємництво, торгівля та біржова діяльність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освітньо-професійна програма «</w:t>
      </w:r>
      <w:r w:rsidR="009A031A">
        <w:rPr>
          <w:sz w:val="28"/>
          <w:szCs w:val="28"/>
          <w:lang w:val="uk-UA"/>
        </w:rPr>
        <w:t>Підприємництво, торгівля та біржова діяльність</w:t>
      </w:r>
      <w:r w:rsidRPr="00BE51DD">
        <w:rPr>
          <w:sz w:val="28"/>
          <w:szCs w:val="28"/>
          <w:lang w:val="uk-UA"/>
        </w:rPr>
        <w:t>»</w:t>
      </w:r>
    </w:p>
    <w:p w:rsidR="009A031A" w:rsidRDefault="00451A83" w:rsidP="00C43B0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="009A031A">
        <w:rPr>
          <w:sz w:val="28"/>
          <w:szCs w:val="28"/>
          <w:lang w:val="uk-UA"/>
        </w:rPr>
        <w:t>бізнесу та сфери обслуговування</w:t>
      </w:r>
    </w:p>
    <w:p w:rsidR="00C43B0F" w:rsidRPr="009D56C9" w:rsidRDefault="00451A83" w:rsidP="00C43B0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кафедра</w:t>
      </w:r>
      <w:r w:rsidR="00C43B0F" w:rsidRPr="00C43B0F">
        <w:rPr>
          <w:sz w:val="28"/>
          <w:szCs w:val="28"/>
          <w:lang w:val="uk-UA"/>
        </w:rPr>
        <w:t xml:space="preserve"> </w:t>
      </w:r>
      <w:r w:rsidR="009A031A">
        <w:rPr>
          <w:sz w:val="28"/>
          <w:szCs w:val="28"/>
          <w:lang w:val="uk-UA"/>
        </w:rPr>
        <w:t>менеджменту і підприємництва</w:t>
      </w:r>
    </w:p>
    <w:p w:rsidR="00451A83" w:rsidRPr="00BE51DD" w:rsidRDefault="00451A83" w:rsidP="00C43B0F">
      <w:pPr>
        <w:spacing w:line="240" w:lineRule="auto"/>
        <w:jc w:val="center"/>
        <w:rPr>
          <w:sz w:val="28"/>
          <w:szCs w:val="28"/>
          <w:lang w:val="uk-UA"/>
        </w:rPr>
      </w:pP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371EE6" w:rsidRPr="003673C9" w:rsidRDefault="00371EE6" w:rsidP="00C43B0F">
      <w:pPr>
        <w:spacing w:line="240" w:lineRule="auto"/>
        <w:ind w:left="5670"/>
        <w:rPr>
          <w:sz w:val="16"/>
          <w:szCs w:val="16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</w:t>
      </w:r>
      <w:r w:rsidR="009A031A">
        <w:rPr>
          <w:sz w:val="28"/>
          <w:szCs w:val="28"/>
          <w:lang w:val="uk-UA"/>
        </w:rPr>
        <w:br/>
      </w:r>
      <w:r w:rsidRPr="003673C9">
        <w:rPr>
          <w:sz w:val="28"/>
          <w:szCs w:val="28"/>
          <w:lang w:val="uk-UA"/>
        </w:rPr>
        <w:t xml:space="preserve">кафедри </w:t>
      </w:r>
      <w:r w:rsidR="009A031A">
        <w:rPr>
          <w:sz w:val="28"/>
          <w:szCs w:val="28"/>
          <w:lang w:val="uk-UA"/>
        </w:rPr>
        <w:t>М і П</w:t>
      </w:r>
    </w:p>
    <w:p w:rsidR="00371EE6" w:rsidRDefault="00C43B0F" w:rsidP="00371EE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A031A">
        <w:rPr>
          <w:sz w:val="28"/>
          <w:szCs w:val="28"/>
          <w:lang w:val="uk-UA"/>
        </w:rPr>
        <w:t>8</w:t>
      </w:r>
      <w:r w:rsidR="00371EE6" w:rsidRPr="00367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="00371EE6" w:rsidRPr="003673C9">
        <w:rPr>
          <w:sz w:val="28"/>
          <w:szCs w:val="28"/>
          <w:lang w:val="uk-UA"/>
        </w:rPr>
        <w:t xml:space="preserve">2020 р., </w:t>
      </w:r>
      <w:r w:rsidR="00371EE6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5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C6BF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C43B0F" w:rsidRPr="00E1208C" w:rsidRDefault="00463912" w:rsidP="00C43B0F">
      <w:pPr>
        <w:spacing w:line="240" w:lineRule="auto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9A031A">
        <w:rPr>
          <w:sz w:val="28"/>
          <w:szCs w:val="28"/>
          <w:lang w:val="uk-UA"/>
        </w:rPr>
        <w:t>доцент Олена ДЕНИСЮК</w:t>
      </w:r>
    </w:p>
    <w:p w:rsidR="000C1D53" w:rsidRDefault="000C1D53" w:rsidP="00C43B0F">
      <w:pPr>
        <w:spacing w:line="240" w:lineRule="auto"/>
        <w:jc w:val="center"/>
        <w:rPr>
          <w:sz w:val="28"/>
          <w:szCs w:val="28"/>
          <w:lang w:val="uk-UA"/>
        </w:rPr>
      </w:pP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261C8" w:rsidRDefault="00C261C8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Pr="00C43B0F" w:rsidRDefault="00371EE6" w:rsidP="00E1208C">
      <w:pPr>
        <w:spacing w:line="240" w:lineRule="auto"/>
        <w:jc w:val="center"/>
        <w:rPr>
          <w:sz w:val="28"/>
          <w:szCs w:val="28"/>
        </w:rPr>
      </w:pPr>
    </w:p>
    <w:p w:rsidR="00A356F9" w:rsidRPr="00C43B0F" w:rsidRDefault="00A356F9" w:rsidP="00E1208C">
      <w:pPr>
        <w:spacing w:line="240" w:lineRule="auto"/>
        <w:jc w:val="center"/>
        <w:rPr>
          <w:sz w:val="28"/>
          <w:szCs w:val="28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Default="00CD60A0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43B0F">
        <w:rPr>
          <w:sz w:val="28"/>
          <w:szCs w:val="28"/>
          <w:lang w:val="uk-UA"/>
        </w:rPr>
        <w:t>20</w:t>
      </w:r>
    </w:p>
    <w:p w:rsidR="00AA7255" w:rsidRDefault="00AA7255">
      <w:pPr>
        <w:widowControl/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8768"/>
      </w:tblGrid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lastRenderedPageBreak/>
              <w:t>№п/п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af7"/>
              <w:tabs>
                <w:tab w:val="left" w:pos="284"/>
                <w:tab w:val="left" w:pos="540"/>
              </w:tabs>
              <w:ind w:firstLine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Як суб’єкт права державної власності виступають?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284"/>
                <w:tab w:val="left" w:pos="426"/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Підприємства можуть створюватись для здійснення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284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Згідно Господарського кодексу України, підприємство – це: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af"/>
              <w:shd w:val="clear" w:color="auto" w:fill="FFFFFF"/>
              <w:tabs>
                <w:tab w:val="left" w:pos="0"/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255">
              <w:rPr>
                <w:rFonts w:ascii="Times New Roman" w:hAnsi="Times New Roman"/>
                <w:iCs/>
                <w:sz w:val="28"/>
                <w:szCs w:val="28"/>
              </w:rPr>
              <w:t>Яка вартість з перерахованих є оціненим грошовим еквівалентом, який може бути отриманий від передавання майна в результаті комерційної угоди між добровільним покупцем і продавцем?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284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Яке з перерахованих визначень є синонімом поняття “вартість у користуванні”?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af9"/>
              <w:jc w:val="both"/>
              <w:rPr>
                <w:b w:val="0"/>
                <w:sz w:val="28"/>
                <w:szCs w:val="28"/>
              </w:rPr>
            </w:pPr>
            <w:r w:rsidRPr="00AA7255">
              <w:rPr>
                <w:b w:val="0"/>
                <w:snapToGrid w:val="0"/>
                <w:sz w:val="28"/>
                <w:szCs w:val="28"/>
              </w:rPr>
              <w:t>Вартість відтворення – це:</w:t>
            </w:r>
            <w:r w:rsidRPr="00AA7255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768" w:type="dxa"/>
          </w:tcPr>
          <w:p w:rsidR="00AA7255" w:rsidRPr="00AA7255" w:rsidRDefault="00AA7255" w:rsidP="001C25A9">
            <w:pPr>
              <w:pStyle w:val="af"/>
              <w:widowControl w:val="0"/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255">
              <w:rPr>
                <w:rFonts w:ascii="Times New Roman" w:hAnsi="Times New Roman"/>
                <w:color w:val="000000"/>
                <w:sz w:val="28"/>
                <w:szCs w:val="28"/>
              </w:rPr>
              <w:t>Підприємство вважається створеним і набуває прав юридичної особи з моменту:</w:t>
            </w:r>
            <w:r w:rsidR="001C25A9" w:rsidRPr="004E7278">
              <w:rPr>
                <w:sz w:val="28"/>
                <w:szCs w:val="28"/>
              </w:rPr>
              <w:t xml:space="preserve"> </w:t>
            </w:r>
          </w:p>
        </w:tc>
      </w:tr>
      <w:tr w:rsidR="001C25A9" w:rsidRPr="003D5877" w:rsidTr="001C25A9">
        <w:trPr>
          <w:jc w:val="center"/>
        </w:trPr>
        <w:tc>
          <w:tcPr>
            <w:tcW w:w="861" w:type="dxa"/>
          </w:tcPr>
          <w:p w:rsidR="001C25A9" w:rsidRPr="00AA7255" w:rsidRDefault="001C25A9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768" w:type="dxa"/>
          </w:tcPr>
          <w:p w:rsidR="001C25A9" w:rsidRPr="001C25A9" w:rsidRDefault="001C25A9" w:rsidP="00AA7255">
            <w:pPr>
              <w:pStyle w:val="af"/>
              <w:widowControl w:val="0"/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5A9">
              <w:rPr>
                <w:rFonts w:ascii="Times New Roman" w:hAnsi="Times New Roman"/>
                <w:sz w:val="28"/>
                <w:szCs w:val="28"/>
              </w:rPr>
              <w:t>Особливість унітарного підприємства в тому, що: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af"/>
              <w:shd w:val="clear" w:color="auto" w:fill="FFFFFF"/>
              <w:tabs>
                <w:tab w:val="left" w:pos="180"/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255">
              <w:rPr>
                <w:rFonts w:ascii="Times New Roman" w:hAnsi="Times New Roman"/>
                <w:sz w:val="28"/>
                <w:szCs w:val="28"/>
              </w:rPr>
              <w:t>Історичну вартість об’єкта на момент введення його в експлуатацію називають: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30"/>
              <w:tabs>
                <w:tab w:val="left" w:pos="284"/>
                <w:tab w:val="left" w:pos="426"/>
              </w:tabs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A7255">
              <w:rPr>
                <w:b w:val="0"/>
                <w:sz w:val="28"/>
                <w:szCs w:val="28"/>
              </w:rPr>
              <w:t>Які різновиди має вартість в обміні?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284"/>
              </w:tabs>
              <w:spacing w:line="240" w:lineRule="auto"/>
              <w:rPr>
                <w:sz w:val="28"/>
                <w:szCs w:val="28"/>
                <w:lang w:val="uk-UA" w:bidi="en-US"/>
              </w:rPr>
            </w:pPr>
            <w:r w:rsidRPr="00AA7255">
              <w:rPr>
                <w:sz w:val="28"/>
                <w:szCs w:val="28"/>
                <w:lang w:val="uk-UA" w:bidi="en-US"/>
              </w:rPr>
              <w:t>Міра того, скільки покупець буде готовий заплатити за оцінювану власність – це: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af"/>
              <w:shd w:val="clear" w:color="auto" w:fill="FFFFFF"/>
              <w:tabs>
                <w:tab w:val="left" w:pos="0"/>
                <w:tab w:val="left" w:pos="284"/>
                <w:tab w:val="left" w:pos="360"/>
                <w:tab w:val="left" w:pos="8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255">
              <w:rPr>
                <w:rFonts w:ascii="Times New Roman" w:hAnsi="Times New Roman"/>
                <w:sz w:val="28"/>
                <w:szCs w:val="28"/>
              </w:rPr>
              <w:t>Випадки застосування оцінювачами методичних підходів оцінки ринкової вартості майна визначаються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284"/>
                <w:tab w:val="left" w:pos="42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Вартість торгового центру оцінюється в 100 млн. грн. Прогнозується її щорічне зростання на 15 % з урахуванням перспективності місця розташування та потенційного попиту на аналогічні об'єкти. Визначити майбутню вартість торгового центру через 4 роки.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a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255">
              <w:rPr>
                <w:rFonts w:ascii="Times New Roman" w:hAnsi="Times New Roman"/>
                <w:sz w:val="28"/>
                <w:szCs w:val="28"/>
              </w:rPr>
              <w:t xml:space="preserve">Яку суму сьогодні необхідно депонувати в банк під 20 </w:t>
            </w:r>
            <w:r w:rsidRPr="00AA7255">
              <w:rPr>
                <w:rFonts w:ascii="Times New Roman" w:hAnsi="Times New Roman"/>
                <w:iCs/>
                <w:sz w:val="28"/>
                <w:szCs w:val="28"/>
              </w:rPr>
              <w:t xml:space="preserve">% </w:t>
            </w:r>
            <w:r w:rsidRPr="00AA7255">
              <w:rPr>
                <w:rFonts w:ascii="Times New Roman" w:hAnsi="Times New Roman"/>
                <w:sz w:val="28"/>
                <w:szCs w:val="28"/>
              </w:rPr>
              <w:t>річних зі щоквартальним нарахуванням відсотків для того, щоб через рік мати змогу придбати у власність бізнес вартістю 100 тис. грн.?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af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255">
              <w:rPr>
                <w:rFonts w:ascii="Times New Roman" w:hAnsi="Times New Roman"/>
                <w:sz w:val="28"/>
                <w:szCs w:val="28"/>
              </w:rPr>
              <w:t>За 4 роки вартість обладнання збільшилась з 6000 грн. до 7500 грн. Визначити процентну ставку, за якою відбувалось зростання вартості.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Оцінити вартість земельної ділянки, використання якої за прогнозними даними забезпечує власнику отримання щорічного чистого операційного доходу в розмірі 25 тис. грн. протягом 5 років. Коефіцієнт капіталізації для подібних об'єктів нерухомості - 20 %. Поточна вартість продажу земельної ділянки в після прогнозному періоді - 56 тис. грн.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284"/>
                <w:tab w:val="left" w:pos="42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Вартість виробничих приміщень підприємства оцінюється в 80 тис. грн. Прогнозується її щорічне зростання на 10 % з урахуванням перспективності місця розташування та потенційного попиту на аналогічні об'єкти. Визначити майбутню вартість виробничих приміщень через 5 років.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af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255">
              <w:rPr>
                <w:rFonts w:ascii="Times New Roman" w:hAnsi="Times New Roman"/>
                <w:sz w:val="28"/>
                <w:szCs w:val="28"/>
              </w:rPr>
              <w:t xml:space="preserve">Яку суму сьогодні необхідно депонувати в банк під 16 </w:t>
            </w:r>
            <w:r w:rsidRPr="00AA7255">
              <w:rPr>
                <w:rFonts w:ascii="Times New Roman" w:hAnsi="Times New Roman"/>
                <w:iCs/>
                <w:sz w:val="28"/>
                <w:szCs w:val="28"/>
              </w:rPr>
              <w:t xml:space="preserve">% </w:t>
            </w:r>
            <w:r w:rsidRPr="00AA7255">
              <w:rPr>
                <w:rFonts w:ascii="Times New Roman" w:hAnsi="Times New Roman"/>
                <w:sz w:val="28"/>
                <w:szCs w:val="28"/>
              </w:rPr>
              <w:t>річних зі щоквартальним нарахуванням відсотків для того, щоб через рік мати змогу придбати у власність бізнес вартістю 80 тис. грн.?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За 2 роки вартість будівлі збільшилась з 100 тис. грн. до 110 тис. грн. Визначити процентну ставку, за якою відбувалось зростання вартості.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af"/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255">
              <w:rPr>
                <w:rFonts w:ascii="Times New Roman" w:hAnsi="Times New Roman"/>
                <w:sz w:val="28"/>
                <w:szCs w:val="28"/>
              </w:rPr>
              <w:t>Оцінити вартість земельної ділянки, використання якої за прогнозними даними забезпечує власнику отримання щорічного чистого операційного доходу в розмірі 37 тис. грн. протягом 4 років. Коефіцієнт капіталізації для подібних об'єктів нерухомості - 10 %. Поточна вартість продажу земельної ділянки в після прогнозному періоді - 20 тис. грн.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284"/>
                <w:tab w:val="left" w:pos="42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Вартість магазину оцінюється в 250 тис. грн. Прогнозується її щорічне зростання на 17 % з урахуванням перспективності місця розташування та потенційного попиту на аналогічні об'єкти. Визначити майбутню вартість магазину через 4 роки.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284"/>
                <w:tab w:val="left" w:pos="42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24 </w:t>
            </w:r>
            <w:r w:rsidRPr="00AA7255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AA7255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120 тис. грн.?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af"/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255">
              <w:rPr>
                <w:rFonts w:ascii="Times New Roman" w:hAnsi="Times New Roman"/>
                <w:sz w:val="28"/>
                <w:szCs w:val="28"/>
              </w:rPr>
              <w:t>За 8 років вартість приміщення збільшилась з 800 тис. грн. до 1200 тис. грн. Визначити процентну ставку, за якою відбувалось зростання вартості.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af"/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255">
              <w:rPr>
                <w:rFonts w:ascii="Times New Roman" w:hAnsi="Times New Roman"/>
                <w:sz w:val="28"/>
                <w:szCs w:val="28"/>
              </w:rPr>
              <w:t>Оцінити вартість земельної ділянки, використання якої за прогнозними даними забезпечує власнику отримання щорічного чистого операційного доходу в розмірі 50 тис. грн. протягом 2 років. Коефіцієнт капіталізації для подібних об'єктів нерухомості - 15 %. Поточна вартість продажу земельної ділянки в після прогнозному періоді - 60 тис. грн.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284"/>
                <w:tab w:val="left" w:pos="42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Вартість адміністративних будівель підприємства оцінюється в 150 тис. грн. Прогнозується її щорічне зростання на 12 %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5 років.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284"/>
                <w:tab w:val="left" w:pos="42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12 </w:t>
            </w:r>
            <w:r w:rsidRPr="00AA7255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AA7255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50 тис. грн.?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За 6 років вартість устаткування збільшилась з 5100 грн. до 7500 грн. Визначити процентну ставку, за якою відбувалось зростання вартості.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Вартість адміністративних будівель підприємства оцінюється в 200 тис. грн. Прогнозується її щорічне зростання на 16 %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4 роки.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af"/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255">
              <w:rPr>
                <w:rFonts w:ascii="Times New Roman" w:hAnsi="Times New Roman"/>
                <w:sz w:val="28"/>
                <w:szCs w:val="28"/>
              </w:rPr>
              <w:t>Яку суму сьогодні необхідно депонувати в банк під 16 % річних зі щоквартальним нарахуванням відсотків для того, щоб через рік мати змогу придбати у власність бізнес вартістю 80 тис. грн.?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af"/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255">
              <w:rPr>
                <w:rFonts w:ascii="Times New Roman" w:hAnsi="Times New Roman"/>
                <w:sz w:val="28"/>
                <w:szCs w:val="28"/>
              </w:rPr>
              <w:t>За 4 роки вартість устаткування збільшилась з 7000 грн. до 8700 грн. Визначити процентну ставку, за якою відбувалось зростання вартості.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color w:val="000000"/>
                <w:sz w:val="28"/>
                <w:szCs w:val="28"/>
                <w:lang w:val="uk-UA"/>
              </w:rPr>
              <w:t>Який принцип оцінки майна ґрунтується  на  тому,  що  майно має вартість тільки за умови корисності його для потенційного власника або  користувача?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color w:val="000000"/>
                <w:sz w:val="28"/>
                <w:szCs w:val="28"/>
                <w:lang w:val="uk-UA"/>
              </w:rPr>
              <w:t>Який принцип оцінки майна передбачає врахування поведінки покупців на ринку, яка полягає у тому, що за придбання майна не сплачується сума,  більша  від мінімальної ціни майна такої ж корисності,  яке продається на ринку?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color w:val="000000"/>
                <w:sz w:val="28"/>
                <w:szCs w:val="28"/>
                <w:lang w:val="uk-UA"/>
              </w:rPr>
              <w:t>Який принцип оцінки майна передбачає врахування впливу на вартість об'єкта оцінки таких факторів, як праця, управління, капітал та земля, що є пропорційним їх внеску у загальний дохід?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color w:val="000000"/>
                <w:sz w:val="28"/>
                <w:szCs w:val="28"/>
                <w:lang w:val="uk-UA"/>
              </w:rPr>
              <w:t>Який принцип оцінки майна відображає співвідношення пропонування та попиту  на подібне майно?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Майно, яке може оцінюватися та майнові права, які можуть оцінюватися, тобто будь-які права,  пов'язані з майном, відмінні від права власності – це?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 xml:space="preserve">Оцінювачами можуть бути 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Діяльність оцінювачів та суб'єктів оціночної діяльності,  визнаних такими   відповідно  до  положень  чинного законодавства,  яка  полягає  в організаційному,   методичному   та    практичному    забезпеченні проведення  оцінки  майна,  розгляді  та підготовці висновків щодо вартості майна - це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hd w:val="clear" w:color="auto" w:fill="FFFFFF"/>
              <w:spacing w:line="240" w:lineRule="auto"/>
              <w:rPr>
                <w:iCs/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Вид вартості, який є розрахунковою величиною вартості об’єкта оцінки, яка використовується для визначення нормативу орендної плати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Професійна підготовка оцінювачів здійснюється 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Професійна підготовка оцінювачів складається з: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Документ, який підтверджує достатній фаховий рівень підготовки   оцінювача за програмою   базової підготовки для самостійного проведення  оцінки  майна називається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Кваліфікаційне свідоцтво оцінювача видає: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Кваліфікаційне свідоцтво оцінювача видається терміном на: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видачу кваліфікаційного  свідоцтва  справляється  плата  в розмірі -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про видачу кваліфікаційного свідоцтва приймається?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Документ,  що  засвідчує право суб'єкта оціночної діяльності на внесення його до Державного реєстру суб'єктів оціночної діяльності,  які  здійснюють  оціночну діяльність  у  формі  практичної  діяльності з оцінки майна та які визнані суб'єктами оціночної діяльності за напрямами оцінки майна, що в ньому зазначені, називається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Грошова сума оцінки за ринковою вартістю майна (майнових прав), що передається як гарантія забезпечення боргових чи інших зобов’язань називається 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 xml:space="preserve">Грошова сума, яку реально можна отримати від продажу оцінюваної власності, коли бракує часу для проведення адекватного маркетингу і </w:t>
            </w:r>
            <w:r w:rsidRPr="00AA7255">
              <w:rPr>
                <w:sz w:val="28"/>
                <w:szCs w:val="28"/>
                <w:lang w:val="uk-UA"/>
              </w:rPr>
              <w:lastRenderedPageBreak/>
              <w:t>визначення її ринкової вартості називається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Відображена в бухгалтерській звітності первинна вартість активів, проіндексована на дату останньої переоцінки і зменшена на суму амортизаційних відрахувань називається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Вартість, розрахована згідно з порядком, визначеним законодавством про оподаткування власності називається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Сукупність витрат у поточних ринкових цінах на створення нового функціонального аналога, який має еквівалентну з оцінюваним об’єктом корисність становить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Сукупність витрат на створення точної копії об’єкта оцінки з урахуванням існуючих ринкових цін на дату оцінки називається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hd w:val="clear" w:color="auto" w:fill="FFFFFF"/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 xml:space="preserve">Сумарна величина ринкової вартості земельної ділянки за її подальшого такого самого використання та вартості заміщення розташованих на ділянці будинків і споруд з урахуванням усіх видів їх зносу (знецінення) називається 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hd w:val="clear" w:color="auto" w:fill="FFFFFF"/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Грошовий еквівалент, який розраховують отримати від продажу вибулих матеріальних активів чи їх складових для альтернативного використання називається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hd w:val="clear" w:color="auto" w:fill="FFFFFF"/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Вторинна вартість сукупності матеріалів, яку можна отримати у разі розбирання (ліквідації) об’єкта оцінки називається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hd w:val="clear" w:color="auto" w:fill="FFFFFF"/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Еквівалент вартості імпортованих об’єктів, що використовується для розрахунків мита, зборів та інших митних і пов’язаних з ними платежів називається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Який документ складається оцінювачем за результатами проведеної оцінки майна?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color w:val="000000"/>
                <w:sz w:val="28"/>
                <w:szCs w:val="28"/>
                <w:lang w:val="uk-UA"/>
              </w:rPr>
              <w:t>Хто підписує звіт про оцінку майна?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color w:val="000000"/>
                <w:sz w:val="28"/>
                <w:szCs w:val="28"/>
                <w:lang w:val="uk-UA"/>
              </w:rPr>
              <w:t>Хто візує звіт про оцінку майна?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 xml:space="preserve">Органом державної влади, який здійснює державне регулювання оціночної діяльності в Україні, є 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про позбавлення кваліфікаційного свідоцтва приймається?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про зупинення   дії   кваліфікаційного  свідоцтва приймає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color w:val="000000"/>
                <w:sz w:val="28"/>
                <w:szCs w:val="28"/>
                <w:lang w:val="uk-UA"/>
              </w:rPr>
              <w:t>Державний орган, що веде Державний  реєстр оцінювачів, які отримали кваліфікаційне свідоцтво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Сертифікат суб'єкта оціночної діяльності видається терміном на: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видачу сертифікату суб'єкта оціночної діяльності справляється  плата  в розмірі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color w:val="000000"/>
                <w:sz w:val="28"/>
                <w:szCs w:val="28"/>
                <w:lang w:val="uk-UA"/>
              </w:rPr>
              <w:t>Рішення про  видачу сертифіката приймає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AA7255">
              <w:rPr>
                <w:color w:val="000000"/>
                <w:sz w:val="28"/>
                <w:szCs w:val="28"/>
                <w:lang w:val="uk-UA"/>
              </w:rPr>
              <w:t>Державний орган, що веде Державний реєстр суб'єктів оціночної діяльності, яким виданий сертифікат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223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Сукупність даних та процесів їх руху щодо оцінки майна, а саме пошук, збір, нагромадження, аналіз та ознайомлення всіх зацікавлених у тому осіб формує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lastRenderedPageBreak/>
              <w:t>69.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223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Залежно від джерел виникнення інформація, що використовується для оцінки вартості є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223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За функціями управління інформація, що використовується для оцінки вартості є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Комплекс методичних  підходів, методів та оціночних процедур, що відповідають певному виду вартості майна - це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Загальні способи  визначення вартості майна, які ґрунтуються на основних принципах оцінки - це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Спосіб визначення вартості об’єкта оцінки, послідовність оціночних  процедур якого дає змогу  реалізувати певний методичний підхід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 xml:space="preserve">Земельна ділянка без поліпшень або земельна  ділянка з  поліпшеннями,  які  з  нею   нерозривно пов'язані,  будівлі,  споруди,  їх частини </w:t>
            </w:r>
          </w:p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складають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Матеріальні об'єкти, які   можуть бути переміщеними  без заподіяння їм шкоди називають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Фінансові інтереси (частки  (паї, акції), опціони, інші цінні папери та їх похідні,  векселі, дебіторська і   кредиторська заборгованість тощо), а також інші майнові права називають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A7255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Процес втрати вартості майна порівняно з вартістю нового майна - це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Знос, зумовлений частковою або повною втратою первісних технічних та технологічних якостей об'єкта оцінки називають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Знос, зумовлений частковою або повною втратою первісних функціональних (споживчих) характеристик об'єкта оцінки називають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bookmarkStart w:id="1" w:name="o39"/>
            <w:bookmarkEnd w:id="1"/>
            <w:r w:rsidRPr="00812885">
              <w:rPr>
                <w:sz w:val="28"/>
                <w:szCs w:val="28"/>
                <w:lang w:val="uk-UA"/>
              </w:rPr>
              <w:t>Знос,</w:t>
            </w:r>
            <w:r w:rsidRPr="00AA7255">
              <w:rPr>
                <w:sz w:val="28"/>
                <w:szCs w:val="28"/>
                <w:lang w:val="uk-UA"/>
              </w:rPr>
              <w:t xml:space="preserve"> зумовлений  впливом соціально-економічних, екологічних та інших  факторів на об'єкт оцінки називають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Визначення поточної вартості грошового потоку з урахуванням його вартості, яка прогнозується на майбутнє називають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Визначення вартості   об'єкта оцінки на підставі  очікуваного доходу від його використання називають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bookmarkStart w:id="2" w:name="o62"/>
            <w:bookmarkStart w:id="3" w:name="o63"/>
            <w:bookmarkEnd w:id="2"/>
            <w:bookmarkEnd w:id="3"/>
            <w:r w:rsidRPr="00AA7255">
              <w:rPr>
                <w:sz w:val="28"/>
                <w:szCs w:val="28"/>
                <w:lang w:val="uk-UA"/>
              </w:rPr>
              <w:t xml:space="preserve">Коефіцієнт, що  застосовується для визначення вартості об'єкта виходячи з очікуваного доходу від його використання за умови, що дохід передбачається незмінним протягом визначеного періоду в   майбутньому - це </w:t>
            </w:r>
            <w:bookmarkStart w:id="4" w:name="o64"/>
            <w:bookmarkEnd w:id="4"/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Коефіцієнт, що   застосовується для визначення поточної вартості виходячи з  грошових потоків, які прогнозуються  на  майбутнє,  за  умови їх зміни протягом періодів прогнозування</w:t>
            </w:r>
            <w:bookmarkStart w:id="5" w:name="o65"/>
            <w:bookmarkEnd w:id="5"/>
            <w:r w:rsidRPr="00AA7255">
              <w:rPr>
                <w:sz w:val="28"/>
                <w:szCs w:val="28"/>
                <w:lang w:val="uk-UA"/>
              </w:rPr>
              <w:t xml:space="preserve"> - це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Сума прогнозованих або фактичних надходжень від діяльності (використання) об'єкта оцінки - це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Підхід до оцінки майна, що передбачає визначення поточної  вартості витрат  на  відтворення або заміщення об'єкта оцінки з подальшим коригуванням їх на суму зносу (знецінення) називається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 xml:space="preserve">Підхід до оцінки майна,   відповідно до якого вартість об'єкта  оцінки  </w:t>
            </w:r>
            <w:r w:rsidRPr="00AA7255">
              <w:rPr>
                <w:sz w:val="28"/>
                <w:szCs w:val="28"/>
                <w:lang w:val="uk-UA"/>
              </w:rPr>
              <w:lastRenderedPageBreak/>
              <w:t xml:space="preserve">визначається  як поточна вартість очікуваних доходів від найбільш ефективного використання об'єкта оцінки, включаючи дохід від його можливого перепродажу називається 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Підхід до оцінки майна,   що передбачає аналіз цін  продажу та пропонування подібного майна з відповідним коригуванням відмінностей між об'єктами  порівняння та об'єктом оцінки називається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Основними методами дохідного підходу є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Основними методами витратного підходу є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Основними методами порівняльного підходу є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bCs/>
                <w:sz w:val="28"/>
                <w:szCs w:val="28"/>
                <w:lang w:val="uk-UA"/>
              </w:rPr>
              <w:t>Уся сукупність позитивних</w:t>
            </w:r>
            <w:r w:rsidRPr="00AA7255">
              <w:rPr>
                <w:sz w:val="28"/>
                <w:szCs w:val="28"/>
                <w:lang w:val="uk-UA"/>
              </w:rPr>
              <w:t xml:space="preserve"> і </w:t>
            </w:r>
            <w:r w:rsidRPr="00AA7255">
              <w:rPr>
                <w:bCs/>
                <w:sz w:val="28"/>
                <w:szCs w:val="28"/>
                <w:lang w:val="uk-UA"/>
              </w:rPr>
              <w:t xml:space="preserve">негативних грошових потоків протягом періоду реалізації інвестиційного проекту називається 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Надходження та витрати грошових коштів, пов'язані зі змінами власного та позикового довгострокового капіталу формують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Фактичні надходження або витрати грошових коштів у результаті поточної (операційної) діяльності підприємства формують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Який метод оцінки майна використовується для визначення оцінної вартості об'єкта нерухомості — майнового комплексу підприємства, базуючись виключно на інформації балансу підприємства?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Який метод оцінки майна базується на врахуванні обсягів раніше проведених витрат на спорудження об'єкта нерухомості?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Який метод оцінки майна використовується для оцінки об'єктів нерухомості на основі попереднього відбору і порівняння оцінюваного об'єкта з об'єктами-аналогами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Який метод оцінки майна базується на прямому використанні цінової інформації про раніше продані об'єкти нерухомості, подібні до об'єктів нерухомості, які оцінюються?</w:t>
            </w:r>
          </w:p>
        </w:tc>
      </w:tr>
      <w:tr w:rsidR="00AA7255" w:rsidRPr="001C25A9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Відповідно до якого методу оцінки майна вартість об'єкта нерухомості як неординарного комплексу складається із вартості земельної ділянки та вартості будівель, скоригованих на міру зносу?</w:t>
            </w:r>
          </w:p>
        </w:tc>
      </w:tr>
      <w:tr w:rsidR="00AA7255" w:rsidRPr="003D5877" w:rsidTr="001C25A9">
        <w:trPr>
          <w:jc w:val="center"/>
        </w:trPr>
        <w:tc>
          <w:tcPr>
            <w:tcW w:w="861" w:type="dxa"/>
          </w:tcPr>
          <w:p w:rsidR="00AA7255" w:rsidRPr="00AA7255" w:rsidRDefault="00AA7255" w:rsidP="00AA72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768" w:type="dxa"/>
          </w:tcPr>
          <w:p w:rsidR="00AA7255" w:rsidRPr="00AA7255" w:rsidRDefault="00AA7255" w:rsidP="00AA7255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AA7255">
              <w:rPr>
                <w:sz w:val="28"/>
                <w:szCs w:val="28"/>
                <w:lang w:val="uk-UA"/>
              </w:rPr>
              <w:t>Грошову оцінка земельних ділянок, яку проводять юридичні особи, які є розробниками документації із землеустрою називають</w:t>
            </w:r>
          </w:p>
        </w:tc>
      </w:tr>
    </w:tbl>
    <w:p w:rsidR="00281A20" w:rsidRDefault="00281A20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sectPr w:rsidR="00281A20" w:rsidSect="00D7448D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93" w:rsidRDefault="008D3E93">
      <w:r>
        <w:separator/>
      </w:r>
    </w:p>
  </w:endnote>
  <w:endnote w:type="continuationSeparator" w:id="0">
    <w:p w:rsidR="008D3E93" w:rsidRDefault="008D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93" w:rsidRDefault="008D3E93">
      <w:r>
        <w:separator/>
      </w:r>
    </w:p>
  </w:footnote>
  <w:footnote w:type="continuationSeparator" w:id="0">
    <w:p w:rsidR="008D3E93" w:rsidRDefault="008D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B0" w:rsidRDefault="002F47B0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47B0" w:rsidRDefault="002F47B0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95"/>
      <w:gridCol w:w="6125"/>
      <w:gridCol w:w="1909"/>
    </w:tblGrid>
    <w:tr w:rsidR="00D7448D" w:rsidRPr="00F728EF" w:rsidTr="00870E7E">
      <w:trPr>
        <w:cantSplit/>
        <w:trHeight w:val="567"/>
      </w:trPr>
      <w:tc>
        <w:tcPr>
          <w:tcW w:w="981" w:type="pct"/>
          <w:vMerge w:val="restart"/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vAlign w:val="center"/>
        </w:tcPr>
        <w:p w:rsidR="00D7448D" w:rsidRPr="00755EEB" w:rsidRDefault="00D7448D" w:rsidP="00D7448D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D7448D" w:rsidRPr="00755EEB" w:rsidRDefault="00D7448D" w:rsidP="00D7448D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D7448D" w:rsidRPr="00F728EF" w:rsidRDefault="00D7448D" w:rsidP="00D7448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20</w:t>
          </w:r>
          <w:r w:rsidRPr="00F728EF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 xml:space="preserve">09 </w:t>
          </w:r>
          <w:r w:rsidRPr="00F728EF">
            <w:rPr>
              <w:b/>
              <w:sz w:val="16"/>
              <w:szCs w:val="16"/>
              <w:lang w:val="uk-UA"/>
            </w:rPr>
            <w:t>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/152.00.1Б/ОК11-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20</w:t>
          </w:r>
        </w:p>
      </w:tc>
    </w:tr>
    <w:tr w:rsidR="00D7448D" w:rsidRPr="00F728EF" w:rsidTr="00870E7E">
      <w:trPr>
        <w:cantSplit/>
        <w:trHeight w:val="227"/>
      </w:trPr>
      <w:tc>
        <w:tcPr>
          <w:tcW w:w="981" w:type="pct"/>
          <w:vMerge/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D7448D" w:rsidRPr="00F728EF" w:rsidRDefault="00D7448D" w:rsidP="001471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1471C9">
            <w:rPr>
              <w:i/>
              <w:sz w:val="16"/>
              <w:szCs w:val="16"/>
              <w:lang w:val="uk-UA" w:eastAsia="uk-UA"/>
            </w:rPr>
            <w:t>7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74EE5">
            <w:rPr>
              <w:i/>
              <w:noProof/>
              <w:sz w:val="16"/>
              <w:szCs w:val="16"/>
              <w:lang w:val="uk-UA" w:eastAsia="uk-UA"/>
            </w:rPr>
            <w:t>7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2F47B0" w:rsidRPr="00451A83" w:rsidRDefault="002F47B0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94"/>
      <w:gridCol w:w="6123"/>
      <w:gridCol w:w="1909"/>
    </w:tblGrid>
    <w:tr w:rsidR="00D7448D" w:rsidRPr="00F728EF" w:rsidTr="007F6E00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D7448D" w:rsidRPr="00755EEB" w:rsidRDefault="00D7448D" w:rsidP="00D7448D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D7448D" w:rsidRPr="00755EEB" w:rsidRDefault="00D7448D" w:rsidP="00D7448D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D7448D" w:rsidRPr="00F728EF" w:rsidRDefault="00D7448D" w:rsidP="00D7448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20</w:t>
          </w:r>
          <w:r w:rsidRPr="00F728EF">
            <w:rPr>
              <w:b/>
              <w:sz w:val="16"/>
              <w:szCs w:val="16"/>
              <w:lang w:val="uk-UA"/>
            </w:rPr>
            <w:t>-</w:t>
          </w:r>
          <w:r>
            <w:rPr>
              <w:b/>
              <w:sz w:val="16"/>
              <w:szCs w:val="16"/>
              <w:lang w:val="uk-UA"/>
            </w:rPr>
            <w:t xml:space="preserve">09 </w:t>
          </w:r>
          <w:r w:rsidRPr="001471C9">
            <w:rPr>
              <w:b/>
              <w:sz w:val="16"/>
              <w:szCs w:val="16"/>
              <w:lang w:val="uk-UA"/>
            </w:rPr>
            <w:t>0</w:t>
          </w:r>
          <w:r w:rsidRPr="001471C9">
            <w:rPr>
              <w:b/>
              <w:sz w:val="16"/>
              <w:szCs w:val="16"/>
              <w:lang w:val="en-US"/>
            </w:rPr>
            <w:t>5</w:t>
          </w:r>
          <w:r w:rsidRPr="001471C9">
            <w:rPr>
              <w:b/>
              <w:sz w:val="16"/>
              <w:szCs w:val="16"/>
              <w:lang w:val="uk-UA"/>
            </w:rPr>
            <w:t>.02/</w:t>
          </w:r>
          <w:r w:rsidRPr="001471C9">
            <w:rPr>
              <w:b/>
              <w:sz w:val="16"/>
              <w:szCs w:val="16"/>
              <w:lang w:val="en-US"/>
            </w:rPr>
            <w:t>2</w:t>
          </w:r>
          <w:r w:rsidRPr="001471C9">
            <w:rPr>
              <w:b/>
              <w:sz w:val="16"/>
              <w:szCs w:val="16"/>
              <w:lang w:val="uk-UA"/>
            </w:rPr>
            <w:t>/152.00.1Б/ОК11-2020</w:t>
          </w:r>
        </w:p>
      </w:tc>
    </w:tr>
    <w:tr w:rsidR="00D7448D" w:rsidRPr="00F728EF" w:rsidTr="007F6E00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D7448D" w:rsidRPr="00F728EF" w:rsidRDefault="00D7448D" w:rsidP="00D7448D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D7448D" w:rsidRPr="00F728EF" w:rsidRDefault="00D7448D" w:rsidP="001471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1471C9">
            <w:rPr>
              <w:i/>
              <w:sz w:val="16"/>
              <w:szCs w:val="16"/>
              <w:lang w:val="uk-UA" w:eastAsia="uk-UA"/>
            </w:rPr>
            <w:t>7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74EE5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2F47B0" w:rsidRPr="00E65116" w:rsidRDefault="002F47B0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087"/>
    <w:multiLevelType w:val="hybridMultilevel"/>
    <w:tmpl w:val="9DC89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1C2BE0"/>
    <w:multiLevelType w:val="hybridMultilevel"/>
    <w:tmpl w:val="EFBA6B1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A64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D086B"/>
    <w:rsid w:val="000E0DED"/>
    <w:rsid w:val="000E378A"/>
    <w:rsid w:val="000E402F"/>
    <w:rsid w:val="000E41B7"/>
    <w:rsid w:val="000F0019"/>
    <w:rsid w:val="000F1CE3"/>
    <w:rsid w:val="000F2C5A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39BE"/>
    <w:rsid w:val="00144E6E"/>
    <w:rsid w:val="001471C9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5A9"/>
    <w:rsid w:val="001C26BD"/>
    <w:rsid w:val="001C33CA"/>
    <w:rsid w:val="001C5DF4"/>
    <w:rsid w:val="001D17AE"/>
    <w:rsid w:val="001D2D06"/>
    <w:rsid w:val="001E16D9"/>
    <w:rsid w:val="001E2313"/>
    <w:rsid w:val="001F47E9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1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6144"/>
    <w:rsid w:val="00260EE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7B0"/>
    <w:rsid w:val="002F4935"/>
    <w:rsid w:val="002F710D"/>
    <w:rsid w:val="00301A4A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4A4E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305"/>
    <w:rsid w:val="00392E38"/>
    <w:rsid w:val="003940B5"/>
    <w:rsid w:val="00394383"/>
    <w:rsid w:val="00397D11"/>
    <w:rsid w:val="003C52DF"/>
    <w:rsid w:val="003C55A9"/>
    <w:rsid w:val="003C6B68"/>
    <w:rsid w:val="003C6DBD"/>
    <w:rsid w:val="003D23F3"/>
    <w:rsid w:val="003E0863"/>
    <w:rsid w:val="003E56C1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47B42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38F3"/>
    <w:rsid w:val="004745FE"/>
    <w:rsid w:val="00474D20"/>
    <w:rsid w:val="00476433"/>
    <w:rsid w:val="00481F4E"/>
    <w:rsid w:val="00486329"/>
    <w:rsid w:val="00490D04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411A"/>
    <w:rsid w:val="004E5846"/>
    <w:rsid w:val="004E5DAB"/>
    <w:rsid w:val="004E761E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A7FCA"/>
    <w:rsid w:val="005B0A45"/>
    <w:rsid w:val="005B355B"/>
    <w:rsid w:val="005B4980"/>
    <w:rsid w:val="005C1765"/>
    <w:rsid w:val="005C4B4A"/>
    <w:rsid w:val="005C52CA"/>
    <w:rsid w:val="005D42BC"/>
    <w:rsid w:val="005D7938"/>
    <w:rsid w:val="005E2541"/>
    <w:rsid w:val="005E3DBC"/>
    <w:rsid w:val="005E5E73"/>
    <w:rsid w:val="005E6CC6"/>
    <w:rsid w:val="005F1636"/>
    <w:rsid w:val="005F259E"/>
    <w:rsid w:val="005F7E53"/>
    <w:rsid w:val="00602E2A"/>
    <w:rsid w:val="00603C20"/>
    <w:rsid w:val="00613113"/>
    <w:rsid w:val="00613806"/>
    <w:rsid w:val="00617CDB"/>
    <w:rsid w:val="00623312"/>
    <w:rsid w:val="00623CB8"/>
    <w:rsid w:val="00625035"/>
    <w:rsid w:val="006269BA"/>
    <w:rsid w:val="006327D6"/>
    <w:rsid w:val="0063399A"/>
    <w:rsid w:val="006346DA"/>
    <w:rsid w:val="00635F41"/>
    <w:rsid w:val="00637637"/>
    <w:rsid w:val="0064267B"/>
    <w:rsid w:val="00646853"/>
    <w:rsid w:val="00647D20"/>
    <w:rsid w:val="00662B57"/>
    <w:rsid w:val="006654F3"/>
    <w:rsid w:val="00670303"/>
    <w:rsid w:val="006769A0"/>
    <w:rsid w:val="0068064B"/>
    <w:rsid w:val="00682A61"/>
    <w:rsid w:val="0069122C"/>
    <w:rsid w:val="00691634"/>
    <w:rsid w:val="006A2ACF"/>
    <w:rsid w:val="006B113A"/>
    <w:rsid w:val="006B1A60"/>
    <w:rsid w:val="006B237C"/>
    <w:rsid w:val="006B371D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0F90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1BD2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4E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7F6E00"/>
    <w:rsid w:val="0080367C"/>
    <w:rsid w:val="00805375"/>
    <w:rsid w:val="00805C40"/>
    <w:rsid w:val="00812885"/>
    <w:rsid w:val="00813D06"/>
    <w:rsid w:val="008149FC"/>
    <w:rsid w:val="00814A5F"/>
    <w:rsid w:val="008151FF"/>
    <w:rsid w:val="0082324B"/>
    <w:rsid w:val="00823835"/>
    <w:rsid w:val="0082768A"/>
    <w:rsid w:val="00831348"/>
    <w:rsid w:val="00831F2D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0E7E"/>
    <w:rsid w:val="00871B6F"/>
    <w:rsid w:val="00872526"/>
    <w:rsid w:val="00873B47"/>
    <w:rsid w:val="00874EE5"/>
    <w:rsid w:val="00893F54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3E93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031A"/>
    <w:rsid w:val="009A356A"/>
    <w:rsid w:val="009A659D"/>
    <w:rsid w:val="009A739D"/>
    <w:rsid w:val="009B2197"/>
    <w:rsid w:val="009B5E77"/>
    <w:rsid w:val="009B6801"/>
    <w:rsid w:val="009C55AA"/>
    <w:rsid w:val="009C65CD"/>
    <w:rsid w:val="009D6C39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56F9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87A98"/>
    <w:rsid w:val="00A91376"/>
    <w:rsid w:val="00A94765"/>
    <w:rsid w:val="00A94B23"/>
    <w:rsid w:val="00AA46D7"/>
    <w:rsid w:val="00AA7255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16D01"/>
    <w:rsid w:val="00B22AC3"/>
    <w:rsid w:val="00B233F5"/>
    <w:rsid w:val="00B23A57"/>
    <w:rsid w:val="00B26E6C"/>
    <w:rsid w:val="00B30630"/>
    <w:rsid w:val="00B31559"/>
    <w:rsid w:val="00B324DC"/>
    <w:rsid w:val="00B32D1F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76F54"/>
    <w:rsid w:val="00B879F8"/>
    <w:rsid w:val="00B9276F"/>
    <w:rsid w:val="00B92A71"/>
    <w:rsid w:val="00B958D7"/>
    <w:rsid w:val="00B96DDB"/>
    <w:rsid w:val="00BA0C34"/>
    <w:rsid w:val="00BA4754"/>
    <w:rsid w:val="00BA6599"/>
    <w:rsid w:val="00BB051D"/>
    <w:rsid w:val="00BB0B08"/>
    <w:rsid w:val="00BC051B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3B0F"/>
    <w:rsid w:val="00C4482F"/>
    <w:rsid w:val="00C453B5"/>
    <w:rsid w:val="00C5672B"/>
    <w:rsid w:val="00C576AF"/>
    <w:rsid w:val="00C6412A"/>
    <w:rsid w:val="00C67117"/>
    <w:rsid w:val="00C6788B"/>
    <w:rsid w:val="00C701B4"/>
    <w:rsid w:val="00C71D9A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C06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19B"/>
    <w:rsid w:val="00D467FA"/>
    <w:rsid w:val="00D545F5"/>
    <w:rsid w:val="00D65FF4"/>
    <w:rsid w:val="00D67012"/>
    <w:rsid w:val="00D72832"/>
    <w:rsid w:val="00D7448D"/>
    <w:rsid w:val="00D8175D"/>
    <w:rsid w:val="00D85DF7"/>
    <w:rsid w:val="00D86909"/>
    <w:rsid w:val="00D87B14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65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9C8"/>
    <w:rsid w:val="00E30CEA"/>
    <w:rsid w:val="00E320D7"/>
    <w:rsid w:val="00E32CF4"/>
    <w:rsid w:val="00E33CCE"/>
    <w:rsid w:val="00E34B4F"/>
    <w:rsid w:val="00E34CB3"/>
    <w:rsid w:val="00E447DB"/>
    <w:rsid w:val="00E4599B"/>
    <w:rsid w:val="00E47F6B"/>
    <w:rsid w:val="00E51C33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0019"/>
    <w:rsid w:val="00EC204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5BBA"/>
    <w:rsid w:val="00F3739A"/>
    <w:rsid w:val="00F377E9"/>
    <w:rsid w:val="00F42BDF"/>
    <w:rsid w:val="00F44A92"/>
    <w:rsid w:val="00F46DB3"/>
    <w:rsid w:val="00F506AF"/>
    <w:rsid w:val="00F54B3B"/>
    <w:rsid w:val="00F54D3B"/>
    <w:rsid w:val="00F55A37"/>
    <w:rsid w:val="00F57A12"/>
    <w:rsid w:val="00F6449C"/>
    <w:rsid w:val="00F728EF"/>
    <w:rsid w:val="00F74E70"/>
    <w:rsid w:val="00F76A9B"/>
    <w:rsid w:val="00F80D50"/>
    <w:rsid w:val="00F84597"/>
    <w:rsid w:val="00F85AA9"/>
    <w:rsid w:val="00F85BE8"/>
    <w:rsid w:val="00F85D84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C4389"/>
    <w:rsid w:val="00FC51DB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9633F"/>
  <w15:chartTrackingRefBased/>
  <w15:docId w15:val="{8C58E247-2F03-42D2-9437-8982F427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1">
    <w:name w:val="Body Text 2"/>
    <w:basedOn w:val="a"/>
    <w:rPr>
      <w:sz w:val="22"/>
      <w:lang w:val="uk-UA"/>
    </w:rPr>
  </w:style>
  <w:style w:type="paragraph" w:customStyle="1" w:styleId="a3">
    <w:name w:val="Название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rPr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2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3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5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val="uk-UA" w:eastAsia="ru-RU"/>
    </w:rPr>
  </w:style>
  <w:style w:type="character" w:styleId="af5">
    <w:name w:val="Strong"/>
    <w:uiPriority w:val="22"/>
    <w:qFormat/>
    <w:rsid w:val="002F47B0"/>
    <w:rPr>
      <w:b/>
      <w:bCs/>
    </w:rPr>
  </w:style>
  <w:style w:type="character" w:customStyle="1" w:styleId="10">
    <w:name w:val="Заголовок 1 Знак"/>
    <w:link w:val="1"/>
    <w:uiPriority w:val="9"/>
    <w:rsid w:val="002F47B0"/>
    <w:rPr>
      <w:rFonts w:ascii="Arial" w:hAnsi="Arial"/>
      <w:b/>
      <w:kern w:val="28"/>
      <w:sz w:val="28"/>
      <w:lang w:val="ru-RU" w:eastAsia="ru-RU"/>
    </w:rPr>
  </w:style>
  <w:style w:type="character" w:customStyle="1" w:styleId="shorttext">
    <w:name w:val="short_text"/>
    <w:rsid w:val="002F47B0"/>
  </w:style>
  <w:style w:type="character" w:customStyle="1" w:styleId="20">
    <w:name w:val="Заголовок 2 Знак"/>
    <w:link w:val="2"/>
    <w:uiPriority w:val="9"/>
    <w:rsid w:val="002F47B0"/>
    <w:rPr>
      <w:b/>
      <w:sz w:val="28"/>
      <w:lang w:val="ru-RU" w:eastAsia="ru-RU"/>
    </w:rPr>
  </w:style>
  <w:style w:type="character" w:customStyle="1" w:styleId="apple-converted-space">
    <w:name w:val="apple-converted-space"/>
    <w:rsid w:val="002F47B0"/>
  </w:style>
  <w:style w:type="character" w:styleId="af6">
    <w:name w:val="Emphasis"/>
    <w:uiPriority w:val="20"/>
    <w:qFormat/>
    <w:rsid w:val="002F47B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F47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uiPriority w:val="99"/>
    <w:rsid w:val="002F47B0"/>
    <w:rPr>
      <w:rFonts w:ascii="Courier New" w:hAnsi="Courier New" w:cs="Courier New"/>
      <w:lang w:val="ru-RU" w:eastAsia="ru-RU"/>
    </w:rPr>
  </w:style>
  <w:style w:type="paragraph" w:styleId="af7">
    <w:name w:val="Plain Text"/>
    <w:basedOn w:val="a"/>
    <w:link w:val="af8"/>
    <w:rsid w:val="00AA7255"/>
    <w:pPr>
      <w:adjustRightInd/>
      <w:spacing w:line="240" w:lineRule="auto"/>
      <w:ind w:firstLine="720"/>
      <w:textAlignment w:val="auto"/>
    </w:pPr>
    <w:rPr>
      <w:rFonts w:ascii="Courier New" w:hAnsi="Courier New"/>
      <w:b/>
      <w:snapToGrid w:val="0"/>
    </w:rPr>
  </w:style>
  <w:style w:type="character" w:customStyle="1" w:styleId="af8">
    <w:name w:val="Текст Знак"/>
    <w:basedOn w:val="a0"/>
    <w:link w:val="af7"/>
    <w:rsid w:val="00AA7255"/>
    <w:rPr>
      <w:rFonts w:ascii="Courier New" w:hAnsi="Courier New"/>
      <w:b/>
      <w:snapToGrid w:val="0"/>
      <w:lang w:val="ru-RU" w:eastAsia="ru-RU"/>
    </w:rPr>
  </w:style>
  <w:style w:type="paragraph" w:styleId="af9">
    <w:name w:val="Title"/>
    <w:basedOn w:val="a"/>
    <w:link w:val="afa"/>
    <w:qFormat/>
    <w:rsid w:val="00AA7255"/>
    <w:pPr>
      <w:widowControl/>
      <w:adjustRightInd/>
      <w:spacing w:line="240" w:lineRule="auto"/>
      <w:jc w:val="center"/>
      <w:textAlignment w:val="auto"/>
    </w:pPr>
    <w:rPr>
      <w:b/>
      <w:sz w:val="32"/>
      <w:lang w:val="uk-UA" w:eastAsia="x-none"/>
    </w:rPr>
  </w:style>
  <w:style w:type="character" w:customStyle="1" w:styleId="afa">
    <w:name w:val="Назва Знак"/>
    <w:basedOn w:val="a0"/>
    <w:link w:val="af9"/>
    <w:rsid w:val="00AA7255"/>
    <w:rPr>
      <w:b/>
      <w:sz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FC2D-6D7E-48A8-9C49-32A764B6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9168</Words>
  <Characters>5227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14367</CharactersWithSpaces>
  <SharedDoc>false</SharedDoc>
  <HLinks>
    <vt:vector size="18" baseType="variant">
      <vt:variant>
        <vt:i4>6029376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https://uk.wikipedia.org/wiki/%D0%92%D0%B8%D0%BC%D1%96%D1%80%D1%8E%D0%B2%D0%B0%D0%BB%D1%8C%D0%BD%D0%B0_%D1%96%D0%BD%D1%84%D0%BE%D1%80%D0%BC%D0%B0%D1%86%D1%96%D0%B9%D0%BD%D0%B0_%D1%81%D0%B8%D1%81%D1%82%D0%B5%D0%BC%D0%B0</vt:lpwstr>
      </vt:variant>
      <vt:variant>
        <vt:lpwstr/>
      </vt:variant>
      <vt:variant>
        <vt:i4>6160426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https://uk.wikipedia.org/wiki/%D0%92%D0%B8%D0%BC%D1%96%D1%80%D1%8E%D0%B2%D0%B0%D0%BB%D1%8C%D0%BD%D0%B8%D0%B9_%D0%BF%D1%80%D0%B8%D0%BB%D0%B0%D0%B4</vt:lpwstr>
      </vt:variant>
      <vt:variant>
        <vt:lpwstr/>
      </vt:variant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https://uk.wikipedia.org/wiki/%D0%93%D1%80%D0%B0%D0%B4%D1%83%D1%8E%D0%B2%D0%B0%D0%BB%D1%8C%D0%BD%D0%B0_%D1%85%D0%B0%D1%80%D0%B0%D0%BA%D1%82%D0%B5%D1%80%D0%B8%D1%81%D1%82%D0%B8%D0%BA%D0%B0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Денисюк Олена Григорівна</cp:lastModifiedBy>
  <cp:revision>9</cp:revision>
  <cp:lastPrinted>2016-10-25T09:11:00Z</cp:lastPrinted>
  <dcterms:created xsi:type="dcterms:W3CDTF">2020-11-30T14:57:00Z</dcterms:created>
  <dcterms:modified xsi:type="dcterms:W3CDTF">2020-11-30T16:02:00Z</dcterms:modified>
</cp:coreProperties>
</file>