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42"/>
      </w:tblGrid>
      <w:tr w:rsidR="0076653E" w:rsidRPr="001934DE" w:rsidTr="00AA318F">
        <w:trPr>
          <w:trHeight w:val="1124"/>
        </w:trPr>
        <w:tc>
          <w:tcPr>
            <w:tcW w:w="9628" w:type="dxa"/>
            <w:gridSpan w:val="2"/>
          </w:tcPr>
          <w:p w:rsidR="0076653E" w:rsidRPr="00772CE3" w:rsidRDefault="00772CE3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Державний університет «Житомирська політехніка»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Кафедра біо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 xml:space="preserve">медичної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інженерії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Спеціальність: 1</w:t>
            </w:r>
            <w:r w:rsidR="00061CB5" w:rsidRPr="001934D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35C1E" w:rsidRPr="001934DE">
              <w:rPr>
                <w:rFonts w:ascii="Times New Roman" w:hAnsi="Times New Roman" w:cs="Times New Roman"/>
                <w:sz w:val="28"/>
                <w:szCs w:val="28"/>
              </w:rPr>
              <w:t>Телекомунікації та радіотехніка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6653E" w:rsidRPr="001934DE" w:rsidRDefault="0076653E" w:rsidP="00850E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Освітній </w:t>
            </w:r>
            <w:r w:rsidR="00850E13" w:rsidRPr="001934DE">
              <w:rPr>
                <w:rFonts w:ascii="Times New Roman" w:hAnsi="Times New Roman" w:cs="Times New Roman"/>
                <w:sz w:val="28"/>
                <w:szCs w:val="28"/>
              </w:rPr>
              <w:t>ступінь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: «бакалавр»</w:t>
            </w:r>
          </w:p>
        </w:tc>
      </w:tr>
      <w:tr w:rsidR="0076653E" w:rsidRPr="001934DE" w:rsidTr="00AA318F">
        <w:tc>
          <w:tcPr>
            <w:tcW w:w="3686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А.В. Морозов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17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2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Затверджено на засіданні кафедри біомедичної інженерії</w:t>
            </w:r>
            <w:r w:rsidR="002D6AFD"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Протокол №___ від «___»__________20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Завідувач кафедри __________Т.М. Нікітчук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E425B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17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bookmarkStart w:id="0" w:name="_GoBack"/>
            <w:bookmarkEnd w:id="0"/>
          </w:p>
        </w:tc>
      </w:tr>
      <w:tr w:rsidR="0076653E" w:rsidRPr="001934DE" w:rsidTr="00AA318F">
        <w:tc>
          <w:tcPr>
            <w:tcW w:w="9628" w:type="dxa"/>
            <w:gridSpan w:val="2"/>
          </w:tcPr>
          <w:p w:rsidR="0076653E" w:rsidRPr="001934DE" w:rsidRDefault="0076653E" w:rsidP="00AA318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ТЕСТОВІ ЗАВДАННЯ</w:t>
            </w:r>
          </w:p>
          <w:p w:rsidR="00AA318F" w:rsidRPr="001934DE" w:rsidRDefault="0002682F" w:rsidP="00AA31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Введення в спеціальність</w:t>
            </w:r>
          </w:p>
        </w:tc>
      </w:tr>
    </w:tbl>
    <w:p w:rsidR="00920CD4" w:rsidRPr="001934DE" w:rsidRDefault="00920CD4" w:rsidP="0076653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846"/>
        <w:gridCol w:w="9214"/>
      </w:tblGrid>
      <w:tr w:rsidR="00E75EB7" w:rsidRPr="0002682F" w:rsidTr="00E75EB7">
        <w:tc>
          <w:tcPr>
            <w:tcW w:w="846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214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NormalWeb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1.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Діапазон частот в якому АЧХ пристрою дозволяє передачу сигналу без суттєвого спотворення його форми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NormalWeb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2.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Що таке модуляція: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AAEF26D" wp14:editId="24972C05">
                  <wp:extent cx="1584960" cy="6922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5" cy="70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6808F5C" wp14:editId="1D08AA92">
                  <wp:extent cx="2324100" cy="60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456F6" wp14:editId="200916DA">
                  <wp:extent cx="3448050" cy="69180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45" cy="69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Величина, що показує наскільки зменшується потужність сигналу на виході лінії по відношенню до потужності на вході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Здатність лінії протидіяти впливу завад, що створюються всередині лінії, або надходять ззовні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Характеристика лінії передачі, що базується на максимальній швидкості передачі даних, що може бути досягнута даною лінією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Частота, один або більше параметрів якої змінюється під час модуляції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зміни одного або декількох параметрів високочастотного сигналу-носія по закону низькочастотного інформаційного сигналу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 синхронізуючих імпульсів синхронної електронної схеми, тобто кількість синхронізуючих тактів, що надходять ззовні на вхід схеми за одну секунду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модуляції при якому аналоговий передаваний сигнал перетвориться в цифрову форму за допомогою трьох операцій: дискретизація за часом, квантування по амплітуді і кодування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астотний розподіл потужності, амплітуди струму або напруги сигналу, що випромінюється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при якому початковий двійковий сигнал перетвориться в псевдовипадкову послідовність, використовувану для модуляції частоти-носія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особливість якого полягає в частій зміні частоти-носія відповідно до псевдовипадкової послідовності чисел, відомої як відправнику, так і одержувачеві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частотної модуляції при якій частота-носій змінюється по лінійному закону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BE69DC" wp14:editId="7EEFED64">
                  <wp:extent cx="1859280" cy="1003068"/>
                  <wp:effectExtent l="0" t="0" r="762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16" cy="10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57318AD" wp14:editId="3B868EB9">
                  <wp:extent cx="1954705" cy="8229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42" cy="82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644BB7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41E1BEF" wp14:editId="022279AB">
                  <wp:extent cx="1858834" cy="120396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4" cy="120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FA2406D" wp14:editId="0E8E955B">
                  <wp:extent cx="1135380" cy="1059226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9" cy="10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F0482ED" wp14:editId="3B1F80C9">
                  <wp:extent cx="1128547" cy="107823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96" cy="10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29C6BD2" wp14:editId="05E1381A">
                  <wp:extent cx="1067242" cy="9753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4" cy="98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модуляції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C31E4A2" wp14:editId="111CF49E">
                  <wp:extent cx="1071745" cy="79244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46" cy="80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перетворення аналогового сигналу у цифровий сигнал, коли через певні інтервали часу беруться відліки аналогового сигналу і незалежно один від одного квантуються і далі кодуються цифрами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аналогового сигналу на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032C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цифрового сигналу на аналоговий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тип модуляції, що задається шляхом зміни тривалості прямокутних імпульсів за законом зміни низькочастотного сигналу?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14" w:type="dxa"/>
          </w:tcPr>
          <w:p w:rsidR="00E75EB7" w:rsidRPr="0002682F" w:rsidRDefault="00E75EB7" w:rsidP="00D0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Різновид амплітудної модуляції сигналу, яка є сумою двох несучих коливань однієї частоти, але зміщених за фазою один відносно одного на 90°, кожне з яких промодулюване по амплітуді своїм модулюючим сигналом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Міра, що показує наскільки сигнал спотворений шумом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За наведеною формулою вкажіть величину</w:t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EE11C1B" wp14:editId="3CFFEEF5">
                  <wp:extent cx="1363980" cy="516877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7" cy="52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Співвідношення між найбільшим і найменшим значенням вхідного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Випадкові коливання струмів і напруг в радіоелектронних пристроях, що виникають в результаті нерівномірного емісії електронів в електровакуумних приладах, нерівномірності процесів генерації і рекомбінації носіїв заряду в напівпровідникових приладах, теплового руху носіїв струму в провідниках називаються: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Одиниця вимірювання підсилення потужності сигналу або власне потужності сигналу і вимірюється за формулою називається:</w:t>
            </w:r>
          </w:p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417EFADB" wp14:editId="3F6A72D5">
                  <wp:extent cx="541020" cy="46271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80" cy="46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шуму, що утворюється при перетворенні аналогового сигналу в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Небажане фізичне явище або вплив електричних, магнітних або електромагнітних полів, електричних струмів або напружень зовнішнього або внутрішнього джерела, яке порушує нормальну роботу технічних засобів або викликає погіршення їх технічних характеристик і параметрів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Електричний пристрій, в якому зі спектру поданих на його вхід електричних коливань виділяються (пропускаються на вихід) складові, розташовані в заданій смузі частот, і послаблюються (не пропускаються) всі інші складові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сигнали в певному діапазоні частот, і послаблює сигнали частот за межами цієї смуги називається:</w:t>
            </w:r>
          </w:p>
          <w:p w:rsidR="00E75EB7" w:rsidRPr="0002682F" w:rsidRDefault="00E75EB7" w:rsidP="00A87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1C435F5" wp14:editId="0F56FD61">
                  <wp:extent cx="1935480" cy="1309295"/>
                  <wp:effectExtent l="0" t="0" r="762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48" cy="131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Фільтр, який пропускає низькі частоти, та послаблює частоти, розташовані вище частоти відсікання фільтру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433201" wp14:editId="07E219F2">
                  <wp:extent cx="1463040" cy="1123686"/>
                  <wp:effectExtent l="0" t="0" r="381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3" cy="11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високочастотні сигнали, але послаблює (зменшує амплітуду) сигналів з частотами нижче частоти зрізу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80A1AA1" wp14:editId="06AC516F">
                  <wp:extent cx="1942117" cy="1043940"/>
                  <wp:effectExtent l="0" t="0" r="127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83" cy="10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не пропускає сигнали з частотами з певного визначеного діапазону і пропускає сигнали з усіма іншими частотами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BCB29E" wp14:editId="311D2015">
                  <wp:extent cx="1851660" cy="1177078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39" cy="11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Цифровий сигнал (digital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Аналоговий сигнал (analog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Дискретний сигнал (discrete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Широтноо-імпульсна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Амплітудно-імпульсна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9214" w:type="dxa"/>
          </w:tcPr>
          <w:p w:rsidR="00E75EB7" w:rsidRPr="0002682F" w:rsidRDefault="00E75EB7" w:rsidP="0080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Сукупність технічних пристроїв і фізичного середовища, що забезпечують передавання електричних сигналів одного, двох або багатьох каналів зв'язку на віддаль носить назву: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214" w:type="dxa"/>
          </w:tcPr>
          <w:p w:rsidR="00E75EB7" w:rsidRPr="0002682F" w:rsidRDefault="00E75EB7" w:rsidP="0098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>Частота, вище або нижче якої потужність вихідного сигналу деякого лінійного частотно-залежного об'єкта, наприклад, фільтра зменшується в два рази від потужності в смузі пропускання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>Залежність амплітуди вихідного сигналу деякої системи від частоти її вхідного гармонійного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цифрової маніпуляції, при якому передається два біти інформації за один інтервал шляхом здійснення чотирьох фазових зсувів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Частина радіочастотного спектра загального призначення, яка може бути використана без ліцензування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Здатність радіоелектронних засобів і випромінювальних пристроїв одночасно функціонувати з обумовленою якістю в реальних умовах експлуатації з урахуванням впливу ненавмисних радіозавад і не створювати неприпустимих радіозавад іншим радіоелектронним засобам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який разом з антеною забезпечує формування та передачу радіосигналу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ій, призначений для приймання електромагнітних хвиль радіодіапазону з наступним перетворенням інформації, яка у них зберігається до вигляду, в якому вона може бути використана,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Радіотехнічний пристрій для випромінювання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 прийому електромагнітних хвиль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Графічне представлення залежності коефіцієнта підсилення антени або коефіцієнта спрямованої дії антени від напрямку антени в заданій площині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Величина відношення потужності на вході еталонної антени до потужності, що підводиться до входу даної антени, за умови, що обидві антени створюють в даному напрямку на однаковій відстані рівні значення напруженості поля або такий же щільності потоку потужності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Довгі хвилі (дх)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Середні хвилі (сх)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Короткі хвилі (кх)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Ультракороткі хвилі (укх)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Причини завмирань радіохвиль-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Основними загальними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функціональними можливостями  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передавача є: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16"/>
                <w:szCs w:val="16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648073" wp14:editId="3BA085CF">
                  <wp:extent cx="2579370" cy="20745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sz w:val="16"/>
                <w:szCs w:val="16"/>
              </w:rPr>
              <w:t xml:space="preserve"> </w:t>
            </w:r>
          </w:p>
          <w:p w:rsidR="00E75EB7" w:rsidRPr="0002682F" w:rsidRDefault="00E75EB7" w:rsidP="0010086F">
            <w:pPr>
              <w:rPr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3A1B5C" wp14:editId="08386501">
                  <wp:extent cx="2552065" cy="1610360"/>
                  <wp:effectExtent l="0" t="0" r="63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877CE6" wp14:editId="46CF83D5">
                  <wp:extent cx="2552065" cy="167894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015B05" wp14:editId="290DA416">
                  <wp:extent cx="2552065" cy="1323975"/>
                  <wp:effectExtent l="0" t="0" r="63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Технологія пасивної радіочастотної ідентифікації має назву: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Багатократна луна внаслідок відбиття сигналів, що призводить до коливання рівня отриманого сигналу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Скільки рівнів налічує мережева модель OSI?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Основним стеком протоколів для мережі Інтернет 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мережевого рівня для передавання датаграм між мережами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із встановленим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Унікальний ідентифікатор, що зіставляється з різними типами устаткування для комп'ютерних мереж і дозволяє унікально ідентифікувати кожен вузол мережі і доставляти дані тільки цьому вузлу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без встановлення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прикладного рівня, призначений для передачі гіпертекстових документів і інших файлів 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за звичайною схемою «запит-відповідь»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TCP/IP між мережевим і прикладним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Число, що визначає яка частина ІР-адреси вузла мережі відноситься до адреси мережі, а яка до адреси самого вузла в цій мережі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визначення маршруту руху інформації в телекомунікаційних мережах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Набір правил, що описують формат і призначення кадрів, пакетів або повідомлень, якими обмінюються об’єкти одного рангу всередині рівня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OSI між мережевим і сеансовим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OSI між прикладним і сеансовим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Встановлення службових міток всередині довгих повідомлень на сеансовому рівні, що дозволяють продовжити передачу з того місця, на якому вона обірвалася після збою і відновлення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Найбільш поширеною в LAN є вита пара категорії: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мережевого рівня: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в якій кожен комп'ютер може бути адміністратором і користувачем одночасно,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Топологія, в якій дані можуть передаватися лише в одному напрямку, від одного комп'ютера до іншого, сусіднього йому,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Яка з наступних пристроїв, приймаючи рішення про подальше переміщення пакета, виходить з інформації про доступність каналу і ступенях його завантаження: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 моделі OSI першим рівнем 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Регіональні мережі - це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LAN - це: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Трафік, що найбільш критичний до затримок, це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Локальна мережа об'єднує: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Глобальна мережа об'єднує: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Оберіть варіант топології мережі типу «зірка» 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Оберіть варіант топології «спільна шина»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Виберіть варіант топології Token Ring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Виберіть варіант мережі «ієрархічний»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Модем призначений: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Повторювач призначений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прикладного рівня: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Технологія Wi-Fi описується стандартом IEEE: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локальна комп'ютерна мережа, представляє собою групу хостів із загальним набором вимог, які взаємодіють так, як якщо б вони були підключені до широкомовну домену, незалежно від їх фізичного місцезнаходження і має ті ж властивості, що й фізична локальна мережа, але дозволяє кінцевим станціям групуватися разом, навіть якщо вони не знаходяться в одній фізичній мережі називається?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локальній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чи глобальній мережі, який надає користувачам свої обчислювальні і дискові ресурси, а також доступ до встановлених сервісів; найчастіше працює цілодобово, чи у час роботи групи його користувачів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Пристрій, призначений для з’єднання декількох вузлів комп’ютерної мережі в межах одного або декількох сегментів мережі і працює на другому рівні моделі OSI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Пристрій, що має два і більше мережевих інтерфейсів і призначений для зв’язування різнородних мереж різноманітних архітектур на третьому рівні моделі OSI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головним призначенням якої є підтримка роботи конкретного підприємства, користувачами якої можуть бути тільки працівники даного підприємства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Організація, що займається наданням послуг доступу до мережі Інтернет і інші, пов’язані з інтернетом послуги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Унікальний ідентифікатор, що надається кожній одиниці активного устаткування або деяким їх інтерфейсам в комп'ютерних мережах Ethernet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Даний запис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198.168.0.1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є: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Електронна таблиця або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база даних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зберігається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або мережевому комп'ютері, що описує відповідність між адресами призначення 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інтерфейсами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через які слід відправити пакет даних до наступного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маршрутизатора: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Механізм зміни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мережної адреси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заголовках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датаграм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поки вони проходять через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маршрутизуючий пристрій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 метою відображення одного адресного простору в інший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Ідентифікатор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мережевого рівня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який використовується для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адресації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комп'ютерів чи пристроїв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мережах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які побудовані з використанням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протоколу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TCP/IP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Якщо ІР-адреса надається автоматично за підімкнення пристрою до мережі і використовується протягом обмеженого проміжку часу, зазначеного в службі, яка надала IP-адресу, то вона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Знайдіть помилку в записі ІР-адреси IPv4     192.201.287.01/24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утиліта Windows для відправлення запитів протоколу ICMP зазначеному вузлу мережі й фіксує відповіді, що надходять (ICMP Echo-Reply), а час між відправленням запиту й одержанням відповіді дозволяє визначати двосторонні затримки за маршрутом і частоту втрати пакетів?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утиліта Windows призначена для визначення маршрутів прямування даних в мережах TCP / IP?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протокол дозволяє відсилати інкапсульовані ІР-дейтаграми без встановлення з’єднань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Розширення протоколу HTTP, для підтримки шифрування з метою підвищення безпеки, дані в протоколі передаються поверх криптографічних протоколів SSL або TLS: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Елемент мережі стільникового зв’язку другого покоління, що входить до складу системи базових станцій який створює зону покриття і працює на основі інструкцій від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контролер радіодоступу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називається базова станція системи стільникового зв’язку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D4E295" wp14:editId="4005639E">
                  <wp:extent cx="2143125" cy="1950398"/>
                  <wp:effectExtent l="0" t="0" r="0" b="0"/>
                  <wp:docPr id="16" name="Рисунок 16" descr="C:\Users\homer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r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07" cy="19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9CB770C" wp14:editId="7DA2C83E">
                  <wp:extent cx="2526992" cy="2047875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14" cy="205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Головний елемент системи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що здійснює контроль за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які розміщені в його зоні обслуговування і встановлює з’єднання між абонентами стільникової мережі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Пристрій, що містить інформацію про абоненти, що підключені до певного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їх місцезнаходження і стан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Пристрій, призначений для аутентифікації абонентів стільникового зв’язку і запобіганні несанкціонованого доступу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База, що містить інформацію про ідентифікаційні номери мобільних телефонів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Система комутації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>6язку стандарту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214" w:type="dxa"/>
          </w:tcPr>
          <w:p w:rsidR="00E75EB7" w:rsidRPr="0002682F" w:rsidRDefault="00E75EB7" w:rsidP="00155B3A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BSS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відповідає за зміну швидкості передачі голосових даних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 називається міжнародий індентифікатор мобільного обладнання, що слугує для ідентифікації мобільного терміналу?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(3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 що здійснює комутацію абонентської інформації, в тому числі голосового трафіку,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Вузол обслуговування пакетної передачі даних мереж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для технологій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HDPA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Шлюзовий вузол підтримки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68E8FE43" wp14:editId="4D6F4767">
                  <wp:extent cx="2724229" cy="19088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77" cy="191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Обслуговуючий шлюз мережі стільникового зв’язку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(4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що призначений для обробки і маршрутизації пакетних даних, які поступають з або в підсистему базових станцій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Вузол керування мобільністю в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що призначений для обробки сигналізації, аутентифікації, керуванням каналами на інтерфейсах до інших елементів мережі називається: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Сервер, що призначений для зберігання абонентських даних про абонентів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 xml:space="preserve">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Базова станція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має назву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Який рівень постійної напруги має забезпечувати система живлення базової станції для її обладнання: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Антена якого типу зображена на рисунку?</w:t>
            </w:r>
          </w:p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411305F2" wp14:editId="11D7F25A">
                  <wp:extent cx="1377561" cy="2009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17" cy="201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Діаграма спрямованості антени якого типу зображена на рисунку?</w:t>
            </w:r>
          </w:p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4792D94" wp14:editId="57D65A29">
                  <wp:extent cx="2171700" cy="2152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Антени якого типу використовуються для створення радіорелейних ліній між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в системах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br w:type="column"/>
              <w:t>’язку?</w:t>
            </w:r>
          </w:p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noProof/>
                <w:lang w:eastAsia="ru-RU"/>
              </w:rPr>
              <w:drawing>
                <wp:inline distT="0" distB="0" distL="0" distR="0" wp14:anchorId="554DB71A" wp14:editId="217642FA">
                  <wp:extent cx="1504950" cy="15335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Як називається контролер базових станцій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Метод широкосмугового множинного доступу з кодовим розподілом каналів, що використовується в стандарті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Процедура передачі активного з’єднання між різними стільниками під час руху абонентського терміналу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Процедура оновлення інформації про місцезнаходження абонента, що здійснюється при переміщенні мобільного терміналу або по таймеру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151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Модуль ідентифікації абонента, що призначений для зберігання користувацьких даних необхідних для доступу в мережу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Технологія пакетної передачі голосових даних по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-мережам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Вкажіть засіб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 xml:space="preserve">’язку, за допомогою якого з’єднуються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MGW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 також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SGSN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Яка максимальна дальність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 xml:space="preserve">6язку закладена в стандарті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Дії, направлені на збереження параметрів орбіт телекомунікаційних супутників називаються: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Термінали супутникового зв’язку з надмалою апертурою (до 1 м) називаються: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чому перевага низькоорбітальних супутників над іншими при двобічному зв'язку?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Що таке Iridium?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214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Мережі, які складаються з вузлів, що з’являються і довільно зникають постійно змінюючи її топологію, називаються:</w:t>
            </w:r>
          </w:p>
          <w:p w:rsidR="00E75EB7" w:rsidRPr="0002682F" w:rsidRDefault="00E75EB7" w:rsidP="00C5371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6653E" w:rsidRPr="001934DE" w:rsidRDefault="00680996" w:rsidP="00680996">
      <w:pPr>
        <w:tabs>
          <w:tab w:val="left" w:pos="19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34DE">
        <w:rPr>
          <w:rFonts w:ascii="Times New Roman" w:hAnsi="Times New Roman" w:cs="Times New Roman"/>
          <w:sz w:val="28"/>
          <w:szCs w:val="28"/>
        </w:rPr>
        <w:tab/>
      </w:r>
    </w:p>
    <w:sectPr w:rsidR="0076653E" w:rsidRPr="001934DE" w:rsidSect="007665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75686"/>
    <w:multiLevelType w:val="multilevel"/>
    <w:tmpl w:val="11F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B564B1"/>
    <w:multiLevelType w:val="multilevel"/>
    <w:tmpl w:val="47FA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515A49"/>
    <w:multiLevelType w:val="multilevel"/>
    <w:tmpl w:val="C444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4C666A"/>
    <w:multiLevelType w:val="multilevel"/>
    <w:tmpl w:val="879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477DC9"/>
    <w:multiLevelType w:val="hybridMultilevel"/>
    <w:tmpl w:val="3F3A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037C3"/>
    <w:multiLevelType w:val="multilevel"/>
    <w:tmpl w:val="0A32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872279"/>
    <w:multiLevelType w:val="multilevel"/>
    <w:tmpl w:val="65C4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4712E7"/>
    <w:multiLevelType w:val="multilevel"/>
    <w:tmpl w:val="981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D4"/>
    <w:rsid w:val="0002682F"/>
    <w:rsid w:val="00061CB5"/>
    <w:rsid w:val="00070195"/>
    <w:rsid w:val="00075547"/>
    <w:rsid w:val="00077C05"/>
    <w:rsid w:val="000839AB"/>
    <w:rsid w:val="000870B5"/>
    <w:rsid w:val="000931F6"/>
    <w:rsid w:val="0010086F"/>
    <w:rsid w:val="00104B93"/>
    <w:rsid w:val="00111CF7"/>
    <w:rsid w:val="00155B3A"/>
    <w:rsid w:val="001652AE"/>
    <w:rsid w:val="00167D43"/>
    <w:rsid w:val="00177B87"/>
    <w:rsid w:val="001934DE"/>
    <w:rsid w:val="001C2D6B"/>
    <w:rsid w:val="001C4139"/>
    <w:rsid w:val="0023366B"/>
    <w:rsid w:val="00237093"/>
    <w:rsid w:val="00265F18"/>
    <w:rsid w:val="00274712"/>
    <w:rsid w:val="002936AC"/>
    <w:rsid w:val="00293F58"/>
    <w:rsid w:val="002B2569"/>
    <w:rsid w:val="002D6AFD"/>
    <w:rsid w:val="0033002B"/>
    <w:rsid w:val="00331704"/>
    <w:rsid w:val="00342CFF"/>
    <w:rsid w:val="00360F49"/>
    <w:rsid w:val="0036528A"/>
    <w:rsid w:val="003C22A6"/>
    <w:rsid w:val="003C282F"/>
    <w:rsid w:val="003C37FC"/>
    <w:rsid w:val="003D0D17"/>
    <w:rsid w:val="003F4358"/>
    <w:rsid w:val="003F6641"/>
    <w:rsid w:val="004019CC"/>
    <w:rsid w:val="00423A62"/>
    <w:rsid w:val="00423E64"/>
    <w:rsid w:val="004279C4"/>
    <w:rsid w:val="00435C1E"/>
    <w:rsid w:val="00437765"/>
    <w:rsid w:val="00455542"/>
    <w:rsid w:val="004678E2"/>
    <w:rsid w:val="004748AD"/>
    <w:rsid w:val="004C032B"/>
    <w:rsid w:val="004E4865"/>
    <w:rsid w:val="004F126B"/>
    <w:rsid w:val="004F21B7"/>
    <w:rsid w:val="004F372E"/>
    <w:rsid w:val="0051792C"/>
    <w:rsid w:val="00544334"/>
    <w:rsid w:val="00547AD8"/>
    <w:rsid w:val="0055633B"/>
    <w:rsid w:val="0058367F"/>
    <w:rsid w:val="005922C9"/>
    <w:rsid w:val="00596797"/>
    <w:rsid w:val="005A1E39"/>
    <w:rsid w:val="005A4327"/>
    <w:rsid w:val="005C71C9"/>
    <w:rsid w:val="005E112E"/>
    <w:rsid w:val="005F6E49"/>
    <w:rsid w:val="00607871"/>
    <w:rsid w:val="00615EEB"/>
    <w:rsid w:val="006170A3"/>
    <w:rsid w:val="00623DD8"/>
    <w:rsid w:val="006245A7"/>
    <w:rsid w:val="00644BB7"/>
    <w:rsid w:val="00651F6F"/>
    <w:rsid w:val="006709D3"/>
    <w:rsid w:val="0067115E"/>
    <w:rsid w:val="00680996"/>
    <w:rsid w:val="006C1B02"/>
    <w:rsid w:val="006C1E7F"/>
    <w:rsid w:val="006D4FFB"/>
    <w:rsid w:val="006D7DA0"/>
    <w:rsid w:val="006E0D0D"/>
    <w:rsid w:val="006F75EF"/>
    <w:rsid w:val="00722FE7"/>
    <w:rsid w:val="007659BE"/>
    <w:rsid w:val="0076653E"/>
    <w:rsid w:val="00772195"/>
    <w:rsid w:val="00772CE3"/>
    <w:rsid w:val="00786E7A"/>
    <w:rsid w:val="007B63E9"/>
    <w:rsid w:val="007C529D"/>
    <w:rsid w:val="007D774B"/>
    <w:rsid w:val="007E2C5A"/>
    <w:rsid w:val="007F22BD"/>
    <w:rsid w:val="00802422"/>
    <w:rsid w:val="00805C84"/>
    <w:rsid w:val="00806954"/>
    <w:rsid w:val="00845515"/>
    <w:rsid w:val="00850E13"/>
    <w:rsid w:val="008710A1"/>
    <w:rsid w:val="008A7D4E"/>
    <w:rsid w:val="008C26B3"/>
    <w:rsid w:val="008D35D3"/>
    <w:rsid w:val="008F03D1"/>
    <w:rsid w:val="00903368"/>
    <w:rsid w:val="0091219A"/>
    <w:rsid w:val="00914869"/>
    <w:rsid w:val="00920CD4"/>
    <w:rsid w:val="00926ECC"/>
    <w:rsid w:val="00951757"/>
    <w:rsid w:val="00964920"/>
    <w:rsid w:val="009843C4"/>
    <w:rsid w:val="0099265C"/>
    <w:rsid w:val="009A296B"/>
    <w:rsid w:val="009A52FD"/>
    <w:rsid w:val="009C4C28"/>
    <w:rsid w:val="009C5733"/>
    <w:rsid w:val="009C5847"/>
    <w:rsid w:val="009D068A"/>
    <w:rsid w:val="009D2308"/>
    <w:rsid w:val="009E5A46"/>
    <w:rsid w:val="00A150EA"/>
    <w:rsid w:val="00A423FE"/>
    <w:rsid w:val="00A87DAF"/>
    <w:rsid w:val="00AA318F"/>
    <w:rsid w:val="00AA5D2D"/>
    <w:rsid w:val="00AB3122"/>
    <w:rsid w:val="00AD7A47"/>
    <w:rsid w:val="00AE7EBE"/>
    <w:rsid w:val="00AF71B0"/>
    <w:rsid w:val="00B1150F"/>
    <w:rsid w:val="00B430C4"/>
    <w:rsid w:val="00B86761"/>
    <w:rsid w:val="00BA4E09"/>
    <w:rsid w:val="00BC1282"/>
    <w:rsid w:val="00BD64B0"/>
    <w:rsid w:val="00C16A39"/>
    <w:rsid w:val="00C529AA"/>
    <w:rsid w:val="00C53718"/>
    <w:rsid w:val="00C763B8"/>
    <w:rsid w:val="00CE4FCF"/>
    <w:rsid w:val="00D016D1"/>
    <w:rsid w:val="00D30A1E"/>
    <w:rsid w:val="00D33BA5"/>
    <w:rsid w:val="00D33F59"/>
    <w:rsid w:val="00D521C6"/>
    <w:rsid w:val="00D7030A"/>
    <w:rsid w:val="00D835C5"/>
    <w:rsid w:val="00D86DFE"/>
    <w:rsid w:val="00D97889"/>
    <w:rsid w:val="00DA2366"/>
    <w:rsid w:val="00DC3CC4"/>
    <w:rsid w:val="00E032CE"/>
    <w:rsid w:val="00E21C80"/>
    <w:rsid w:val="00E41E51"/>
    <w:rsid w:val="00E425BF"/>
    <w:rsid w:val="00E60710"/>
    <w:rsid w:val="00E657EF"/>
    <w:rsid w:val="00E75EB7"/>
    <w:rsid w:val="00E87C49"/>
    <w:rsid w:val="00EC1FD0"/>
    <w:rsid w:val="00EC46BB"/>
    <w:rsid w:val="00EC4E06"/>
    <w:rsid w:val="00ED1068"/>
    <w:rsid w:val="00ED1B7B"/>
    <w:rsid w:val="00ED73AE"/>
    <w:rsid w:val="00EE640B"/>
    <w:rsid w:val="00F0002A"/>
    <w:rsid w:val="00F023D1"/>
    <w:rsid w:val="00F44D89"/>
    <w:rsid w:val="00F52CD3"/>
    <w:rsid w:val="00F7484D"/>
    <w:rsid w:val="00F80336"/>
    <w:rsid w:val="00FB5393"/>
    <w:rsid w:val="00FB7E21"/>
    <w:rsid w:val="00FC2DA3"/>
    <w:rsid w:val="00FE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C863B-E6FC-4FA6-B0DC-2FF4F83F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21C6"/>
    <w:pPr>
      <w:spacing w:after="200" w:line="276" w:lineRule="auto"/>
      <w:ind w:left="720"/>
      <w:contextualSpacing/>
    </w:pPr>
    <w:rPr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ED1B7B"/>
    <w:rPr>
      <w:color w:val="0000FF"/>
      <w:u w:val="single"/>
    </w:rPr>
  </w:style>
  <w:style w:type="paragraph" w:styleId="NormalWeb">
    <w:name w:val="Normal (Web)"/>
    <w:basedOn w:val="Normal"/>
    <w:unhideWhenUsed/>
    <w:rsid w:val="0017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5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52A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gr">
    <w:name w:val="gr"/>
    <w:basedOn w:val="DefaultParagraphFont"/>
    <w:rsid w:val="001652AE"/>
  </w:style>
  <w:style w:type="character" w:customStyle="1" w:styleId="n">
    <w:name w:val="n"/>
    <w:basedOn w:val="DefaultParagraphFont"/>
    <w:rsid w:val="001652AE"/>
  </w:style>
  <w:style w:type="character" w:customStyle="1" w:styleId="apple-converted-space">
    <w:name w:val="apple-converted-space"/>
    <w:basedOn w:val="DefaultParagraphFont"/>
    <w:rsid w:val="0099265C"/>
  </w:style>
  <w:style w:type="character" w:styleId="HTMLCode">
    <w:name w:val="HTML Code"/>
    <w:basedOn w:val="DefaultParagraphFont"/>
    <w:uiPriority w:val="99"/>
    <w:semiHidden/>
    <w:unhideWhenUsed/>
    <w:rsid w:val="00845515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DefaultParagraphFont"/>
    <w:rsid w:val="00EE640B"/>
  </w:style>
  <w:style w:type="paragraph" w:customStyle="1" w:styleId="a">
    <w:name w:val="Глосарій_осн"/>
    <w:basedOn w:val="Normal"/>
    <w:rsid w:val="0010086F"/>
    <w:pPr>
      <w:keepLines/>
      <w:suppressLineNumber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12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</dc:creator>
  <cp:keywords/>
  <dc:description/>
  <cp:lastModifiedBy>Пользователь Windows</cp:lastModifiedBy>
  <cp:revision>17</cp:revision>
  <dcterms:created xsi:type="dcterms:W3CDTF">2018-11-03T19:04:00Z</dcterms:created>
  <dcterms:modified xsi:type="dcterms:W3CDTF">2020-11-02T10:00:00Z</dcterms:modified>
</cp:coreProperties>
</file>