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DF00E5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сфери обслуговування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менеджменту</w:t>
            </w:r>
            <w:bookmarkStart w:id="0" w:name="_GoBack"/>
            <w:bookmarkEnd w:id="0"/>
            <w:r w:rsidR="0094209B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94209B" w:rsidRPr="0094209B" w:rsidRDefault="000B56BB" w:rsidP="0094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94209B" w:rsidRPr="0094209B">
              <w:rPr>
                <w:rFonts w:ascii="Times New Roman" w:hAnsi="Times New Roman" w:cs="Times New Roman"/>
                <w:sz w:val="28"/>
                <w:szCs w:val="28"/>
              </w:rPr>
              <w:t>152 «Метрологія та інформаційно-вимірювальна техніка»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534C8D" w:rsidTr="00DF00E5">
        <w:tc>
          <w:tcPr>
            <w:tcW w:w="4111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735B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3D48C5" w:rsidP="0094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778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6B">
              <w:rPr>
                <w:rFonts w:ascii="Times New Roman" w:hAnsi="Times New Roman" w:cs="Times New Roman"/>
                <w:sz w:val="28"/>
                <w:szCs w:val="28"/>
              </w:rPr>
              <w:t xml:space="preserve"> економіки та </w:t>
            </w:r>
            <w:r w:rsidR="00FC046B"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94209B" w:rsidRPr="00942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 від «</w:t>
            </w:r>
            <w:r w:rsidR="00560B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560B83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94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534C8D" w:rsidRDefault="00A36698" w:rsidP="0007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ЕКОНОМІКА </w:t>
            </w:r>
            <w:r w:rsidR="003D48C5">
              <w:rPr>
                <w:rFonts w:ascii="Times New Roman" w:hAnsi="Times New Roman" w:cs="Times New Roman"/>
                <w:b/>
                <w:sz w:val="28"/>
                <w:szCs w:val="28"/>
              </w:rPr>
              <w:t>ТА ОРГАНІЗАЦІЯ ВИРОБНИЦТВА</w:t>
            </w:r>
          </w:p>
        </w:tc>
      </w:tr>
    </w:tbl>
    <w:p w:rsidR="004D4E14" w:rsidRDefault="004D4E14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9EA" w:rsidRPr="00ED2BC4" w:rsidRDefault="00E849EA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9137"/>
      </w:tblGrid>
      <w:tr w:rsidR="00A705C2" w:rsidRPr="00534C8D" w:rsidTr="00A07B16">
        <w:tc>
          <w:tcPr>
            <w:tcW w:w="71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3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 передбаченому Господарським Кодексом та іншими законами – це: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Документ, який містить відомості про юридичну особу та його відокремлені підрозділи, або фізичну особу-підприємця і використовується для їх ідентифікації під час здійснення господарської діяльності та відкриття рахунку в банку, називається;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не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засновані на власності і праці однієї сім’ї,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 засновані на власності однієї особи з правом найму робочої сили,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у яких середньооблікова чисельність працюючих за звітний рік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перевищує п’ятдесяти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а обсяг валового доходу від реалізації продукції (робіт, послуг) за цей період не перевищує суми, еквівалентної суму еквівалентну десяти мільйонам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євро</w:t>
            </w:r>
            <w:r w:rsidRPr="000703E4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Підприємства, у яких середньооблікова чисельність працюючих за звітний рік</w:t>
            </w:r>
            <w:r w:rsidRP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еревищує двісті п’ятдесят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а обсяг валового доходу від реалізації продукції (робіт, послуг) за рік перевищує суму, еквівалентну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п’ятдесяти мільйонам євро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створені юридичними та (або) фізичними особами шляхом об’єднання їх майна та участі в підприємницькій діяльності з метою одержання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яке має статутний фонд, поділений на визначену кількість акцій однакової номінальної вартості, і несе відповідальність за зобов’язаннями тільки майном товариства, а акціонери несуть ризик збитків, пов’язаних з діяльністю товариства, в межах вартості належних їм акцій,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що має статутний капітал, поділений на частки, розмір яких визначається установчими документами; таке товариство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поділений на частки, розмір яких визначається установчими документами; воно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із них,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Що в перекладі з грецької означає термін “економіка”?</w:t>
            </w:r>
          </w:p>
        </w:tc>
      </w:tr>
      <w:tr w:rsidR="00A705C2" w:rsidRPr="00534C8D" w:rsidTr="00A07B16">
        <w:trPr>
          <w:trHeight w:val="236"/>
        </w:trPr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Виробничим підприємством є: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4DA">
              <w:rPr>
                <w:rFonts w:ascii="Times New Roman" w:hAnsi="Times New Roman"/>
                <w:iCs/>
                <w:sz w:val="28"/>
                <w:szCs w:val="28"/>
              </w:rPr>
              <w:t>Яке з наведених нижче визначень найбільш повно визначає характеристику статуту підприємства?</w:t>
            </w:r>
          </w:p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Як називається політика держави, що спрямов</w:t>
            </w:r>
            <w:r>
              <w:rPr>
                <w:rFonts w:ascii="Times New Roman" w:hAnsi="Times New Roman"/>
                <w:sz w:val="28"/>
                <w:szCs w:val="28"/>
              </w:rPr>
              <w:t>ана на забезпечення економічно-</w:t>
            </w:r>
            <w:r w:rsidRPr="004644DA">
              <w:rPr>
                <w:rFonts w:ascii="Times New Roman" w:hAnsi="Times New Roman"/>
                <w:sz w:val="28"/>
                <w:szCs w:val="28"/>
              </w:rPr>
              <w:t>обґрунтованого податкового навантаження на суб'єктів господарювання?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 xml:space="preserve">Відповідно до Господарського кодексу України підприємства належать до великих, середніх, малих та </w:t>
            </w:r>
            <w:proofErr w:type="spellStart"/>
            <w:r w:rsidRPr="004644DA">
              <w:rPr>
                <w:rFonts w:ascii="Times New Roman" w:hAnsi="Times New Roman"/>
                <w:sz w:val="28"/>
                <w:szCs w:val="28"/>
              </w:rPr>
              <w:t>мікро</w:t>
            </w:r>
            <w:proofErr w:type="spellEnd"/>
            <w:r w:rsidRPr="004644DA">
              <w:rPr>
                <w:rFonts w:ascii="Times New Roman" w:hAnsi="Times New Roman"/>
                <w:sz w:val="28"/>
                <w:szCs w:val="28"/>
              </w:rPr>
              <w:t xml:space="preserve"> за: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визнається підприємством з іноземними інвестиціями, у разі якщо в статутному фонді іноземна інвестиція становить не менш як: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З якою чисельністю працівників підприємства України належать до категорії великих?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господарювання у сфері суспільного виробництва, спрямована на виготовлення та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 w:rsidRPr="006B00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понять, які узагальнюють уявлення людей про відповідний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товар, послугу, компанію або особистість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37" w:type="dxa"/>
          </w:tcPr>
          <w:p w:rsidR="00A07B16" w:rsidRPr="006B0068" w:rsidRDefault="00A07B16" w:rsidP="009C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Капітал, який характеризує загальну вартість засобів підприємства, які належать йому на правах власності і використовуються ним для формування своїх активів,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 підприємства, сформований шляхом залучення коштів ззовні, незалежно від джерела та вартості його отримання,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яка бере участь у виробництві товару протягом багатьох виробничих циклів і переносить свою вартість на вироблену продукцію частинами,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Засоби праці, які використовуються підприємством в процесі виробництва і постачання продукції, для здійснення соціально-культурних та адміністративних функцій протягом тривалого часу і переносять свою вартість на вартість готової продукції поступово, шляхом амортизаційних відрахувань,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беруть безпосередню участь в процесі виробництва, визначають рівень технічної оснащеності праці, прямо впливають на величину виробничої потужності та обсяг випуску продукції підприємства (робочі машини і обладнання, прилади та інструменти, обчислювальна техніка),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опосередковано впливають на величину виробничої потужності та обсяг продукції, забезпечують нормальні умови для здійснення процесу виробництва (будівлі, споруди, інвентар та ін.),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 яка включає фактичні витрати підприємства у момент придбання основних засобів і взяття їх на облік,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засобів,. яка дорівнює різниці між вартістю, за якою основні засоби були взяті на облік (первісною або переоціненою), та сумою їх зносу,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Вартість, яка дорівнює залишковій вартості основних засобів на час їх вибуття з експлуатації, спричиненого фізичним спрацюванням,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Втрата основними засобами своєї вартості, тобто старіння у фізичному та економічному розумінні,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Втрата основними засобами своїх споживчих властивостей, внаслідок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чого вони перестають задовольняти поставленим до них вимогам, називають: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Передчасне, до закінчення строку фізичної служби, знецінення основних засобів, яке призводить до втрати доцільності їх використання,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Перенесення вартості основних засобів на вартість новоствореної продукції протягом терміну їх корисного використання (експлуатації),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Метод нарахування амортизації, який передбачає щорічне перенесення на собівартість продукції однакової частини вартості основних фондів протягом усього терміну їх служби,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обсягу валової (товарної, реалізованої) продукції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прибутку підприємства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вартості валової (товарної, реалізованої) продукції,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37" w:type="dxa"/>
          </w:tcPr>
          <w:p w:rsidR="00A07B16" w:rsidRPr="00534C8D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середньооблікової чисельності працюючих, називається:</w:t>
            </w:r>
          </w:p>
        </w:tc>
      </w:tr>
      <w:tr w:rsidR="00377E0A" w:rsidRPr="00534C8D" w:rsidTr="00F7292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коштів підприємства не відносяться:</w:t>
            </w:r>
          </w:p>
        </w:tc>
      </w:tr>
      <w:tr w:rsidR="00377E0A" w:rsidRPr="00534C8D" w:rsidTr="00B43E9D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Оборотні кошти, які не підлягають нормуванню:</w:t>
            </w:r>
          </w:p>
        </w:tc>
      </w:tr>
      <w:tr w:rsidR="00377E0A" w:rsidRPr="00534C8D" w:rsidTr="00AB4666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між оплатою та надходженням матеріалів та сировини на підприємство:</w:t>
            </w:r>
          </w:p>
        </w:tc>
      </w:tr>
      <w:tr w:rsidR="00377E0A" w:rsidRPr="00534C8D" w:rsidTr="00E155D5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необхідний для прийняття матеріалів та сировини на склад підприємства:</w:t>
            </w:r>
          </w:p>
        </w:tc>
      </w:tr>
      <w:tr w:rsidR="00377E0A" w:rsidRPr="00534C8D" w:rsidTr="002E540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часу, який дорівнює половині інтервалу між поставками матеріалів та сировини:</w:t>
            </w:r>
          </w:p>
        </w:tc>
      </w:tr>
      <w:tr w:rsidR="00377E0A" w:rsidRPr="00534C8D" w:rsidTr="008B2901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Норма запасу матеріалів та сировини, що створюється з метою запобігання зупинки виробництва у разі зриву поставок:</w:t>
            </w:r>
          </w:p>
        </w:tc>
      </w:tr>
      <w:tr w:rsidR="00377E0A" w:rsidRPr="00534C8D" w:rsidTr="006B7C8F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що показує скільки разів за період оборотні кошти підприємства обертаються:</w:t>
            </w:r>
          </w:p>
        </w:tc>
      </w:tr>
      <w:tr w:rsidR="00377E0A" w:rsidRPr="00534C8D" w:rsidTr="00B51B9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Тривалість одного обороту оборотних коштів підприємства розраховується як відношення:</w:t>
            </w:r>
          </w:p>
        </w:tc>
      </w:tr>
      <w:tr w:rsidR="00377E0A" w:rsidRPr="00534C8D" w:rsidTr="005C59B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Коефіцієнт оборотності розраховується як відношення:</w:t>
            </w:r>
          </w:p>
        </w:tc>
      </w:tr>
      <w:tr w:rsidR="00377E0A" w:rsidRPr="00534C8D" w:rsidTr="001A1F3E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 відносне вивільнення оборотних коштів з обороту свідчить:</w:t>
            </w:r>
          </w:p>
        </w:tc>
      </w:tr>
      <w:tr w:rsidR="00377E0A" w:rsidRPr="00534C8D" w:rsidTr="00C034A3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виробничих фондів підприємства не відносяться:</w:t>
            </w:r>
          </w:p>
        </w:tc>
      </w:tr>
      <w:tr w:rsidR="008D00BF" w:rsidRPr="00534C8D" w:rsidTr="0012347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Сукупність постійних працівників підприємства, які мають необхідну професійну підготовку та (або) практичний досвід і навички роботи, називається:</w:t>
            </w:r>
          </w:p>
        </w:tc>
      </w:tr>
      <w:tr w:rsidR="008D00BF" w:rsidRPr="00534C8D" w:rsidTr="00575BE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вид трудової діяльності, яка потребує спеціальних знань, підготовки і практичних навичок:</w:t>
            </w:r>
          </w:p>
        </w:tc>
      </w:tr>
      <w:tr w:rsidR="008D00BF" w:rsidRPr="00534C8D" w:rsidTr="009F136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Виділяється в межах певної професії і характеризує вузький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різновид трудової діяльності,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яка вимагає від виконавця робіт вужчої, але глибшої підготовки:</w:t>
            </w:r>
          </w:p>
        </w:tc>
      </w:tr>
      <w:tr w:rsidR="008D00BF" w:rsidRPr="00534C8D" w:rsidTr="00E74907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якість і складність праці, відображає сукупність спеціальних знань і навичок, які визначать ступінь підготовки працівника до виконання професійних функції певної складності:</w:t>
            </w:r>
          </w:p>
        </w:tc>
      </w:tr>
      <w:tr w:rsidR="008D00BF" w:rsidRPr="00534C8D" w:rsidTr="00CF070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здійснюють господарське обслуговування, підготовку та оформлення документації, функції обліку і контролю, виконання яких не вимагає тривалої фахової підготовки і високого рівня кваліфікації працівників, називаються:</w:t>
            </w:r>
          </w:p>
        </w:tc>
      </w:tr>
      <w:tr w:rsidR="008D00BF" w:rsidRPr="00534C8D" w:rsidTr="00704E2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займаються інженерно-технічними, економічними, юридичними та іншими роботами, що вимагають спеціальної висококласної фахової підготовки, називаються:</w:t>
            </w:r>
          </w:p>
        </w:tc>
      </w:tr>
      <w:tr w:rsidR="008D00BF" w:rsidRPr="00534C8D" w:rsidTr="001A31B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 посади керівників підприємства та його структурних підрозділів, називаються:</w:t>
            </w:r>
          </w:p>
        </w:tc>
      </w:tr>
      <w:tr w:rsidR="008D00BF" w:rsidRPr="00534C8D" w:rsidTr="00707860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Співвідношення між окремими групами і категоріями персоналу підприємства називається:</w:t>
            </w:r>
          </w:p>
        </w:tc>
      </w:tr>
      <w:tr w:rsidR="008D00BF" w:rsidRPr="00534C8D" w:rsidTr="006A17C2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, яка характеризує співвідношення працівників різних статей у загальній чисельності персоналу підприємства, називається:</w:t>
            </w:r>
          </w:p>
        </w:tc>
      </w:tr>
      <w:tr w:rsidR="008D00BF" w:rsidRPr="00534C8D" w:rsidTr="00DF71C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персоналу, яка</w:t>
            </w:r>
            <w:r w:rsidRPr="00534C8D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відображає співвідношення чисельності працівників відповідних вікових груп у загальній чисельності персоналу підприємства, називається:</w:t>
            </w:r>
          </w:p>
        </w:tc>
      </w:tr>
      <w:tr w:rsidR="008D00BF" w:rsidRPr="00534C8D" w:rsidTr="00A0223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зовнішніх джерел набору персоналу не відносять:</w:t>
            </w:r>
          </w:p>
        </w:tc>
      </w:tr>
      <w:tr w:rsidR="008D00BF" w:rsidRPr="00534C8D" w:rsidTr="00755DA5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який характеризує її ефективність і відображає співвідношення обсягу продукції та кількості праці, витраченої на її виробництво, називається:</w:t>
            </w:r>
          </w:p>
        </w:tc>
      </w:tr>
      <w:tr w:rsidR="008D00BF" w:rsidRPr="00534C8D" w:rsidTr="00C430F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обернений до показника виробітку, який характеризує кількість робочого часу, витраченого на виробництво одиниці продукції і визначається діленням витрат праці на обсяг виробництва продукції, називається:</w:t>
            </w:r>
          </w:p>
        </w:tc>
      </w:tr>
      <w:tr w:rsidR="008D00BF" w:rsidRPr="00534C8D" w:rsidTr="00A67F2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забезпечує нормальне відтворення працівника як робочої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сили відповідної кваліфікації, називається:</w:t>
            </w:r>
          </w:p>
        </w:tc>
      </w:tr>
      <w:tr w:rsidR="008D00BF" w:rsidRPr="00534C8D" w:rsidTr="00DD367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передбачає встановлення таких розмірів оплати праці,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спонукали б працівників до підвищення продуктивності праці, покращення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результатів роботи, називається:</w:t>
            </w:r>
          </w:p>
        </w:tc>
      </w:tr>
      <w:tr w:rsidR="008D00BF" w:rsidRPr="00534C8D" w:rsidTr="004034E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реалізує принцип диференціації заробітної плати залежно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фаху, рівня кваліфікації, складності праці, напруженості завдань, називається:</w:t>
            </w:r>
          </w:p>
        </w:tc>
      </w:tr>
      <w:tr w:rsidR="008D00BF" w:rsidRPr="00534C8D" w:rsidTr="0034132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спрямована на забезпечення однакової оплати праці за однакову роботу, реалізує принцип соціальної справедливості, називається:</w:t>
            </w:r>
          </w:p>
        </w:tc>
      </w:tr>
      <w:tr w:rsidR="008D00BF" w:rsidRPr="00534C8D" w:rsidTr="007E723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суму грошей, яку отримує працівник за свою працю, називається:</w:t>
            </w:r>
          </w:p>
        </w:tc>
      </w:tr>
      <w:tr w:rsidR="008D00BF" w:rsidRPr="00534C8D" w:rsidTr="00A349E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кількість товарів і послуг, які працівник може придбати за зароблену суму грошей, називається:</w:t>
            </w:r>
          </w:p>
        </w:tc>
      </w:tr>
      <w:tr w:rsidR="008D00BF" w:rsidRPr="00534C8D" w:rsidTr="00536A5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Заробітна плата, яка являє собою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встановлений на законодавчому рівні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розмір заробітної плати за просту, </w:t>
            </w:r>
            <w:proofErr w:type="spellStart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неквалiфiковану</w:t>
            </w:r>
            <w:proofErr w:type="spellEnd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працю, називається:</w:t>
            </w:r>
          </w:p>
        </w:tc>
      </w:tr>
      <w:tr w:rsidR="008D00BF" w:rsidRPr="00534C8D" w:rsidTr="003E39A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Розмір заробітку визначається залежно від відрядної розцінки та обсягу виготовленої продукції (виконаних робіт, наданих послуг) при використанні:</w:t>
            </w:r>
          </w:p>
        </w:tc>
      </w:tr>
      <w:tr w:rsidR="008D00BF" w:rsidRPr="00534C8D" w:rsidTr="00B972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Система оплати праці, яка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ґрунтується на укладанні договору між роботодавцем і працівником, в якому обумовлюються режим та умови праці, права та обов’язки сторін, рівень оплати праці та інше, називається:</w:t>
            </w:r>
          </w:p>
        </w:tc>
      </w:tr>
      <w:tr w:rsidR="008D00BF" w:rsidRPr="00534C8D" w:rsidTr="003C2C6A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підприємства, які мають місце під час довгострокового вкладення капіталу з метою отримання прибутку це:</w:t>
            </w:r>
          </w:p>
        </w:tc>
      </w:tr>
      <w:tr w:rsidR="008D00BF" w:rsidRPr="00534C8D" w:rsidTr="00307D0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37" w:type="dxa"/>
          </w:tcPr>
          <w:p w:rsidR="008D00BF" w:rsidRPr="00550035" w:rsidRDefault="008D00BF" w:rsidP="00A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витрат, 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з фінансовою діяльністю підприємства належать:</w:t>
            </w:r>
          </w:p>
        </w:tc>
      </w:tr>
      <w:tr w:rsidR="008D00BF" w:rsidRPr="00534C8D" w:rsidTr="00DE726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37" w:type="dxa"/>
          </w:tcPr>
          <w:p w:rsidR="008D00BF" w:rsidRPr="00550035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До операційних витрат не відносяться:</w:t>
            </w:r>
          </w:p>
        </w:tc>
      </w:tr>
      <w:tr w:rsidR="008D00BF" w:rsidRPr="00534C8D" w:rsidTr="00F500B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різнорідні за складом і охоплюють кілька елементів витрат це:</w:t>
            </w:r>
          </w:p>
        </w:tc>
      </w:tr>
      <w:tr w:rsidR="008D00BF" w:rsidRPr="00534C8D" w:rsidTr="00CC1F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Постійними називаються витрати, які:</w:t>
            </w:r>
          </w:p>
        </w:tc>
      </w:tr>
      <w:tr w:rsidR="00CB5769" w:rsidRPr="00534C8D" w:rsidTr="00574CFA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 поділяються на прямі та непрямі за:</w:t>
            </w:r>
          </w:p>
        </w:tc>
      </w:tr>
      <w:tr w:rsidR="00CB5769" w:rsidRPr="00534C8D" w:rsidTr="002A62E8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загальна сума яких за певний час залежить від обсягу виготовленої продукції, називаються:</w:t>
            </w:r>
          </w:p>
        </w:tc>
      </w:tr>
      <w:tr w:rsidR="00CB5769" w:rsidRPr="00534C8D" w:rsidTr="00ED5E8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Собівартість продукції це:</w:t>
            </w:r>
          </w:p>
        </w:tc>
      </w:tr>
      <w:tr w:rsidR="00CB5769" w:rsidRPr="00534C8D" w:rsidTr="00A3708F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Змінні витрати – це:</w:t>
            </w:r>
          </w:p>
        </w:tc>
      </w:tr>
      <w:tr w:rsidR="00CB5769" w:rsidRPr="00534C8D" w:rsidTr="00F24BA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Які витрати не включаються до собівартості продукції:</w:t>
            </w:r>
          </w:p>
        </w:tc>
      </w:tr>
      <w:tr w:rsidR="00CB5769" w:rsidRPr="00534C8D" w:rsidTr="006C5DF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Калькулювання собівартості продукції  - це:</w:t>
            </w:r>
          </w:p>
        </w:tc>
      </w:tr>
      <w:tr w:rsidR="00CB5769" w:rsidRPr="00534C8D" w:rsidTr="00AE6A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 продукції включає усі витрати:</w:t>
            </w:r>
          </w:p>
        </w:tc>
      </w:tr>
      <w:tr w:rsidR="00CB5769" w:rsidRPr="00534C8D" w:rsidTr="002B52C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витрат за економічними елементами, згідно з П(С)БО 16, не належать</w:t>
            </w:r>
            <w:r w:rsidRPr="00CB57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CB5769" w:rsidRPr="00534C8D" w:rsidTr="001662A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Адміністративні витрати підприємства 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>це:</w:t>
            </w:r>
          </w:p>
        </w:tc>
      </w:tr>
      <w:tr w:rsidR="00CB5769" w:rsidRPr="00534C8D" w:rsidTr="009800E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 xml:space="preserve">До матеріальних витрат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належать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CB5769" w:rsidRPr="00534C8D" w:rsidTr="00B4269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CB5769" w:rsidRPr="00534C8D" w:rsidTr="00363E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CB5769" w:rsidRPr="00534C8D" w:rsidTr="0072737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Ефективність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6E19A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Показник ефективності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DB686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37" w:type="dxa"/>
          </w:tcPr>
          <w:p w:rsidR="00CB5769" w:rsidRPr="004F71D4" w:rsidRDefault="00CB5769" w:rsidP="00CB5769">
            <w:pPr>
              <w:tabs>
                <w:tab w:val="left" w:pos="52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Щ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о таке ефективність виробництва?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CB5769" w:rsidRPr="00534C8D" w:rsidTr="009A0B4E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37" w:type="dxa"/>
          </w:tcPr>
          <w:p w:rsidR="00CB5769" w:rsidRPr="00CB5769" w:rsidRDefault="00CB5769" w:rsidP="0010792D">
            <w:pPr>
              <w:pStyle w:val="3"/>
              <w:shd w:val="clear" w:color="auto" w:fill="auto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Чистий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B5769" w:rsidRPr="00534C8D" w:rsidTr="002C39F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Прибуток від реалізації розраховується на підставі:</w:t>
            </w:r>
          </w:p>
        </w:tc>
      </w:tr>
      <w:tr w:rsidR="00CB5769" w:rsidRPr="00534C8D" w:rsidTr="003C52D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Сума, на яку доходи перевищують витрати:</w:t>
            </w:r>
          </w:p>
        </w:tc>
      </w:tr>
      <w:tr w:rsidR="00CB5769" w:rsidRPr="00534C8D" w:rsidTr="00B07A1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Рентабельність – це показник, що 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характеризує: </w:t>
            </w:r>
          </w:p>
        </w:tc>
      </w:tr>
    </w:tbl>
    <w:p w:rsidR="000A3FDD" w:rsidRPr="00534C8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534C8D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18F"/>
    <w:rsid w:val="000061D4"/>
    <w:rsid w:val="0001009B"/>
    <w:rsid w:val="00027FF7"/>
    <w:rsid w:val="000411DA"/>
    <w:rsid w:val="00042B65"/>
    <w:rsid w:val="000440A9"/>
    <w:rsid w:val="00046A75"/>
    <w:rsid w:val="000504FE"/>
    <w:rsid w:val="000617C0"/>
    <w:rsid w:val="000632E3"/>
    <w:rsid w:val="000703E4"/>
    <w:rsid w:val="00077A9D"/>
    <w:rsid w:val="00077D0C"/>
    <w:rsid w:val="00085956"/>
    <w:rsid w:val="00085E04"/>
    <w:rsid w:val="00086B00"/>
    <w:rsid w:val="00087D57"/>
    <w:rsid w:val="00090734"/>
    <w:rsid w:val="000A3FDD"/>
    <w:rsid w:val="000B2C96"/>
    <w:rsid w:val="000B3BBC"/>
    <w:rsid w:val="000B4B80"/>
    <w:rsid w:val="000B56BB"/>
    <w:rsid w:val="000C3E82"/>
    <w:rsid w:val="000C4F77"/>
    <w:rsid w:val="000C7AB7"/>
    <w:rsid w:val="000E0F61"/>
    <w:rsid w:val="000F149B"/>
    <w:rsid w:val="000F26ED"/>
    <w:rsid w:val="000F710F"/>
    <w:rsid w:val="00100E79"/>
    <w:rsid w:val="00102737"/>
    <w:rsid w:val="00103D43"/>
    <w:rsid w:val="0010792D"/>
    <w:rsid w:val="00110470"/>
    <w:rsid w:val="00111EB3"/>
    <w:rsid w:val="00115440"/>
    <w:rsid w:val="00122295"/>
    <w:rsid w:val="00127B07"/>
    <w:rsid w:val="0017126F"/>
    <w:rsid w:val="00175CF8"/>
    <w:rsid w:val="00177885"/>
    <w:rsid w:val="00177E00"/>
    <w:rsid w:val="0018258D"/>
    <w:rsid w:val="00185DF8"/>
    <w:rsid w:val="00187759"/>
    <w:rsid w:val="0019019C"/>
    <w:rsid w:val="00193CF7"/>
    <w:rsid w:val="001A7C7D"/>
    <w:rsid w:val="001B5612"/>
    <w:rsid w:val="001C0647"/>
    <w:rsid w:val="001C3B12"/>
    <w:rsid w:val="001C5016"/>
    <w:rsid w:val="001D2224"/>
    <w:rsid w:val="001E3A70"/>
    <w:rsid w:val="001F1278"/>
    <w:rsid w:val="001F393C"/>
    <w:rsid w:val="001F63CF"/>
    <w:rsid w:val="00202BA1"/>
    <w:rsid w:val="00204027"/>
    <w:rsid w:val="0020768E"/>
    <w:rsid w:val="00220637"/>
    <w:rsid w:val="00231F16"/>
    <w:rsid w:val="002329A3"/>
    <w:rsid w:val="0023451F"/>
    <w:rsid w:val="00236E3F"/>
    <w:rsid w:val="002377D8"/>
    <w:rsid w:val="00250001"/>
    <w:rsid w:val="002551A4"/>
    <w:rsid w:val="002636B3"/>
    <w:rsid w:val="002752EF"/>
    <w:rsid w:val="002838B6"/>
    <w:rsid w:val="00283B3D"/>
    <w:rsid w:val="00287A12"/>
    <w:rsid w:val="00293AC3"/>
    <w:rsid w:val="002A61E9"/>
    <w:rsid w:val="002A7B94"/>
    <w:rsid w:val="002C0F31"/>
    <w:rsid w:val="002C3709"/>
    <w:rsid w:val="002D6CBA"/>
    <w:rsid w:val="002E2072"/>
    <w:rsid w:val="0030273B"/>
    <w:rsid w:val="003028AF"/>
    <w:rsid w:val="00307A0F"/>
    <w:rsid w:val="0032000F"/>
    <w:rsid w:val="00330141"/>
    <w:rsid w:val="003473AF"/>
    <w:rsid w:val="00351774"/>
    <w:rsid w:val="00356604"/>
    <w:rsid w:val="00357693"/>
    <w:rsid w:val="00360000"/>
    <w:rsid w:val="003647E6"/>
    <w:rsid w:val="0036756F"/>
    <w:rsid w:val="0037404C"/>
    <w:rsid w:val="00377E0A"/>
    <w:rsid w:val="00381792"/>
    <w:rsid w:val="003925E5"/>
    <w:rsid w:val="0039477C"/>
    <w:rsid w:val="003A40C7"/>
    <w:rsid w:val="003A6808"/>
    <w:rsid w:val="003B036E"/>
    <w:rsid w:val="003B30E0"/>
    <w:rsid w:val="003B72ED"/>
    <w:rsid w:val="003B7753"/>
    <w:rsid w:val="003C2BDF"/>
    <w:rsid w:val="003C3914"/>
    <w:rsid w:val="003D2860"/>
    <w:rsid w:val="003D48C5"/>
    <w:rsid w:val="003E4393"/>
    <w:rsid w:val="003F3E39"/>
    <w:rsid w:val="003F6FC5"/>
    <w:rsid w:val="004113A7"/>
    <w:rsid w:val="00413160"/>
    <w:rsid w:val="00417D53"/>
    <w:rsid w:val="00417EBE"/>
    <w:rsid w:val="004205BA"/>
    <w:rsid w:val="0042457E"/>
    <w:rsid w:val="004268EE"/>
    <w:rsid w:val="00430261"/>
    <w:rsid w:val="004306E3"/>
    <w:rsid w:val="00437558"/>
    <w:rsid w:val="004474F3"/>
    <w:rsid w:val="0045690E"/>
    <w:rsid w:val="00460A96"/>
    <w:rsid w:val="004644DA"/>
    <w:rsid w:val="004722BB"/>
    <w:rsid w:val="004757EC"/>
    <w:rsid w:val="004833C1"/>
    <w:rsid w:val="004B0209"/>
    <w:rsid w:val="004B37B9"/>
    <w:rsid w:val="004C032A"/>
    <w:rsid w:val="004D3041"/>
    <w:rsid w:val="004D4E14"/>
    <w:rsid w:val="004E199D"/>
    <w:rsid w:val="004E248B"/>
    <w:rsid w:val="004F1063"/>
    <w:rsid w:val="004F18FB"/>
    <w:rsid w:val="004F428A"/>
    <w:rsid w:val="004F7A57"/>
    <w:rsid w:val="005066AE"/>
    <w:rsid w:val="0051182B"/>
    <w:rsid w:val="00512F6F"/>
    <w:rsid w:val="00516791"/>
    <w:rsid w:val="00525798"/>
    <w:rsid w:val="005338A8"/>
    <w:rsid w:val="00534C8D"/>
    <w:rsid w:val="00541BD5"/>
    <w:rsid w:val="00546D93"/>
    <w:rsid w:val="00550A95"/>
    <w:rsid w:val="00553FCB"/>
    <w:rsid w:val="00556220"/>
    <w:rsid w:val="00560B83"/>
    <w:rsid w:val="00566D08"/>
    <w:rsid w:val="00582BDA"/>
    <w:rsid w:val="0059149C"/>
    <w:rsid w:val="005918CC"/>
    <w:rsid w:val="005A5DA7"/>
    <w:rsid w:val="005B331A"/>
    <w:rsid w:val="005E1C01"/>
    <w:rsid w:val="005E46F7"/>
    <w:rsid w:val="005F355E"/>
    <w:rsid w:val="00607415"/>
    <w:rsid w:val="00620632"/>
    <w:rsid w:val="00621FE3"/>
    <w:rsid w:val="006240D1"/>
    <w:rsid w:val="00627732"/>
    <w:rsid w:val="006355B4"/>
    <w:rsid w:val="00641A33"/>
    <w:rsid w:val="00644D25"/>
    <w:rsid w:val="00645CA3"/>
    <w:rsid w:val="006552F9"/>
    <w:rsid w:val="00664B68"/>
    <w:rsid w:val="00673BC6"/>
    <w:rsid w:val="00675459"/>
    <w:rsid w:val="0068685D"/>
    <w:rsid w:val="006947DC"/>
    <w:rsid w:val="006B732C"/>
    <w:rsid w:val="006D0E72"/>
    <w:rsid w:val="006D28C8"/>
    <w:rsid w:val="006D73DF"/>
    <w:rsid w:val="006E2FEF"/>
    <w:rsid w:val="006F19A8"/>
    <w:rsid w:val="006F75C8"/>
    <w:rsid w:val="00703946"/>
    <w:rsid w:val="007108FA"/>
    <w:rsid w:val="00712A35"/>
    <w:rsid w:val="0072322A"/>
    <w:rsid w:val="00735B94"/>
    <w:rsid w:val="00741DEA"/>
    <w:rsid w:val="007456FF"/>
    <w:rsid w:val="007622BC"/>
    <w:rsid w:val="00763FA9"/>
    <w:rsid w:val="0077253A"/>
    <w:rsid w:val="00780B37"/>
    <w:rsid w:val="007965D8"/>
    <w:rsid w:val="007A678F"/>
    <w:rsid w:val="007A74B2"/>
    <w:rsid w:val="007B4B1B"/>
    <w:rsid w:val="007B5313"/>
    <w:rsid w:val="007C10BE"/>
    <w:rsid w:val="007C3E5B"/>
    <w:rsid w:val="007C7382"/>
    <w:rsid w:val="007D313C"/>
    <w:rsid w:val="007D318B"/>
    <w:rsid w:val="007F21EF"/>
    <w:rsid w:val="007F62D7"/>
    <w:rsid w:val="008035AD"/>
    <w:rsid w:val="00810CF2"/>
    <w:rsid w:val="00814801"/>
    <w:rsid w:val="00822372"/>
    <w:rsid w:val="00823C0F"/>
    <w:rsid w:val="00824117"/>
    <w:rsid w:val="008332C2"/>
    <w:rsid w:val="00841588"/>
    <w:rsid w:val="00841822"/>
    <w:rsid w:val="00842F2E"/>
    <w:rsid w:val="00847207"/>
    <w:rsid w:val="0085241E"/>
    <w:rsid w:val="00852588"/>
    <w:rsid w:val="008534A3"/>
    <w:rsid w:val="00854C97"/>
    <w:rsid w:val="00862045"/>
    <w:rsid w:val="00866028"/>
    <w:rsid w:val="008714A1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4241"/>
    <w:rsid w:val="008C4A52"/>
    <w:rsid w:val="008C602E"/>
    <w:rsid w:val="008C6052"/>
    <w:rsid w:val="008C7E48"/>
    <w:rsid w:val="008D00BF"/>
    <w:rsid w:val="008D1D41"/>
    <w:rsid w:val="008D2EDD"/>
    <w:rsid w:val="008E1801"/>
    <w:rsid w:val="008F4CB5"/>
    <w:rsid w:val="00900D95"/>
    <w:rsid w:val="00901DA2"/>
    <w:rsid w:val="00902793"/>
    <w:rsid w:val="00911AEB"/>
    <w:rsid w:val="00914B84"/>
    <w:rsid w:val="00917316"/>
    <w:rsid w:val="00920324"/>
    <w:rsid w:val="00930BCB"/>
    <w:rsid w:val="00934343"/>
    <w:rsid w:val="00937EA9"/>
    <w:rsid w:val="0094209B"/>
    <w:rsid w:val="0094422C"/>
    <w:rsid w:val="00944F54"/>
    <w:rsid w:val="00950453"/>
    <w:rsid w:val="00957F7C"/>
    <w:rsid w:val="009604CF"/>
    <w:rsid w:val="009622A7"/>
    <w:rsid w:val="00964B72"/>
    <w:rsid w:val="00986D90"/>
    <w:rsid w:val="00991DCF"/>
    <w:rsid w:val="009968A1"/>
    <w:rsid w:val="009A3A03"/>
    <w:rsid w:val="009B15B1"/>
    <w:rsid w:val="009B30B0"/>
    <w:rsid w:val="009C1709"/>
    <w:rsid w:val="009C2323"/>
    <w:rsid w:val="009C46F7"/>
    <w:rsid w:val="009D74A9"/>
    <w:rsid w:val="009F3437"/>
    <w:rsid w:val="009F48BF"/>
    <w:rsid w:val="00A02DF1"/>
    <w:rsid w:val="00A07B16"/>
    <w:rsid w:val="00A10BFD"/>
    <w:rsid w:val="00A131C5"/>
    <w:rsid w:val="00A14346"/>
    <w:rsid w:val="00A24ACE"/>
    <w:rsid w:val="00A31191"/>
    <w:rsid w:val="00A36698"/>
    <w:rsid w:val="00A432F3"/>
    <w:rsid w:val="00A705C2"/>
    <w:rsid w:val="00A764F0"/>
    <w:rsid w:val="00A976AC"/>
    <w:rsid w:val="00AA7934"/>
    <w:rsid w:val="00AF3275"/>
    <w:rsid w:val="00AF60F3"/>
    <w:rsid w:val="00B03FE9"/>
    <w:rsid w:val="00B1236B"/>
    <w:rsid w:val="00B13EF2"/>
    <w:rsid w:val="00B26615"/>
    <w:rsid w:val="00B41883"/>
    <w:rsid w:val="00B734B2"/>
    <w:rsid w:val="00B800B4"/>
    <w:rsid w:val="00B8097E"/>
    <w:rsid w:val="00B82C48"/>
    <w:rsid w:val="00B8470A"/>
    <w:rsid w:val="00B84CD3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C04482"/>
    <w:rsid w:val="00C114A1"/>
    <w:rsid w:val="00C17896"/>
    <w:rsid w:val="00C2275D"/>
    <w:rsid w:val="00C434D7"/>
    <w:rsid w:val="00C5465C"/>
    <w:rsid w:val="00C57551"/>
    <w:rsid w:val="00C60709"/>
    <w:rsid w:val="00C666F0"/>
    <w:rsid w:val="00C7794F"/>
    <w:rsid w:val="00C85CFB"/>
    <w:rsid w:val="00CA0D09"/>
    <w:rsid w:val="00CB389F"/>
    <w:rsid w:val="00CB5769"/>
    <w:rsid w:val="00CB609D"/>
    <w:rsid w:val="00CC1217"/>
    <w:rsid w:val="00CD161E"/>
    <w:rsid w:val="00CD23C4"/>
    <w:rsid w:val="00CD2C2C"/>
    <w:rsid w:val="00CE7B1F"/>
    <w:rsid w:val="00CF5387"/>
    <w:rsid w:val="00D1158D"/>
    <w:rsid w:val="00D32F42"/>
    <w:rsid w:val="00D35DBB"/>
    <w:rsid w:val="00D405F6"/>
    <w:rsid w:val="00D423F9"/>
    <w:rsid w:val="00D52520"/>
    <w:rsid w:val="00D541E2"/>
    <w:rsid w:val="00D618A4"/>
    <w:rsid w:val="00D76C4C"/>
    <w:rsid w:val="00D776EE"/>
    <w:rsid w:val="00DA1078"/>
    <w:rsid w:val="00DA4953"/>
    <w:rsid w:val="00DA7FC8"/>
    <w:rsid w:val="00DB3A27"/>
    <w:rsid w:val="00DB46E1"/>
    <w:rsid w:val="00DB495A"/>
    <w:rsid w:val="00DC0FEE"/>
    <w:rsid w:val="00DE6005"/>
    <w:rsid w:val="00DF00E5"/>
    <w:rsid w:val="00DF6599"/>
    <w:rsid w:val="00E01E40"/>
    <w:rsid w:val="00E02C64"/>
    <w:rsid w:val="00E02F57"/>
    <w:rsid w:val="00E27D09"/>
    <w:rsid w:val="00E5170D"/>
    <w:rsid w:val="00E531FE"/>
    <w:rsid w:val="00E600CF"/>
    <w:rsid w:val="00E6062A"/>
    <w:rsid w:val="00E7084E"/>
    <w:rsid w:val="00E72DCE"/>
    <w:rsid w:val="00E72E48"/>
    <w:rsid w:val="00E73910"/>
    <w:rsid w:val="00E80966"/>
    <w:rsid w:val="00E82128"/>
    <w:rsid w:val="00E849EA"/>
    <w:rsid w:val="00EA5F6C"/>
    <w:rsid w:val="00EA6AF1"/>
    <w:rsid w:val="00EC0575"/>
    <w:rsid w:val="00ED2BC4"/>
    <w:rsid w:val="00EE11A7"/>
    <w:rsid w:val="00EE3A47"/>
    <w:rsid w:val="00EE4E6E"/>
    <w:rsid w:val="00EE733D"/>
    <w:rsid w:val="00F02FED"/>
    <w:rsid w:val="00F06668"/>
    <w:rsid w:val="00F229B8"/>
    <w:rsid w:val="00F27A61"/>
    <w:rsid w:val="00F31266"/>
    <w:rsid w:val="00F32AA7"/>
    <w:rsid w:val="00F3740B"/>
    <w:rsid w:val="00F44138"/>
    <w:rsid w:val="00F4531B"/>
    <w:rsid w:val="00F46586"/>
    <w:rsid w:val="00F4772B"/>
    <w:rsid w:val="00F556D6"/>
    <w:rsid w:val="00F83567"/>
    <w:rsid w:val="00FB0F9D"/>
    <w:rsid w:val="00FC046B"/>
    <w:rsid w:val="00FC5F87"/>
    <w:rsid w:val="00FD06D7"/>
    <w:rsid w:val="00FD58A0"/>
    <w:rsid w:val="00FD7C38"/>
    <w:rsid w:val="00FE2FCF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E53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3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20768E"/>
    <w:pPr>
      <w:spacing w:after="0" w:line="240" w:lineRule="auto"/>
      <w:jc w:val="center"/>
    </w:pPr>
    <w:rPr>
      <w:rFonts w:ascii="Tahoma" w:eastAsia="Calibri" w:hAnsi="Tahoma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0768E"/>
    <w:rPr>
      <w:rFonts w:ascii="Tahoma" w:eastAsia="Calibri" w:hAnsi="Tahoma" w:cs="Times New Roman"/>
      <w:b/>
      <w:bCs/>
      <w:sz w:val="28"/>
      <w:szCs w:val="24"/>
      <w:lang w:val="uk-UA" w:eastAsia="ru-RU"/>
    </w:rPr>
  </w:style>
  <w:style w:type="paragraph" w:styleId="a7">
    <w:name w:val="Normal (Web)"/>
    <w:basedOn w:val="a"/>
    <w:uiPriority w:val="99"/>
    <w:rsid w:val="0010792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_"/>
    <w:link w:val="3"/>
    <w:locked/>
    <w:rsid w:val="0010792D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10792D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  <w:lang w:val="ru-RU"/>
    </w:rPr>
  </w:style>
  <w:style w:type="paragraph" w:customStyle="1" w:styleId="FR1">
    <w:name w:val="FR1"/>
    <w:rsid w:val="004644DA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DFC1-F878-4BD4-841D-B4CA3B96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7479</TotalTime>
  <Pages>7</Pages>
  <Words>10694</Words>
  <Characters>6097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Anonim from Hacapetovka</cp:lastModifiedBy>
  <cp:revision>144</cp:revision>
  <dcterms:created xsi:type="dcterms:W3CDTF">2018-04-02T08:28:00Z</dcterms:created>
  <dcterms:modified xsi:type="dcterms:W3CDTF">2020-10-30T08:21:00Z</dcterms:modified>
</cp:coreProperties>
</file>