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C2" w:rsidRDefault="00723EC2" w:rsidP="00723EC2">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723EC2" w:rsidRDefault="00723EC2" w:rsidP="00723EC2">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723EC2" w:rsidRDefault="00723EC2" w:rsidP="00723E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12</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lang w:val="ru-RU"/>
        </w:rPr>
        <w:t>Комп</w:t>
      </w:r>
      <w:r>
        <w:rPr>
          <w:rFonts w:ascii="Times New Roman" w:hAnsi="Times New Roman" w:cs="Times New Roman"/>
          <w:sz w:val="28"/>
          <w:szCs w:val="28"/>
          <w:lang w:val="en-US"/>
        </w:rPr>
        <w:t>’</w:t>
      </w:r>
      <w:r>
        <w:rPr>
          <w:rFonts w:ascii="Times New Roman" w:hAnsi="Times New Roman" w:cs="Times New Roman"/>
          <w:sz w:val="28"/>
          <w:szCs w:val="28"/>
          <w:lang w:val="ru-RU"/>
        </w:rPr>
        <w:t>ютерні науки</w:t>
      </w:r>
      <w:r>
        <w:rPr>
          <w:rFonts w:ascii="Times New Roman" w:hAnsi="Times New Roman" w:cs="Times New Roman"/>
          <w:sz w:val="28"/>
          <w:szCs w:val="28"/>
        </w:rPr>
        <w:t>»</w:t>
      </w:r>
    </w:p>
    <w:p w:rsidR="00723EC2" w:rsidRDefault="00723EC2" w:rsidP="00723E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bookmarkStart w:id="0" w:name="_GoBack"/>
      <w:bookmarkEnd w:id="0"/>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Oneworld or Star Alliance, and Air France and KLM have opted for a full merger. On transatlantic routes, British Airways has long been in alliance </w:t>
            </w:r>
            <w:r w:rsidRPr="003255E0">
              <w:rPr>
                <w:rFonts w:ascii="Times New Roman" w:hAnsi="Times New Roman" w:cs="Times New Roman"/>
                <w:sz w:val="28"/>
                <w:szCs w:val="28"/>
                <w:lang w:val="en-US"/>
              </w:rPr>
              <w:lastRenderedPageBreak/>
              <w:t xml:space="preserve">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w:t>
            </w:r>
            <w:r w:rsidRPr="003255E0">
              <w:rPr>
                <w:rFonts w:ascii="Times New Roman" w:hAnsi="Times New Roman" w:cs="Times New Roman"/>
                <w:sz w:val="28"/>
                <w:szCs w:val="28"/>
                <w:lang w:val="en-US"/>
              </w:rPr>
              <w:lastRenderedPageBreak/>
              <w:t xml:space="preserve">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w:t>
            </w:r>
            <w:r w:rsidRPr="003255E0">
              <w:rPr>
                <w:rFonts w:ascii="Times New Roman" w:hAnsi="Times New Roman" w:cs="Times New Roman"/>
                <w:sz w:val="28"/>
                <w:szCs w:val="28"/>
                <w:lang w:val="en-US"/>
              </w:rPr>
              <w:lastRenderedPageBreak/>
              <w:t xml:space="preserve">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also benefit a variety of brain functions, including decision-making. People who play action-based games make decisions 25 per cent faster than 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 will join a team that analyses research data for anomalies and presents findings to people within and outside the company. A graduate with an eye for 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Communicating with cross-functional departments in order to coordinate 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Engaging and encouraging communication skills while interacting with 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Complete comprehensive 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3EC2"/>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7406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26471</Words>
  <Characters>15090</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2020-10-05T07:57:00Z</dcterms:modified>
</cp:coreProperties>
</file>