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880A" w14:textId="4C7236C5" w:rsidR="0080113C" w:rsidRPr="00D51D8D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0A36C701" w14:textId="5783C09D" w:rsidR="0080113C" w:rsidRPr="004B2B6E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211085">
        <w:rPr>
          <w:rFonts w:ascii="Times New Roman" w:hAnsi="Times New Roman"/>
          <w:bCs/>
          <w:kern w:val="36"/>
          <w:sz w:val="28"/>
          <w:szCs w:val="28"/>
          <w:u w:val="single"/>
        </w:rPr>
        <w:t>«</w:t>
      </w:r>
      <w:r w:rsidR="00063DCE">
        <w:rPr>
          <w:rFonts w:ascii="Times New Roman" w:hAnsi="Times New Roman"/>
          <w:bCs/>
          <w:kern w:val="36"/>
          <w:sz w:val="28"/>
          <w:szCs w:val="28"/>
          <w:u w:val="single"/>
        </w:rPr>
        <w:t>Менеджмент</w:t>
      </w:r>
      <w:r w:rsidRPr="004B2B6E">
        <w:rPr>
          <w:rFonts w:ascii="Times New Roman" w:hAnsi="Times New Roman"/>
          <w:bCs/>
          <w:kern w:val="36"/>
          <w:sz w:val="28"/>
          <w:szCs w:val="28"/>
          <w:u w:val="single"/>
        </w:rPr>
        <w:t>»</w:t>
      </w:r>
    </w:p>
    <w:p w14:paraId="727D3ACA" w14:textId="77777777" w:rsidR="0080113C" w:rsidRPr="00A57399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399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14:paraId="494557E2" w14:textId="1819B329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07</w:t>
      </w:r>
      <w:r w:rsidR="003E2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966BA" w14:textId="19DE25D7" w:rsidR="0080113C" w:rsidRDefault="0080113C" w:rsidP="00801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3E21ED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F69715" w14:textId="0CDEB9C8" w:rsidR="0080113C" w:rsidRDefault="0080113C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063DC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89DF2F" w14:textId="5F43EA62" w:rsidR="00063DCE" w:rsidRDefault="00063DCE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34"/>
        <w:gridCol w:w="9042"/>
      </w:tblGrid>
      <w:tr w:rsidR="00063DCE" w:rsidRPr="006F2F12" w14:paraId="78219344" w14:textId="77777777" w:rsidTr="00063DCE">
        <w:tc>
          <w:tcPr>
            <w:tcW w:w="734" w:type="dxa"/>
            <w:vAlign w:val="center"/>
          </w:tcPr>
          <w:p w14:paraId="15070BFF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A63E9DD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042" w:type="dxa"/>
            <w:vAlign w:val="center"/>
          </w:tcPr>
          <w:p w14:paraId="760F8DE9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063DCE" w:rsidRPr="006F2F12" w14:paraId="551CD3E4" w14:textId="77777777" w:rsidTr="00063DCE">
        <w:tc>
          <w:tcPr>
            <w:tcW w:w="734" w:type="dxa"/>
          </w:tcPr>
          <w:p w14:paraId="3B1B93EF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2" w:type="dxa"/>
          </w:tcPr>
          <w:p w14:paraId="2C0717F5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пецифічний вид діяльності, спрямований на досягнення поставлених цілей підприємницької діяльності шляхом здійснення цілеспрямованих впливів на наявні ресурси підприємства або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063DCE" w:rsidRPr="006F2F12" w14:paraId="21458D90" w14:textId="77777777" w:rsidTr="00063DCE">
        <w:tc>
          <w:tcPr>
            <w:tcW w:w="734" w:type="dxa"/>
          </w:tcPr>
          <w:p w14:paraId="4DF9B75B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2" w:type="dxa"/>
          </w:tcPr>
          <w:p w14:paraId="01171C15" w14:textId="73972360" w:rsidR="00063DCE" w:rsidRPr="001D3082" w:rsidRDefault="00063DCE" w:rsidP="00063DCE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3082">
              <w:rPr>
                <w:sz w:val="28"/>
                <w:szCs w:val="28"/>
                <w:lang w:val="uk-UA"/>
              </w:rPr>
              <w:t>До великого бізнесу згідно Господарського Кодексу України може бути віднесено тих суб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D3082">
              <w:rPr>
                <w:sz w:val="28"/>
                <w:szCs w:val="28"/>
                <w:lang w:val="uk-UA"/>
              </w:rPr>
              <w:t>єктів, у яких:</w:t>
            </w:r>
          </w:p>
        </w:tc>
      </w:tr>
      <w:tr w:rsidR="00063DCE" w:rsidRPr="006F2F12" w14:paraId="12060FFC" w14:textId="77777777" w:rsidTr="00063DCE">
        <w:tc>
          <w:tcPr>
            <w:tcW w:w="734" w:type="dxa"/>
          </w:tcPr>
          <w:p w14:paraId="04549852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2" w:type="dxa"/>
          </w:tcPr>
          <w:p w14:paraId="6A56AF24" w14:textId="08351150" w:rsidR="00063DCE" w:rsidRPr="001D3082" w:rsidRDefault="00063DCE" w:rsidP="00063DCE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3082">
              <w:rPr>
                <w:sz w:val="28"/>
                <w:szCs w:val="28"/>
                <w:lang w:val="uk-UA"/>
              </w:rPr>
              <w:t>До малого бізнесу згідно Господарського Кодексу України може бути віднесено тих суб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D3082">
              <w:rPr>
                <w:sz w:val="28"/>
                <w:szCs w:val="28"/>
                <w:lang w:val="uk-UA"/>
              </w:rPr>
              <w:t>єктів, у яких:</w:t>
            </w:r>
          </w:p>
        </w:tc>
      </w:tr>
      <w:tr w:rsidR="00063DCE" w:rsidRPr="006F2F12" w14:paraId="21E8780F" w14:textId="77777777" w:rsidTr="00063DCE">
        <w:tc>
          <w:tcPr>
            <w:tcW w:w="734" w:type="dxa"/>
          </w:tcPr>
          <w:p w14:paraId="0D9FF497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2" w:type="dxa"/>
          </w:tcPr>
          <w:p w14:paraId="4C77079E" w14:textId="77777777" w:rsidR="00063DCE" w:rsidRPr="001D308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0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Група чинників, що формують стратегічну прибутковість (збитковість) підприємства і на які воно може здійснювати обмежений вплив шляхом встановлення ефективно діючих комунікацій, – це:</w:t>
            </w:r>
          </w:p>
        </w:tc>
      </w:tr>
      <w:tr w:rsidR="00063DCE" w:rsidRPr="006F2F12" w14:paraId="5A8124E1" w14:textId="77777777" w:rsidTr="00063DCE">
        <w:tc>
          <w:tcPr>
            <w:tcW w:w="734" w:type="dxa"/>
          </w:tcPr>
          <w:p w14:paraId="6E5293B0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2" w:type="dxa"/>
          </w:tcPr>
          <w:p w14:paraId="1335FF3E" w14:textId="76E5F237" w:rsidR="00063DCE" w:rsidRPr="001D3082" w:rsidRDefault="00063DCE" w:rsidP="00063DCE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3082">
              <w:rPr>
                <w:sz w:val="28"/>
                <w:szCs w:val="28"/>
                <w:lang w:val="uk-UA"/>
              </w:rPr>
              <w:t>До факторів макросередовища не належать:</w:t>
            </w:r>
          </w:p>
        </w:tc>
      </w:tr>
      <w:tr w:rsidR="00063DCE" w:rsidRPr="006F2F12" w14:paraId="430572FF" w14:textId="77777777" w:rsidTr="00063DCE">
        <w:tc>
          <w:tcPr>
            <w:tcW w:w="734" w:type="dxa"/>
          </w:tcPr>
          <w:p w14:paraId="2770C31A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2" w:type="dxa"/>
          </w:tcPr>
          <w:p w14:paraId="1D4FCB00" w14:textId="6E8A251C" w:rsidR="00063DCE" w:rsidRPr="001D3082" w:rsidRDefault="00063DCE" w:rsidP="00063DC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082">
              <w:rPr>
                <w:rFonts w:ascii="Times New Roman" w:hAnsi="Times New Roman" w:cs="Times New Roman"/>
                <w:sz w:val="28"/>
                <w:szCs w:val="28"/>
              </w:rPr>
              <w:t>Модель 5 сил М. Портера використовується для аналізу:</w:t>
            </w:r>
          </w:p>
        </w:tc>
      </w:tr>
      <w:tr w:rsidR="00063DCE" w:rsidRPr="006F2F12" w14:paraId="4263D390" w14:textId="77777777" w:rsidTr="00063DCE">
        <w:tc>
          <w:tcPr>
            <w:tcW w:w="734" w:type="dxa"/>
          </w:tcPr>
          <w:p w14:paraId="431980FF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2" w:type="dxa"/>
          </w:tcPr>
          <w:p w14:paraId="1135C527" w14:textId="44BE8A33" w:rsidR="00063DCE" w:rsidRPr="001D3082" w:rsidRDefault="00063DCE" w:rsidP="00063DCE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3082">
              <w:rPr>
                <w:sz w:val="28"/>
                <w:szCs w:val="28"/>
                <w:lang w:val="uk-UA"/>
              </w:rPr>
              <w:t>PEST-аналіз розглядає фактори (знайти неправильну відповідь):</w:t>
            </w:r>
          </w:p>
        </w:tc>
      </w:tr>
      <w:tr w:rsidR="00063DCE" w:rsidRPr="006F2F12" w14:paraId="62BBE625" w14:textId="77777777" w:rsidTr="00063DCE">
        <w:tc>
          <w:tcPr>
            <w:tcW w:w="734" w:type="dxa"/>
          </w:tcPr>
          <w:p w14:paraId="0AB80F9D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42" w:type="dxa"/>
          </w:tcPr>
          <w:p w14:paraId="547123CC" w14:textId="5CC89713" w:rsidR="00063DCE" w:rsidRPr="001D3082" w:rsidRDefault="00063DCE" w:rsidP="00063DCE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D3082">
              <w:rPr>
                <w:sz w:val="28"/>
                <w:szCs w:val="28"/>
                <w:lang w:val="uk-UA"/>
              </w:rPr>
              <w:t>До моделі 5 сил М. Портера не включається такий фактор, як:</w:t>
            </w:r>
          </w:p>
        </w:tc>
      </w:tr>
      <w:tr w:rsidR="00063DCE" w:rsidRPr="006F2F12" w14:paraId="1EA1AA66" w14:textId="77777777" w:rsidTr="00063DCE">
        <w:tc>
          <w:tcPr>
            <w:tcW w:w="734" w:type="dxa"/>
          </w:tcPr>
          <w:p w14:paraId="5D790C9B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2" w:type="dxa"/>
          </w:tcPr>
          <w:p w14:paraId="07E5771F" w14:textId="77777777" w:rsidR="00063DCE" w:rsidRPr="0067694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Сукупність факторів, які формують стратегічну прибутковість (збитковість) підприємства і щодо яких воно не має можливостей впливу взагалі, формують:</w:t>
            </w:r>
          </w:p>
        </w:tc>
      </w:tr>
      <w:tr w:rsidR="00063DCE" w:rsidRPr="006F2F12" w14:paraId="738E06D9" w14:textId="77777777" w:rsidTr="00063DCE">
        <w:tc>
          <w:tcPr>
            <w:tcW w:w="734" w:type="dxa"/>
          </w:tcPr>
          <w:p w14:paraId="3B12CC3E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2" w:type="dxa"/>
          </w:tcPr>
          <w:p w14:paraId="32043FA6" w14:textId="165897DC" w:rsidR="00063DCE" w:rsidRPr="00676943" w:rsidRDefault="00063DCE" w:rsidP="00063DCE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76943">
              <w:rPr>
                <w:sz w:val="28"/>
                <w:szCs w:val="28"/>
                <w:lang w:val="uk-UA"/>
              </w:rPr>
              <w:t>До факторів мікросередовища не належать:</w:t>
            </w:r>
          </w:p>
        </w:tc>
      </w:tr>
      <w:tr w:rsidR="00063DCE" w:rsidRPr="006F2F12" w14:paraId="6387D91B" w14:textId="77777777" w:rsidTr="00063DCE">
        <w:tc>
          <w:tcPr>
            <w:tcW w:w="734" w:type="dxa"/>
          </w:tcPr>
          <w:p w14:paraId="2AA99849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42" w:type="dxa"/>
          </w:tcPr>
          <w:p w14:paraId="16CAD8B8" w14:textId="5FC6923C" w:rsidR="00063DCE" w:rsidRPr="00676943" w:rsidRDefault="00063DCE" w:rsidP="00063DCE">
            <w:pPr>
              <w:shd w:val="clear" w:color="auto" w:fill="FFFFFF"/>
              <w:tabs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43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До факторів зовнішнього середовища підприємства не відноситься:</w:t>
            </w:r>
          </w:p>
        </w:tc>
      </w:tr>
      <w:tr w:rsidR="00063DCE" w:rsidRPr="006F2F12" w14:paraId="21733663" w14:textId="77777777" w:rsidTr="00063DCE">
        <w:tc>
          <w:tcPr>
            <w:tcW w:w="734" w:type="dxa"/>
          </w:tcPr>
          <w:p w14:paraId="6DA0BDF1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42" w:type="dxa"/>
          </w:tcPr>
          <w:p w14:paraId="06C7DA8D" w14:textId="5FE4F44B" w:rsidR="00063DCE" w:rsidRPr="00676943" w:rsidRDefault="00063DCE" w:rsidP="00063D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43">
              <w:rPr>
                <w:rFonts w:ascii="Times New Roman" w:hAnsi="Times New Roman" w:cs="Times New Roman"/>
                <w:sz w:val="28"/>
                <w:szCs w:val="28"/>
              </w:rPr>
              <w:t>Поєднання оцінки зовнішнього та внутрішнього середовища передбачає такий метод, як:</w:t>
            </w:r>
          </w:p>
        </w:tc>
      </w:tr>
      <w:tr w:rsidR="00063DCE" w:rsidRPr="006F2F12" w14:paraId="6B4BE812" w14:textId="77777777" w:rsidTr="00063DCE">
        <w:tc>
          <w:tcPr>
            <w:tcW w:w="734" w:type="dxa"/>
          </w:tcPr>
          <w:p w14:paraId="5BFA463C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42" w:type="dxa"/>
          </w:tcPr>
          <w:p w14:paraId="2B655692" w14:textId="77777777" w:rsidR="00063DCE" w:rsidRPr="0067694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43">
              <w:rPr>
                <w:rFonts w:ascii="Times New Roman" w:hAnsi="Times New Roman" w:cs="Times New Roman"/>
                <w:sz w:val="28"/>
                <w:szCs w:val="28"/>
              </w:rPr>
              <w:t>SWOT-аналіз не включає наступну групу факторів:</w:t>
            </w:r>
          </w:p>
        </w:tc>
      </w:tr>
      <w:tr w:rsidR="00063DCE" w:rsidRPr="006F2F12" w14:paraId="023CABBC" w14:textId="77777777" w:rsidTr="00063DCE">
        <w:tc>
          <w:tcPr>
            <w:tcW w:w="734" w:type="dxa"/>
          </w:tcPr>
          <w:p w14:paraId="5A12D966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42" w:type="dxa"/>
          </w:tcPr>
          <w:p w14:paraId="2B3B6074" w14:textId="6D7CBBAF" w:rsidR="00063DCE" w:rsidRPr="00F326D4" w:rsidRDefault="00063DCE" w:rsidP="00063DCE">
            <w:pPr>
              <w:pStyle w:val="a6"/>
              <w:shd w:val="clear" w:color="auto" w:fill="FFFFFF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F326D4">
              <w:rPr>
                <w:spacing w:val="2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</w:tc>
      </w:tr>
      <w:tr w:rsidR="00063DCE" w:rsidRPr="006F2F12" w14:paraId="2052E085" w14:textId="77777777" w:rsidTr="00063DCE">
        <w:tc>
          <w:tcPr>
            <w:tcW w:w="734" w:type="dxa"/>
          </w:tcPr>
          <w:p w14:paraId="6C94EF7C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42" w:type="dxa"/>
          </w:tcPr>
          <w:p w14:paraId="28B45DFD" w14:textId="77777777" w:rsidR="00063DCE" w:rsidRPr="00F326D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4">
              <w:rPr>
                <w:rFonts w:ascii="Times New Roman" w:hAnsi="Times New Roman" w:cs="Times New Roman"/>
                <w:sz w:val="28"/>
                <w:szCs w:val="28"/>
              </w:rPr>
              <w:t>Загроза з боку продукції інших сфер діяльності або галузей, що може задовольняти однакові потреби споживача, у моделі 5 сил М. Портера відноситься до:</w:t>
            </w:r>
          </w:p>
        </w:tc>
      </w:tr>
      <w:tr w:rsidR="00063DCE" w:rsidRPr="006F2F12" w14:paraId="6C2F377E" w14:textId="77777777" w:rsidTr="00063DCE">
        <w:tc>
          <w:tcPr>
            <w:tcW w:w="734" w:type="dxa"/>
          </w:tcPr>
          <w:p w14:paraId="267C1FC4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42" w:type="dxa"/>
          </w:tcPr>
          <w:p w14:paraId="02DB66B1" w14:textId="77777777" w:rsidR="00063DCE" w:rsidRPr="00F326D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4">
              <w:rPr>
                <w:rFonts w:ascii="Times New Roman" w:hAnsi="Times New Roman" w:cs="Times New Roman"/>
                <w:sz w:val="28"/>
                <w:szCs w:val="28"/>
              </w:rPr>
              <w:t>Облікова ставка НБУ відноситься до такої групи факторів:</w:t>
            </w:r>
          </w:p>
        </w:tc>
      </w:tr>
      <w:tr w:rsidR="00063DCE" w:rsidRPr="006F2F12" w14:paraId="5752B76F" w14:textId="77777777" w:rsidTr="00063DCE">
        <w:tc>
          <w:tcPr>
            <w:tcW w:w="734" w:type="dxa"/>
          </w:tcPr>
          <w:p w14:paraId="6A70CC57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42" w:type="dxa"/>
          </w:tcPr>
          <w:p w14:paraId="045C1148" w14:textId="77777777" w:rsidR="00063DCE" w:rsidRPr="00F326D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D4">
              <w:rPr>
                <w:rFonts w:ascii="Times New Roman" w:hAnsi="Times New Roman" w:cs="Times New Roman"/>
                <w:sz w:val="28"/>
                <w:szCs w:val="28"/>
              </w:rPr>
              <w:t>Існуюче у країні законодавство відноситься до такої групи факторів:</w:t>
            </w:r>
          </w:p>
        </w:tc>
      </w:tr>
      <w:tr w:rsidR="00063DCE" w:rsidRPr="006F2F12" w14:paraId="54A12567" w14:textId="77777777" w:rsidTr="00063DCE">
        <w:tc>
          <w:tcPr>
            <w:tcW w:w="734" w:type="dxa"/>
          </w:tcPr>
          <w:p w14:paraId="1B540FE4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42" w:type="dxa"/>
          </w:tcPr>
          <w:p w14:paraId="29561EC5" w14:textId="65390BA1" w:rsidR="00063DCE" w:rsidRPr="006F2F12" w:rsidRDefault="00063DCE" w:rsidP="00063DC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B4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формами, у яких може здійснюватися бізнес, є:</w:t>
            </w:r>
          </w:p>
        </w:tc>
      </w:tr>
      <w:tr w:rsidR="00063DCE" w:rsidRPr="006F2F12" w14:paraId="737DCB70" w14:textId="77777777" w:rsidTr="00063DCE">
        <w:tc>
          <w:tcPr>
            <w:tcW w:w="734" w:type="dxa"/>
          </w:tcPr>
          <w:p w14:paraId="4524C559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42" w:type="dxa"/>
          </w:tcPr>
          <w:p w14:paraId="2EB3B482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063DCE" w:rsidRPr="006F2F12" w14:paraId="6FF831B7" w14:textId="77777777" w:rsidTr="00063DCE">
        <w:tc>
          <w:tcPr>
            <w:tcW w:w="734" w:type="dxa"/>
          </w:tcPr>
          <w:p w14:paraId="3BF27203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42" w:type="dxa"/>
          </w:tcPr>
          <w:p w14:paraId="5F0CAD56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Господарське товариство, статутний капітал якого поділено на визначену кількість акцій однакової номінальної вартості, корпоративні права за якими посвідчуються акціями – це:</w:t>
            </w:r>
          </w:p>
        </w:tc>
      </w:tr>
      <w:tr w:rsidR="00063DCE" w:rsidRPr="006F2F12" w14:paraId="708D5DEF" w14:textId="77777777" w:rsidTr="00063DCE">
        <w:tc>
          <w:tcPr>
            <w:tcW w:w="734" w:type="dxa"/>
          </w:tcPr>
          <w:p w14:paraId="1F982AC6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042" w:type="dxa"/>
          </w:tcPr>
          <w:p w14:paraId="2BADB9FC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осподарське товариство, що має статутний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капітал, поділений на частки, розмір яких визначається установчими документами, і 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своїми зобов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язаннями тільки своїм майном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6F2F12" w14:paraId="64F67D00" w14:textId="77777777" w:rsidTr="00063DCE">
        <w:tc>
          <w:tcPr>
            <w:tcW w:w="734" w:type="dxa"/>
          </w:tcPr>
          <w:p w14:paraId="7A597B9A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42" w:type="dxa"/>
          </w:tcPr>
          <w:p w14:paraId="55E7C4CC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осподарське товариство, статутний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капітал якого поділений на частки визначених установчими документами розмірів і яке 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своїми зобов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язаннями власним майном, а в разі його недостатності учасники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цього товариства несуть додаткову солідарну відповідальність у визначеному установчими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документами однаково кратному розмірі до вкладу кожного з учасників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6F2F12" w14:paraId="09F0B484" w14:textId="77777777" w:rsidTr="00063DCE">
        <w:tc>
          <w:tcPr>
            <w:tcW w:w="734" w:type="dxa"/>
          </w:tcPr>
          <w:p w14:paraId="5F2659C4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42" w:type="dxa"/>
          </w:tcPr>
          <w:p w14:paraId="5D4E9C34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овариство, всі учасники якого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укладеного між ними договору здійснюють підприємницьку діяльність від імені товариства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несуть додаткову солідарну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відповідальність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зобов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E35D3">
              <w:rPr>
                <w:rFonts w:ascii="Times New Roman" w:hAnsi="Times New Roman" w:cs="Times New Roman"/>
                <w:sz w:val="28"/>
                <w:szCs w:val="28"/>
              </w:rPr>
              <w:t>язаннями товариства усім своїм майном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6F2F12" w14:paraId="6318415F" w14:textId="77777777" w:rsidTr="00063DCE">
        <w:tc>
          <w:tcPr>
            <w:tcW w:w="734" w:type="dxa"/>
          </w:tcPr>
          <w:p w14:paraId="7249E3C6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42" w:type="dxa"/>
          </w:tcPr>
          <w:p w14:paraId="17B40922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53">
              <w:rPr>
                <w:rFonts w:ascii="Times New Roman" w:hAnsi="Times New Roman" w:cs="Times New Roman"/>
                <w:sz w:val="28"/>
                <w:szCs w:val="28"/>
              </w:rPr>
              <w:t>Функція менеджменту, що передбачає визначення цілей підприємства та розробку заходів щодо їх досягнення:</w:t>
            </w:r>
          </w:p>
        </w:tc>
      </w:tr>
      <w:tr w:rsidR="00063DCE" w:rsidRPr="006F2F12" w14:paraId="51CA98A5" w14:textId="77777777" w:rsidTr="00063DCE">
        <w:tc>
          <w:tcPr>
            <w:tcW w:w="734" w:type="dxa"/>
          </w:tcPr>
          <w:p w14:paraId="3490D79E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42" w:type="dxa"/>
          </w:tcPr>
          <w:p w14:paraId="33AC96C6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53">
              <w:rPr>
                <w:rFonts w:ascii="Times New Roman" w:hAnsi="Times New Roman" w:cs="Times New Roman"/>
                <w:sz w:val="28"/>
                <w:szCs w:val="28"/>
              </w:rPr>
              <w:t>До основних функцій менеджменту не належить:</w:t>
            </w:r>
          </w:p>
        </w:tc>
      </w:tr>
      <w:tr w:rsidR="00063DCE" w:rsidRPr="006F2F12" w14:paraId="36033E18" w14:textId="77777777" w:rsidTr="00063DCE">
        <w:tc>
          <w:tcPr>
            <w:tcW w:w="734" w:type="dxa"/>
          </w:tcPr>
          <w:p w14:paraId="644ED61E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42" w:type="dxa"/>
          </w:tcPr>
          <w:p w14:paraId="3F79377B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3">
              <w:rPr>
                <w:rFonts w:ascii="Times New Roman" w:hAnsi="Times New Roman" w:cs="Times New Roman"/>
                <w:sz w:val="28"/>
                <w:szCs w:val="28"/>
              </w:rPr>
              <w:t xml:space="preserve"> Функція менеджменту, спрямована на розподіл завдань між працівниками та формування структури підприємства:</w:t>
            </w:r>
          </w:p>
        </w:tc>
      </w:tr>
      <w:tr w:rsidR="00063DCE" w:rsidRPr="006F2F12" w14:paraId="1427B158" w14:textId="77777777" w:rsidTr="00063DCE">
        <w:tc>
          <w:tcPr>
            <w:tcW w:w="734" w:type="dxa"/>
          </w:tcPr>
          <w:p w14:paraId="3571DD82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42" w:type="dxa"/>
          </w:tcPr>
          <w:p w14:paraId="6C4BA64E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Вибір найважливіших напрямів технологічного процесу, визначення обсягів випуску продукції та надання послуг, організацію постачання, чітку організацію праці на кожному робочому місці, в бригаді, цеху, підрозділі, контроль за якістю продукції, своєчасний ремонт техніки та устаткування, модернізацію і реконструкцію виробництва здійснюється в межах:</w:t>
            </w:r>
          </w:p>
        </w:tc>
      </w:tr>
      <w:tr w:rsidR="00063DCE" w:rsidRPr="006F2F12" w14:paraId="66423714" w14:textId="77777777" w:rsidTr="00063DCE">
        <w:tc>
          <w:tcPr>
            <w:tcW w:w="734" w:type="dxa"/>
          </w:tcPr>
          <w:p w14:paraId="51CB42E0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42" w:type="dxa"/>
          </w:tcPr>
          <w:p w14:paraId="7DD17745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кладення контрактів (договорів та ін.) про постачання сировини, матеріалів, напівфабрикатів, комплектуючих деталей, їх зберігання, відправк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продукції споживачам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здійснюються у межах:</w:t>
            </w:r>
          </w:p>
        </w:tc>
      </w:tr>
      <w:tr w:rsidR="00063DCE" w:rsidRPr="006F2F12" w14:paraId="49F4E52E" w14:textId="77777777" w:rsidTr="00063DCE">
        <w:tc>
          <w:tcPr>
            <w:tcW w:w="734" w:type="dxa"/>
          </w:tcPr>
          <w:p w14:paraId="1547EB2F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42" w:type="dxa"/>
          </w:tcPr>
          <w:p w14:paraId="031639A7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тратегічне управління інноваційними процесами з метою визначення основних напрямів науково-технічної і виробничої діяльності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здійснюється в межах:</w:t>
            </w:r>
          </w:p>
        </w:tc>
      </w:tr>
      <w:tr w:rsidR="00063DCE" w:rsidRPr="006F2F12" w14:paraId="0D835B39" w14:textId="77777777" w:rsidTr="00063DCE">
        <w:tc>
          <w:tcPr>
            <w:tcW w:w="734" w:type="dxa"/>
          </w:tcPr>
          <w:p w14:paraId="5308E296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42" w:type="dxa"/>
          </w:tcPr>
          <w:p w14:paraId="16E97C45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обір кадрів, підвищення їх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кваліфікації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перепідготовк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розстановк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розробк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кадрової політики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 об’єктами управління:</w:t>
            </w:r>
          </w:p>
        </w:tc>
      </w:tr>
      <w:tr w:rsidR="00063DCE" w:rsidRPr="006F2F12" w14:paraId="66578051" w14:textId="77777777" w:rsidTr="00063DCE">
        <w:tc>
          <w:tcPr>
            <w:tcW w:w="734" w:type="dxa"/>
          </w:tcPr>
          <w:p w14:paraId="034F62D7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42" w:type="dxa"/>
          </w:tcPr>
          <w:p w14:paraId="178F9060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2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кладання бюджетного і фінансового плану підприємства, акумулювання і розподіл фінансових ресурсів, складання обґрунтованих фінансових прогнозів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здійснюються в межах:</w:t>
            </w:r>
          </w:p>
        </w:tc>
      </w:tr>
      <w:tr w:rsidR="00063DCE" w:rsidRPr="006F2F12" w14:paraId="5B9B0D9C" w14:textId="77777777" w:rsidTr="00063DCE">
        <w:tc>
          <w:tcPr>
            <w:tcW w:w="734" w:type="dxa"/>
          </w:tcPr>
          <w:p w14:paraId="45E29ED5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42" w:type="dxa"/>
          </w:tcPr>
          <w:p w14:paraId="21F43170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спонукання працівників до високопродуктивної діяльності для задоволення своїх потреб і досягнення цілей організації здійснюється в рамках функції:</w:t>
            </w:r>
          </w:p>
        </w:tc>
      </w:tr>
      <w:tr w:rsidR="00063DCE" w:rsidRPr="006F2F12" w14:paraId="7219D9BF" w14:textId="77777777" w:rsidTr="00063DCE">
        <w:tc>
          <w:tcPr>
            <w:tcW w:w="734" w:type="dxa"/>
          </w:tcPr>
          <w:p w14:paraId="6665F17C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42" w:type="dxa"/>
          </w:tcPr>
          <w:p w14:paraId="6FEE1DC0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F0">
              <w:rPr>
                <w:rFonts w:ascii="Times New Roman" w:hAnsi="Times New Roman" w:cs="Times New Roman"/>
                <w:sz w:val="28"/>
                <w:szCs w:val="28"/>
              </w:rPr>
              <w:t>Наявність єдиного органу управління, який здійснює керівництво та управлінську діяльність з метою досягнення загальної мети організації передбачає принцип:</w:t>
            </w:r>
          </w:p>
        </w:tc>
      </w:tr>
      <w:tr w:rsidR="00063DCE" w:rsidRPr="006F2F12" w14:paraId="76175A80" w14:textId="77777777" w:rsidTr="00063DCE">
        <w:tc>
          <w:tcPr>
            <w:tcW w:w="734" w:type="dxa"/>
          </w:tcPr>
          <w:p w14:paraId="64C35B90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42" w:type="dxa"/>
          </w:tcPr>
          <w:p w14:paraId="359C81CC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F0">
              <w:rPr>
                <w:rFonts w:ascii="Times New Roman" w:hAnsi="Times New Roman" w:cs="Times New Roman"/>
                <w:sz w:val="28"/>
                <w:szCs w:val="28"/>
              </w:rPr>
              <w:t>Побудову всієї системи управління на найновіших  досягненнях управлінської науки передбачає принцип:</w:t>
            </w:r>
          </w:p>
        </w:tc>
      </w:tr>
      <w:tr w:rsidR="00063DCE" w:rsidRPr="006F2F12" w14:paraId="280CFEEB" w14:textId="77777777" w:rsidTr="00063DCE">
        <w:tc>
          <w:tcPr>
            <w:tcW w:w="734" w:type="dxa"/>
          </w:tcPr>
          <w:p w14:paraId="78F7C5BA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9042" w:type="dxa"/>
          </w:tcPr>
          <w:p w14:paraId="546959B2" w14:textId="77777777" w:rsidR="00063DCE" w:rsidRPr="00FC7C2D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ерівниками, які мають повноваження щодо прийняття найважливіших рішень щодо діяльності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єкта підприємницької діяльності, що визначатимуть його поточні та майбутні перспективи розвитку</w:t>
            </w:r>
            <w:r w:rsidRPr="00FC7C2D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представлений такий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r w:rsidRPr="00FC7C2D">
              <w:rPr>
                <w:rFonts w:ascii="Times New Roman" w:hAnsi="Times New Roman" w:cs="Times New Roman"/>
                <w:sz w:val="28"/>
                <w:szCs w:val="28"/>
              </w:rPr>
              <w:t xml:space="preserve">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C7C2D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як… </w:t>
            </w:r>
          </w:p>
        </w:tc>
      </w:tr>
      <w:tr w:rsidR="00063DCE" w:rsidRPr="006F2F12" w14:paraId="299DB1B2" w14:textId="77777777" w:rsidTr="00063DCE">
        <w:tc>
          <w:tcPr>
            <w:tcW w:w="734" w:type="dxa"/>
          </w:tcPr>
          <w:p w14:paraId="159C3B7D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42" w:type="dxa"/>
          </w:tcPr>
          <w:p w14:paraId="25A2F424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 xml:space="preserve"> рівня відповідають за досягнення цілей, поставлених топ-менеджментом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 …</w:t>
            </w:r>
          </w:p>
        </w:tc>
      </w:tr>
      <w:tr w:rsidR="00063DCE" w:rsidRPr="006F2F12" w14:paraId="4D3FACF3" w14:textId="77777777" w:rsidTr="00063DCE">
        <w:tc>
          <w:tcPr>
            <w:tcW w:w="734" w:type="dxa"/>
          </w:tcPr>
          <w:p w14:paraId="21B6BAEE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42" w:type="dxa"/>
          </w:tcPr>
          <w:p w14:paraId="7A2DF7F3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а організацію поточної роботи підприємства в рамках окремих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відповідають керівники такого рівня, як …</w:t>
            </w:r>
          </w:p>
        </w:tc>
      </w:tr>
      <w:tr w:rsidR="00063DCE" w:rsidRPr="006F2F12" w14:paraId="3EC7AA93" w14:textId="77777777" w:rsidTr="00063DCE">
        <w:tc>
          <w:tcPr>
            <w:tcW w:w="734" w:type="dxa"/>
          </w:tcPr>
          <w:p w14:paraId="1EDAD2F8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42" w:type="dxa"/>
          </w:tcPr>
          <w:p w14:paraId="4BDC398D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рієнтован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 xml:space="preserve"> на тривалу часову перспективу (зазвичай, 3-5 років) та полягає у встановленні цілей та розробці заходів довгострокового характеру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такий вид управління, як … </w:t>
            </w:r>
          </w:p>
        </w:tc>
      </w:tr>
      <w:tr w:rsidR="00063DCE" w:rsidRPr="006F2F12" w14:paraId="2E5E044F" w14:textId="77777777" w:rsidTr="00063DCE">
        <w:tc>
          <w:tcPr>
            <w:tcW w:w="734" w:type="dxa"/>
          </w:tcPr>
          <w:p w14:paraId="0CE797EE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42" w:type="dxa"/>
          </w:tcPr>
          <w:p w14:paraId="2BBC46BA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прямован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 xml:space="preserve"> на вирішення завдань у короткостроковій перспективі (орієнтовно, 1-3 роки) та передбачає деталізацію заходів, визначених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попередньому рівні, такий вид управління, як …</w:t>
            </w:r>
          </w:p>
        </w:tc>
      </w:tr>
      <w:tr w:rsidR="00063DCE" w:rsidRPr="006F2F12" w14:paraId="518357A4" w14:textId="77777777" w:rsidTr="00063DCE">
        <w:tc>
          <w:tcPr>
            <w:tcW w:w="734" w:type="dxa"/>
          </w:tcPr>
          <w:p w14:paraId="67D80A50" w14:textId="77777777" w:rsidR="00063DCE" w:rsidRPr="006F2F12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42" w:type="dxa"/>
          </w:tcPr>
          <w:p w14:paraId="66108111" w14:textId="77777777" w:rsidR="00063DCE" w:rsidRPr="006F2F12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ередбачає поточне керування діяльністю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єкта бізнесу (в межах одного року) та полягає у постановці та вирішенні поточних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такий вид управління, як…</w:t>
            </w:r>
          </w:p>
        </w:tc>
      </w:tr>
      <w:tr w:rsidR="00063DCE" w:rsidRPr="00177633" w14:paraId="044A35B1" w14:textId="77777777" w:rsidTr="00063DCE">
        <w:tc>
          <w:tcPr>
            <w:tcW w:w="734" w:type="dxa"/>
          </w:tcPr>
          <w:p w14:paraId="36C601F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42" w:type="dxa"/>
          </w:tcPr>
          <w:p w14:paraId="65468DA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елегування частини повноважень вищим керівництвом на нижчі рівні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 принцип…</w:t>
            </w:r>
          </w:p>
        </w:tc>
      </w:tr>
      <w:tr w:rsidR="00063DCE" w:rsidRPr="006145B8" w14:paraId="4824E54C" w14:textId="77777777" w:rsidTr="00063DCE">
        <w:tc>
          <w:tcPr>
            <w:tcW w:w="734" w:type="dxa"/>
          </w:tcPr>
          <w:p w14:paraId="2DFA754F" w14:textId="77777777" w:rsidR="00063DCE" w:rsidRPr="006145B8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B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42" w:type="dxa"/>
          </w:tcPr>
          <w:p w14:paraId="7C731F67" w14:textId="77777777" w:rsidR="00063DCE" w:rsidRPr="006145B8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а чіткій регламентації повноважень, 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F78F6">
              <w:rPr>
                <w:rFonts w:ascii="Times New Roman" w:hAnsi="Times New Roman" w:cs="Times New Roman"/>
                <w:sz w:val="28"/>
                <w:szCs w:val="28"/>
              </w:rPr>
              <w:t>язків та критеріїв відповідальності для працівників усіх рівнів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базується такий принцип:</w:t>
            </w:r>
          </w:p>
        </w:tc>
      </w:tr>
      <w:tr w:rsidR="00063DCE" w:rsidRPr="00177633" w14:paraId="34DFB276" w14:textId="77777777" w:rsidTr="00063DCE">
        <w:tc>
          <w:tcPr>
            <w:tcW w:w="734" w:type="dxa"/>
          </w:tcPr>
          <w:p w14:paraId="4A7D798A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42" w:type="dxa"/>
          </w:tcPr>
          <w:p w14:paraId="4AAC704F" w14:textId="77777777" w:rsidR="00063DCE" w:rsidRPr="00CA061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напрямом впливу на об’єкт виділяють такі методи менеджменту:</w:t>
            </w:r>
          </w:p>
        </w:tc>
      </w:tr>
      <w:tr w:rsidR="00063DCE" w:rsidRPr="00177633" w14:paraId="240C1B49" w14:textId="77777777" w:rsidTr="00063DCE">
        <w:tc>
          <w:tcPr>
            <w:tcW w:w="734" w:type="dxa"/>
          </w:tcPr>
          <w:p w14:paraId="04CE1CD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42" w:type="dxa"/>
          </w:tcPr>
          <w:p w14:paraId="7234C130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способом врахування інтересів працівників виділяють такі види менеджменту:</w:t>
            </w:r>
          </w:p>
        </w:tc>
      </w:tr>
      <w:tr w:rsidR="00063DCE" w:rsidRPr="00177633" w14:paraId="6B10BF9D" w14:textId="77777777" w:rsidTr="00063DCE">
        <w:tc>
          <w:tcPr>
            <w:tcW w:w="734" w:type="dxa"/>
          </w:tcPr>
          <w:p w14:paraId="7F7F749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42" w:type="dxa"/>
          </w:tcPr>
          <w:p w14:paraId="57A7CF97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формою впливу виділяють такі методи менеджменту:</w:t>
            </w:r>
          </w:p>
        </w:tc>
      </w:tr>
      <w:tr w:rsidR="00063DCE" w:rsidRPr="00177633" w14:paraId="3830DE38" w14:textId="77777777" w:rsidTr="00063DCE">
        <w:tc>
          <w:tcPr>
            <w:tcW w:w="734" w:type="dxa"/>
          </w:tcPr>
          <w:p w14:paraId="7C93D8B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42" w:type="dxa"/>
          </w:tcPr>
          <w:p w14:paraId="020F954E" w14:textId="587FFE6C" w:rsidR="00063DCE" w:rsidRPr="00177633" w:rsidRDefault="00063DCE" w:rsidP="00063DCE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063DCE" w:rsidRPr="00177633" w14:paraId="1DF26B07" w14:textId="77777777" w:rsidTr="00063DCE">
        <w:tc>
          <w:tcPr>
            <w:tcW w:w="734" w:type="dxa"/>
          </w:tcPr>
          <w:p w14:paraId="45C9E36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42" w:type="dxa"/>
          </w:tcPr>
          <w:p w14:paraId="13254692" w14:textId="41C27464" w:rsidR="00063DCE" w:rsidRPr="00177633" w:rsidRDefault="00063DCE" w:rsidP="00063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погляду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язковості планових завдань виокремлюють наступн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планування:</w:t>
            </w:r>
          </w:p>
        </w:tc>
      </w:tr>
      <w:tr w:rsidR="00063DCE" w:rsidRPr="00177633" w14:paraId="5F3BD993" w14:textId="77777777" w:rsidTr="00063DCE">
        <w:tc>
          <w:tcPr>
            <w:tcW w:w="734" w:type="dxa"/>
          </w:tcPr>
          <w:p w14:paraId="7800B1F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42" w:type="dxa"/>
          </w:tcPr>
          <w:p w14:paraId="3D09BF36" w14:textId="5BF80807" w:rsidR="00063DCE" w:rsidRPr="00177633" w:rsidRDefault="00063DCE" w:rsidP="0006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Балансовий метод планування ґрунтується:</w:t>
            </w:r>
          </w:p>
        </w:tc>
      </w:tr>
      <w:tr w:rsidR="00063DCE" w:rsidRPr="00177633" w14:paraId="3605E133" w14:textId="77777777" w:rsidTr="00063DCE">
        <w:tc>
          <w:tcPr>
            <w:tcW w:w="734" w:type="dxa"/>
          </w:tcPr>
          <w:p w14:paraId="1616B35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42" w:type="dxa"/>
          </w:tcPr>
          <w:p w14:paraId="53BD47D1" w14:textId="5558DD5E" w:rsidR="00063DCE" w:rsidRPr="00177633" w:rsidRDefault="00063DCE" w:rsidP="0006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C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Залежно від терміну на який складається план розрізняють:</w:t>
            </w:r>
          </w:p>
        </w:tc>
      </w:tr>
      <w:tr w:rsidR="00063DCE" w:rsidRPr="00177633" w14:paraId="3960D6EF" w14:textId="77777777" w:rsidTr="00063DCE">
        <w:tc>
          <w:tcPr>
            <w:tcW w:w="734" w:type="dxa"/>
          </w:tcPr>
          <w:p w14:paraId="1A9D2DE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42" w:type="dxa"/>
          </w:tcPr>
          <w:p w14:paraId="67BC1B5B" w14:textId="4D313D68" w:rsidR="00063DCE" w:rsidRPr="00177633" w:rsidRDefault="00063DCE" w:rsidP="0006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кінцеві цілі переслідує підприємець?</w:t>
            </w:r>
          </w:p>
        </w:tc>
      </w:tr>
      <w:tr w:rsidR="00063DCE" w:rsidRPr="00177633" w14:paraId="4BB61159" w14:textId="77777777" w:rsidTr="00063DCE">
        <w:tc>
          <w:tcPr>
            <w:tcW w:w="734" w:type="dxa"/>
          </w:tcPr>
          <w:p w14:paraId="53225C0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42" w:type="dxa"/>
          </w:tcPr>
          <w:p w14:paraId="68304949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15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рацівник організації, який спрямовує роботу інших працівників через реалізацію функцій та інструментів управління та несе відповідальність за її результати</w:t>
            </w:r>
          </w:p>
        </w:tc>
      </w:tr>
      <w:tr w:rsidR="00063DCE" w:rsidRPr="00177633" w14:paraId="1BE642F0" w14:textId="77777777" w:rsidTr="00063DCE">
        <w:tc>
          <w:tcPr>
            <w:tcW w:w="734" w:type="dxa"/>
          </w:tcPr>
          <w:p w14:paraId="22C4538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42" w:type="dxa"/>
          </w:tcPr>
          <w:p w14:paraId="60C46356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С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тиль роботи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, який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 xml:space="preserve"> полягає у тому, що менеджер за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softHyphen/>
              <w:t>микає всі зв´язки на собі, а підлеглим надає мінімум інформації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 xml:space="preserve"> – це …</w:t>
            </w:r>
          </w:p>
        </w:tc>
      </w:tr>
      <w:tr w:rsidR="00063DCE" w:rsidRPr="00177633" w14:paraId="2DB8366B" w14:textId="77777777" w:rsidTr="00063DCE">
        <w:tc>
          <w:tcPr>
            <w:tcW w:w="734" w:type="dxa"/>
          </w:tcPr>
          <w:p w14:paraId="6BA2B12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42" w:type="dxa"/>
          </w:tcPr>
          <w:p w14:paraId="5B73E9D5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 xml:space="preserve">Стиль керівництва, що 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передбачає широке залучення працівників колективу до розробки та прийняття рішень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 xml:space="preserve"> – це…</w:t>
            </w:r>
          </w:p>
        </w:tc>
      </w:tr>
      <w:tr w:rsidR="00063DCE" w:rsidRPr="00177633" w14:paraId="5989C3F1" w14:textId="77777777" w:rsidTr="00063DCE">
        <w:tc>
          <w:tcPr>
            <w:tcW w:w="734" w:type="dxa"/>
          </w:tcPr>
          <w:p w14:paraId="0F0C6BB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042" w:type="dxa"/>
          </w:tcPr>
          <w:p w14:paraId="6A8DBBFF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>Менеджер виступає в ролі посередника при здійсненні контактів між працівника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softHyphen/>
              <w:t>ми, забезпечує підлеглих інформацією та матеріалами, необхід</w:t>
            </w:r>
            <w:r w:rsidRPr="00AA70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softHyphen/>
              <w:t>ними для виконання завдання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UA"/>
              </w:rPr>
              <w:t xml:space="preserve"> при такому стилі керівництва:</w:t>
            </w:r>
          </w:p>
        </w:tc>
      </w:tr>
      <w:tr w:rsidR="00063DCE" w:rsidRPr="00CE2197" w14:paraId="0E469F7C" w14:textId="77777777" w:rsidTr="00063DCE">
        <w:tc>
          <w:tcPr>
            <w:tcW w:w="734" w:type="dxa"/>
          </w:tcPr>
          <w:p w14:paraId="152ECF5E" w14:textId="77777777" w:rsidR="00063DCE" w:rsidRPr="00CE2197" w:rsidRDefault="00063DCE" w:rsidP="00F14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9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42" w:type="dxa"/>
          </w:tcPr>
          <w:p w14:paraId="3FD60252" w14:textId="77777777" w:rsidR="00063DCE" w:rsidRPr="00CE2197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2197">
              <w:rPr>
                <w:rFonts w:ascii="Times New Roman" w:hAnsi="Times New Roman" w:cs="Times New Roman"/>
                <w:sz w:val="28"/>
                <w:szCs w:val="28"/>
              </w:rPr>
              <w:t>езультат творчого цілеспрямованого аналізу проблемної ситуації, вибору шляхів, методів і засобів її вирішення у відповідності з ціллю системи менеджменту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063DCE" w:rsidRPr="00AD18E9" w14:paraId="75CFA835" w14:textId="77777777" w:rsidTr="00063DCE">
        <w:tc>
          <w:tcPr>
            <w:tcW w:w="734" w:type="dxa"/>
          </w:tcPr>
          <w:p w14:paraId="466106BA" w14:textId="77777777" w:rsidR="00063DCE" w:rsidRPr="00AD18E9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E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42" w:type="dxa"/>
          </w:tcPr>
          <w:p w14:paraId="134BEDA2" w14:textId="77777777" w:rsidR="00063DCE" w:rsidRPr="00885BC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Прийняте рішення не повинно відставати або випереджати потреби і задачі соціально-економічної системи – це така вимога, як …</w:t>
            </w:r>
          </w:p>
        </w:tc>
      </w:tr>
      <w:tr w:rsidR="00063DCE" w:rsidRPr="00B431A6" w14:paraId="6F8BCAF0" w14:textId="77777777" w:rsidTr="00063DCE">
        <w:tc>
          <w:tcPr>
            <w:tcW w:w="734" w:type="dxa"/>
          </w:tcPr>
          <w:p w14:paraId="3A74F0D7" w14:textId="77777777" w:rsidR="00063DCE" w:rsidRPr="00B431A6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A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42" w:type="dxa"/>
          </w:tcPr>
          <w:p w14:paraId="33483E0D" w14:textId="77777777" w:rsidR="00063DCE" w:rsidRPr="00885BC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Необхідність прийняття рішення на базі максимально повної й достовірної інформації визначає наступну вимогу до управлінських рішень:</w:t>
            </w:r>
          </w:p>
        </w:tc>
      </w:tr>
      <w:tr w:rsidR="00063DCE" w:rsidRPr="00177633" w14:paraId="1EBA9BD7" w14:textId="77777777" w:rsidTr="00063DCE">
        <w:tc>
          <w:tcPr>
            <w:tcW w:w="734" w:type="dxa"/>
          </w:tcPr>
          <w:p w14:paraId="60F54BD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42" w:type="dxa"/>
          </w:tcPr>
          <w:p w14:paraId="3D6ADA8F" w14:textId="77777777" w:rsidR="00063DCE" w:rsidRPr="00885BC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Рішення повинно охоплювати весь управлінський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єкт, всі сфери його діяльності, напрямки розвитку визначає наступну вимогу до управлінських рішень:</w:t>
            </w:r>
          </w:p>
        </w:tc>
      </w:tr>
      <w:tr w:rsidR="00063DCE" w:rsidRPr="00177633" w14:paraId="0B22D04F" w14:textId="77777777" w:rsidTr="00063DCE">
        <w:tc>
          <w:tcPr>
            <w:tcW w:w="734" w:type="dxa"/>
          </w:tcPr>
          <w:p w14:paraId="77F93CC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42" w:type="dxa"/>
          </w:tcPr>
          <w:p w14:paraId="2F9C940D" w14:textId="77777777" w:rsidR="00063DCE" w:rsidRPr="00885BC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Суворе додержання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єктом управління тих прав і повноважень, які йому надані вищим рівнем управління визначає наступну вимогу до управлінських рішень:</w:t>
            </w:r>
          </w:p>
        </w:tc>
      </w:tr>
      <w:tr w:rsidR="00063DCE" w:rsidRPr="00177633" w14:paraId="73EB1A31" w14:textId="77777777" w:rsidTr="00063DCE">
        <w:tc>
          <w:tcPr>
            <w:tcW w:w="734" w:type="dxa"/>
          </w:tcPr>
          <w:p w14:paraId="519E1C6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42" w:type="dxa"/>
          </w:tcPr>
          <w:p w14:paraId="39B53E24" w14:textId="77777777" w:rsidR="00063DCE" w:rsidRPr="00885BC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CB">
              <w:rPr>
                <w:rFonts w:ascii="Times New Roman" w:hAnsi="Times New Roman" w:cs="Times New Roman"/>
                <w:sz w:val="28"/>
                <w:szCs w:val="28"/>
              </w:rPr>
              <w:t>Спадкоємність розвитку визначає наступну вимогу до управлінських рішень:</w:t>
            </w:r>
          </w:p>
        </w:tc>
      </w:tr>
      <w:tr w:rsidR="00063DCE" w:rsidRPr="0003103C" w14:paraId="76CE1FD7" w14:textId="77777777" w:rsidTr="00063DCE">
        <w:trPr>
          <w:trHeight w:val="614"/>
        </w:trPr>
        <w:tc>
          <w:tcPr>
            <w:tcW w:w="734" w:type="dxa"/>
          </w:tcPr>
          <w:p w14:paraId="1D58CF66" w14:textId="77777777" w:rsidR="00063DCE" w:rsidRPr="0003103C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125596"/>
            <w:r w:rsidRPr="0003103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42" w:type="dxa"/>
          </w:tcPr>
          <w:p w14:paraId="731950CC" w14:textId="77777777" w:rsidR="00063DCE" w:rsidRPr="0003103C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взаємозалежних,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03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єднаних загальною метою завдань, що забезпечують реалізацію цілей виробничої системи – це…</w:t>
            </w:r>
          </w:p>
        </w:tc>
      </w:tr>
      <w:tr w:rsidR="00063DCE" w:rsidRPr="00177633" w14:paraId="6B697F45" w14:textId="77777777" w:rsidTr="00063DCE">
        <w:tc>
          <w:tcPr>
            <w:tcW w:w="734" w:type="dxa"/>
          </w:tcPr>
          <w:p w14:paraId="5CA87B3B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42" w:type="dxa"/>
          </w:tcPr>
          <w:p w14:paraId="468C77A6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планування є:</w:t>
            </w:r>
          </w:p>
        </w:tc>
      </w:tr>
      <w:tr w:rsidR="00063DCE" w:rsidRPr="00177633" w14:paraId="5E124A85" w14:textId="77777777" w:rsidTr="00063DCE">
        <w:tc>
          <w:tcPr>
            <w:tcW w:w="734" w:type="dxa"/>
          </w:tcPr>
          <w:p w14:paraId="49446D2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42" w:type="dxa"/>
          </w:tcPr>
          <w:p w14:paraId="611C715E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Предметом планування є:</w:t>
            </w:r>
          </w:p>
        </w:tc>
      </w:tr>
      <w:tr w:rsidR="00063DCE" w:rsidRPr="00177633" w14:paraId="1C6057ED" w14:textId="77777777" w:rsidTr="00063DCE">
        <w:tc>
          <w:tcPr>
            <w:tcW w:w="734" w:type="dxa"/>
          </w:tcPr>
          <w:p w14:paraId="7EC1CB3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42" w:type="dxa"/>
          </w:tcPr>
          <w:p w14:paraId="6B9D392B" w14:textId="77777777" w:rsidR="00063DCE" w:rsidRPr="00E9502F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які мають 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язковий характер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єктів планування, – це…</w:t>
            </w:r>
          </w:p>
        </w:tc>
      </w:tr>
      <w:tr w:rsidR="00063DCE" w:rsidRPr="00177633" w14:paraId="0132B8F0" w14:textId="77777777" w:rsidTr="00063DCE">
        <w:tc>
          <w:tcPr>
            <w:tcW w:w="734" w:type="dxa"/>
          </w:tcPr>
          <w:p w14:paraId="3719D16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42" w:type="dxa"/>
          </w:tcPr>
          <w:p w14:paraId="74822524" w14:textId="77777777" w:rsidR="00063DCE" w:rsidRPr="00E9502F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які мають рекомендаційний характер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єктів планування, – це…</w:t>
            </w:r>
          </w:p>
        </w:tc>
      </w:tr>
      <w:tr w:rsidR="00063DCE" w:rsidRPr="00177633" w14:paraId="60B4D31F" w14:textId="77777777" w:rsidTr="00063DCE">
        <w:tc>
          <w:tcPr>
            <w:tcW w:w="734" w:type="dxa"/>
          </w:tcPr>
          <w:p w14:paraId="11ED8AE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42" w:type="dxa"/>
          </w:tcPr>
          <w:p w14:paraId="60F6B734" w14:textId="77777777" w:rsidR="00063DCE" w:rsidRPr="00E9502F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2F">
              <w:rPr>
                <w:rFonts w:ascii="Times New Roman" w:hAnsi="Times New Roman" w:cs="Times New Roman"/>
                <w:sz w:val="28"/>
                <w:szCs w:val="28"/>
              </w:rPr>
              <w:t>Процес прийняття рішень, розрахованих на довготривалий період та таких, що визначають загальні напрями діяльності підприємства, – це…</w:t>
            </w:r>
          </w:p>
        </w:tc>
      </w:tr>
      <w:tr w:rsidR="00063DCE" w:rsidRPr="00177633" w14:paraId="73156E9D" w14:textId="77777777" w:rsidTr="00063DCE">
        <w:tc>
          <w:tcPr>
            <w:tcW w:w="734" w:type="dxa"/>
          </w:tcPr>
          <w:p w14:paraId="1414270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42" w:type="dxa"/>
          </w:tcPr>
          <w:p w14:paraId="64290390" w14:textId="77777777" w:rsidR="00063DCE" w:rsidRPr="00E05679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5679">
              <w:rPr>
                <w:rFonts w:ascii="Times New Roman" w:hAnsi="Times New Roman" w:cs="Times New Roman"/>
                <w:sz w:val="28"/>
                <w:szCs w:val="28"/>
              </w:rPr>
              <w:t>онкретизаці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5679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показників поточного плану з метою організації планомірної та ритмічної роботи підприємства і його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в рамках такого виду планування:</w:t>
            </w:r>
          </w:p>
        </w:tc>
      </w:tr>
      <w:tr w:rsidR="00063DCE" w:rsidRPr="00177633" w14:paraId="7D01D7C9" w14:textId="77777777" w:rsidTr="00063DCE">
        <w:tc>
          <w:tcPr>
            <w:tcW w:w="734" w:type="dxa"/>
          </w:tcPr>
          <w:p w14:paraId="1841705A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42" w:type="dxa"/>
          </w:tcPr>
          <w:p w14:paraId="217FF527" w14:textId="77777777" w:rsidR="00063DCE" w:rsidRPr="00C86C6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 є цілісною системою планів і охоплює всі сфери діяльності підприємства. Дане твердження відбиває принцип:</w:t>
            </w:r>
          </w:p>
        </w:tc>
      </w:tr>
      <w:tr w:rsidR="00063DCE" w:rsidRPr="00177633" w14:paraId="05FA4A0C" w14:textId="77777777" w:rsidTr="00063DCE">
        <w:tc>
          <w:tcPr>
            <w:tcW w:w="734" w:type="dxa"/>
          </w:tcPr>
          <w:p w14:paraId="4AC0477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42" w:type="dxa"/>
          </w:tcPr>
          <w:p w14:paraId="4D834E91" w14:textId="77777777" w:rsidR="00063DCE" w:rsidRPr="00C86C6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Вимагає врахування перспектив науково-технічного прогресу й застосування науково обґрунтованих прогресивних норм використання всіх видів ресурсів такий принцип:</w:t>
            </w:r>
          </w:p>
        </w:tc>
      </w:tr>
      <w:tr w:rsidR="00063DCE" w:rsidRPr="00177633" w14:paraId="748452CA" w14:textId="77777777" w:rsidTr="00063DCE">
        <w:tc>
          <w:tcPr>
            <w:tcW w:w="734" w:type="dxa"/>
          </w:tcPr>
          <w:p w14:paraId="6DF768C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42" w:type="dxa"/>
          </w:tcPr>
          <w:p w14:paraId="477C7463" w14:textId="77777777" w:rsidR="00063DCE" w:rsidRPr="00C86C6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64">
              <w:rPr>
                <w:rFonts w:ascii="Times New Roman" w:hAnsi="Times New Roman" w:cs="Times New Roman"/>
                <w:sz w:val="28"/>
                <w:szCs w:val="28"/>
              </w:rPr>
              <w:t>Означає паралельне поєднання поточного й перспективного планування такий принцип:</w:t>
            </w:r>
          </w:p>
        </w:tc>
      </w:tr>
      <w:tr w:rsidR="00063DCE" w:rsidRPr="00177633" w14:paraId="786E6646" w14:textId="77777777" w:rsidTr="00063DCE">
        <w:tc>
          <w:tcPr>
            <w:tcW w:w="734" w:type="dxa"/>
          </w:tcPr>
          <w:p w14:paraId="1368F73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42" w:type="dxa"/>
          </w:tcPr>
          <w:p w14:paraId="3CE1A046" w14:textId="77777777" w:rsidR="00063DCE" w:rsidRPr="00C86C6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Означає, що плани повинні бути гнучкими, тобто їх можна змінювати відповідно до зміни внутрішнього і зовнішнього середовищ підприємства наступний принцип:</w:t>
            </w:r>
          </w:p>
        </w:tc>
      </w:tr>
      <w:tr w:rsidR="00063DCE" w:rsidRPr="00177633" w14:paraId="3D2A1589" w14:textId="77777777" w:rsidTr="00063DCE">
        <w:tc>
          <w:tcPr>
            <w:tcW w:w="734" w:type="dxa"/>
          </w:tcPr>
          <w:p w14:paraId="3E5671C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042" w:type="dxa"/>
          </w:tcPr>
          <w:p w14:paraId="1557E44B" w14:textId="77777777" w:rsidR="00063DCE" w:rsidRPr="002C041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Кожен працівник підприємства стає учасником планової діяльності, незалежно від посади і від виконуваних функцій. Дане твердження відбиває принцип:</w:t>
            </w:r>
          </w:p>
        </w:tc>
      </w:tr>
      <w:tr w:rsidR="00063DCE" w:rsidRPr="00177633" w14:paraId="53E0E16D" w14:textId="77777777" w:rsidTr="00063DCE">
        <w:tc>
          <w:tcPr>
            <w:tcW w:w="734" w:type="dxa"/>
          </w:tcPr>
          <w:p w14:paraId="1288EEE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42" w:type="dxa"/>
          </w:tcPr>
          <w:p w14:paraId="2A41EE5C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Сукупність засобів, прийомів, процедур, за допомогою яких здійснюється розроблення планів підприємства – це:</w:t>
            </w:r>
          </w:p>
        </w:tc>
      </w:tr>
      <w:tr w:rsidR="00063DCE" w:rsidRPr="00177633" w14:paraId="2D94EB0B" w14:textId="77777777" w:rsidTr="00063DCE">
        <w:tc>
          <w:tcPr>
            <w:tcW w:w="734" w:type="dxa"/>
          </w:tcPr>
          <w:p w14:paraId="7534F3B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42" w:type="dxa"/>
          </w:tcPr>
          <w:p w14:paraId="0B7629D1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Планові показники розраховуються  на основі прогресивних норм використання ресурсів за використання такого методу планування як:</w:t>
            </w:r>
          </w:p>
        </w:tc>
      </w:tr>
      <w:tr w:rsidR="00063DCE" w:rsidRPr="00177633" w14:paraId="65004F07" w14:textId="77777777" w:rsidTr="00063DCE">
        <w:tc>
          <w:tcPr>
            <w:tcW w:w="734" w:type="dxa"/>
          </w:tcPr>
          <w:p w14:paraId="4509C96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42" w:type="dxa"/>
          </w:tcPr>
          <w:p w14:paraId="23806E67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Цілеспрямоване узгодження напрямів використання ресурсів із джерелами їх утворення (надходження) за всією системою взаємозалежних матеріальних, фінансових і трудових балансів здійснюється за використання такого методу планування як:</w:t>
            </w:r>
          </w:p>
        </w:tc>
      </w:tr>
      <w:tr w:rsidR="00063DCE" w:rsidRPr="00177633" w14:paraId="4F5EF5FC" w14:textId="77777777" w:rsidTr="00063DCE">
        <w:tc>
          <w:tcPr>
            <w:tcW w:w="734" w:type="dxa"/>
          </w:tcPr>
          <w:p w14:paraId="57E49EB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2D17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планування </w:t>
            </w: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основі розрахунків впливу найважливіших чинників, що обумовлюють зміни планових показників передбачає наступний метод:</w:t>
            </w:r>
          </w:p>
        </w:tc>
      </w:tr>
      <w:tr w:rsidR="00063DCE" w:rsidRPr="00177633" w14:paraId="026792DE" w14:textId="77777777" w:rsidTr="00063DCE">
        <w:tc>
          <w:tcPr>
            <w:tcW w:w="734" w:type="dxa"/>
          </w:tcPr>
          <w:p w14:paraId="090FA6B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F48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Виявлені в минулому тенденції розвитку підприємства поширюються на майбутній період за використання такого методу як:</w:t>
            </w:r>
          </w:p>
        </w:tc>
      </w:tr>
      <w:tr w:rsidR="00063DCE" w:rsidRPr="00177633" w14:paraId="0570799D" w14:textId="77777777" w:rsidTr="00063DCE">
        <w:tc>
          <w:tcPr>
            <w:tcW w:w="734" w:type="dxa"/>
          </w:tcPr>
          <w:p w14:paraId="5A79F62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BFF" w14:textId="77777777" w:rsidR="00063DCE" w:rsidRPr="00237D56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Підприємство встановлює мету на майбутнє і на цій підставі визначає тривалість планового періоду та проміжні планові показники при використанні такого методу:</w:t>
            </w:r>
          </w:p>
        </w:tc>
      </w:tr>
      <w:bookmarkEnd w:id="0"/>
      <w:tr w:rsidR="00063DCE" w:rsidRPr="00177633" w14:paraId="26AC6F82" w14:textId="77777777" w:rsidTr="00063DCE">
        <w:tc>
          <w:tcPr>
            <w:tcW w:w="734" w:type="dxa"/>
          </w:tcPr>
          <w:p w14:paraId="46F62BF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42" w:type="dxa"/>
          </w:tcPr>
          <w:p w14:paraId="6D026C56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функціонування комерційного підприємства</w:t>
            </w:r>
            <w:r w:rsidRPr="00D84874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063DCE" w:rsidRPr="00177633" w14:paraId="2CB3AB15" w14:textId="77777777" w:rsidTr="00063DCE">
        <w:tc>
          <w:tcPr>
            <w:tcW w:w="734" w:type="dxa"/>
          </w:tcPr>
          <w:p w14:paraId="403E832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42" w:type="dxa"/>
          </w:tcPr>
          <w:p w14:paraId="3939459B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1F2">
              <w:rPr>
                <w:rFonts w:ascii="Times New Roman" w:hAnsi="Times New Roman" w:cs="Times New Roman"/>
                <w:sz w:val="28"/>
                <w:szCs w:val="28"/>
              </w:rPr>
              <w:t>Зосередження управлінських функцій у одного керівника передбачає така організаційна структура управління:</w:t>
            </w:r>
          </w:p>
        </w:tc>
      </w:tr>
      <w:tr w:rsidR="00063DCE" w:rsidRPr="00177633" w14:paraId="6181598E" w14:textId="77777777" w:rsidTr="00063DCE">
        <w:tc>
          <w:tcPr>
            <w:tcW w:w="734" w:type="dxa"/>
          </w:tcPr>
          <w:p w14:paraId="03B7211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42" w:type="dxa"/>
          </w:tcPr>
          <w:p w14:paraId="237D4EBE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B0">
              <w:rPr>
                <w:rFonts w:ascii="Times New Roman" w:hAnsi="Times New Roman" w:cs="Times New Roman"/>
                <w:sz w:val="28"/>
                <w:szCs w:val="28"/>
              </w:rPr>
              <w:t>Створення функціональних служб, які не мають безпосереднього впливу на виконавців, а формують управлінські рішення для лінійного керівника, надають методичну допомогу виконавцям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4B0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 така організаційна структура управління:</w:t>
            </w:r>
          </w:p>
        </w:tc>
      </w:tr>
      <w:tr w:rsidR="00063DCE" w:rsidRPr="00177633" w14:paraId="424E227B" w14:textId="77777777" w:rsidTr="00063DCE">
        <w:tc>
          <w:tcPr>
            <w:tcW w:w="734" w:type="dxa"/>
          </w:tcPr>
          <w:p w14:paraId="3A5598D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42" w:type="dxa"/>
          </w:tcPr>
          <w:p w14:paraId="00D469E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2D">
              <w:rPr>
                <w:rFonts w:ascii="Times New Roman" w:hAnsi="Times New Roman" w:cs="Times New Roman"/>
                <w:sz w:val="28"/>
                <w:szCs w:val="28"/>
              </w:rPr>
              <w:t>Навколо певного виробництва формується організаційний підрозділ з автономією у здійсненні своєї повсякденної операційної діяльності. Дане твердження характерне для такої організаційної структури управління:</w:t>
            </w:r>
          </w:p>
        </w:tc>
      </w:tr>
      <w:tr w:rsidR="00063DCE" w:rsidRPr="00177633" w14:paraId="562F22F5" w14:textId="77777777" w:rsidTr="00063DCE">
        <w:tc>
          <w:tcPr>
            <w:tcW w:w="734" w:type="dxa"/>
          </w:tcPr>
          <w:p w14:paraId="4A8DA25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42" w:type="dxa"/>
          </w:tcPr>
          <w:p w14:paraId="369B009C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063DCE" w:rsidRPr="00177633" w14:paraId="333F7E0E" w14:textId="77777777" w:rsidTr="00063DCE">
        <w:tc>
          <w:tcPr>
            <w:tcW w:w="734" w:type="dxa"/>
          </w:tcPr>
          <w:p w14:paraId="695CEDD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42" w:type="dxa"/>
          </w:tcPr>
          <w:p w14:paraId="5352F418" w14:textId="3EA5A8C1" w:rsidR="00063DCE" w:rsidRPr="00177633" w:rsidRDefault="00063DCE" w:rsidP="00063DC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 xml:space="preserve">До вимог, яким мають відповідати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стратегічні</w:t>
            </w:r>
            <w:r w:rsidRPr="0023209F">
              <w:rPr>
                <w:rFonts w:ascii="Times New Roman" w:hAnsi="Times New Roman" w:cs="Times New Roman"/>
                <w:sz w:val="28"/>
                <w:szCs w:val="28"/>
              </w:rPr>
              <w:t xml:space="preserve"> цілі, не відноситься:</w:t>
            </w:r>
          </w:p>
        </w:tc>
      </w:tr>
      <w:tr w:rsidR="00063DCE" w:rsidRPr="00177633" w14:paraId="23183474" w14:textId="77777777" w:rsidTr="00063DCE">
        <w:tc>
          <w:tcPr>
            <w:tcW w:w="734" w:type="dxa"/>
          </w:tcPr>
          <w:p w14:paraId="25D39D0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42" w:type="dxa"/>
          </w:tcPr>
          <w:p w14:paraId="423CDDE1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управління, що передбачає орієнтацію на довгострокові цілі розвитку, називається:</w:t>
            </w:r>
          </w:p>
        </w:tc>
      </w:tr>
      <w:tr w:rsidR="00063DCE" w:rsidRPr="00177633" w14:paraId="5813877D" w14:textId="77777777" w:rsidTr="00063DCE">
        <w:tc>
          <w:tcPr>
            <w:tcW w:w="734" w:type="dxa"/>
          </w:tcPr>
          <w:p w14:paraId="72A11CA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42" w:type="dxa"/>
          </w:tcPr>
          <w:p w14:paraId="29D6378C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декомпозицію від цілей вищого порядку до цілей (заходів) нижчого порядку:</w:t>
            </w:r>
          </w:p>
        </w:tc>
      </w:tr>
      <w:tr w:rsidR="00063DCE" w:rsidRPr="00177633" w14:paraId="10DAB7AA" w14:textId="77777777" w:rsidTr="00063DCE">
        <w:tc>
          <w:tcPr>
            <w:tcW w:w="734" w:type="dxa"/>
          </w:tcPr>
          <w:p w14:paraId="0041A6E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42" w:type="dxa"/>
          </w:tcPr>
          <w:p w14:paraId="71AD5D69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Чітко виражена мета існування підприємства на ринку:</w:t>
            </w:r>
          </w:p>
        </w:tc>
      </w:tr>
      <w:tr w:rsidR="00063DCE" w:rsidRPr="00177633" w14:paraId="1C35B519" w14:textId="77777777" w:rsidTr="00063DCE">
        <w:tc>
          <w:tcPr>
            <w:tcW w:w="734" w:type="dxa"/>
          </w:tcPr>
          <w:p w14:paraId="31C49EB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42" w:type="dxa"/>
          </w:tcPr>
          <w:p w14:paraId="5F09C7E4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Стратегією найвищого рівня є стратегія:</w:t>
            </w:r>
          </w:p>
        </w:tc>
      </w:tr>
      <w:tr w:rsidR="00063DCE" w:rsidRPr="00177633" w14:paraId="5C49ACD4" w14:textId="77777777" w:rsidTr="00063DCE">
        <w:tc>
          <w:tcPr>
            <w:tcW w:w="734" w:type="dxa"/>
          </w:tcPr>
          <w:p w14:paraId="537131E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42" w:type="dxa"/>
          </w:tcPr>
          <w:p w14:paraId="38948978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Стратегія, згідно з якою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подальший розвиток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бізнесу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забезпечується за рахунок удосконалення діяльності в межах освоєного ринку функціонування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54D7DB4B" w14:textId="77777777" w:rsidTr="00063DCE">
        <w:tc>
          <w:tcPr>
            <w:tcW w:w="734" w:type="dxa"/>
          </w:tcPr>
          <w:p w14:paraId="117819F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42" w:type="dxa"/>
          </w:tcPr>
          <w:p w14:paraId="478896C8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Стратегія, згідно з якою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подальший розвиток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бізнесу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забезпечується за рахунок диверсифікації діяльності та освоєння нових ринків збуту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5E7E1CB4" w14:textId="77777777" w:rsidTr="00063DCE">
        <w:tc>
          <w:tcPr>
            <w:tcW w:w="734" w:type="dxa"/>
          </w:tcPr>
          <w:p w14:paraId="7804AA9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9042" w:type="dxa"/>
          </w:tcPr>
          <w:p w14:paraId="6610E3E7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Стратегія, згідно з якою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подальший розвиток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бізнесу </w:t>
            </w:r>
            <w:r w:rsidRPr="00A13719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26519CB9" w14:textId="77777777" w:rsidTr="00063DCE">
        <w:tc>
          <w:tcPr>
            <w:tcW w:w="734" w:type="dxa"/>
          </w:tcPr>
          <w:p w14:paraId="272020E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42" w:type="dxa"/>
          </w:tcPr>
          <w:p w14:paraId="1699F20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головної мети функціонування бізнесу визначається на такій стадії: </w:t>
            </w:r>
          </w:p>
        </w:tc>
      </w:tr>
      <w:tr w:rsidR="00063DCE" w:rsidRPr="00177633" w14:paraId="75BB85DC" w14:textId="77777777" w:rsidTr="00063DCE">
        <w:tc>
          <w:tcPr>
            <w:tcW w:w="734" w:type="dxa"/>
          </w:tcPr>
          <w:p w14:paraId="23F61BD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42" w:type="dxa"/>
          </w:tcPr>
          <w:p w14:paraId="2F6580AF" w14:textId="25B96736" w:rsidR="00063DCE" w:rsidRPr="00177633" w:rsidRDefault="00063DCE" w:rsidP="00063D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F9">
              <w:rPr>
                <w:rFonts w:ascii="Times New Roman" w:hAnsi="Times New Roman" w:cs="Times New Roman"/>
                <w:sz w:val="28"/>
                <w:szCs w:val="28"/>
              </w:rPr>
              <w:t>Розташуйте рівні стратегій у правильному порядку:</w:t>
            </w:r>
          </w:p>
        </w:tc>
      </w:tr>
      <w:tr w:rsidR="00063DCE" w:rsidRPr="00177633" w14:paraId="1C7AB6BC" w14:textId="77777777" w:rsidTr="00063DCE">
        <w:tc>
          <w:tcPr>
            <w:tcW w:w="734" w:type="dxa"/>
          </w:tcPr>
          <w:p w14:paraId="360B402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42" w:type="dxa"/>
          </w:tcPr>
          <w:p w14:paraId="178ED3FE" w14:textId="54B93C3C" w:rsidR="00063DCE" w:rsidRPr="00177633" w:rsidRDefault="00063DCE" w:rsidP="00063D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F9">
              <w:rPr>
                <w:rFonts w:ascii="Times New Roman" w:hAnsi="Times New Roman" w:cs="Times New Roman"/>
                <w:sz w:val="28"/>
                <w:szCs w:val="28"/>
              </w:rPr>
              <w:t>Стратегія диверсифікації передбачає:</w:t>
            </w:r>
          </w:p>
        </w:tc>
      </w:tr>
      <w:tr w:rsidR="00063DCE" w:rsidRPr="00177633" w14:paraId="02EBF3BD" w14:textId="77777777" w:rsidTr="00063DCE">
        <w:tc>
          <w:tcPr>
            <w:tcW w:w="734" w:type="dxa"/>
          </w:tcPr>
          <w:p w14:paraId="2AC1160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42" w:type="dxa"/>
          </w:tcPr>
          <w:p w14:paraId="4C77BCB3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Об’єднання з постачальниками сировини передбачає наступна стратегія:</w:t>
            </w:r>
          </w:p>
        </w:tc>
      </w:tr>
      <w:tr w:rsidR="00063DCE" w:rsidRPr="00177633" w14:paraId="22F27FAE" w14:textId="77777777" w:rsidTr="00063DCE">
        <w:tc>
          <w:tcPr>
            <w:tcW w:w="734" w:type="dxa"/>
          </w:tcPr>
          <w:p w14:paraId="30F2447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42" w:type="dxa"/>
          </w:tcPr>
          <w:p w14:paraId="59389864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Об’єднання з торговельною мережею або з суб’єктами бізнесу, що функціонують на наступній стадії технологічного циклу виробництва та реалізації продукції, передбачає наступна стратегія:</w:t>
            </w:r>
          </w:p>
        </w:tc>
      </w:tr>
      <w:tr w:rsidR="00063DCE" w:rsidRPr="00177633" w14:paraId="408873C8" w14:textId="77777777" w:rsidTr="00063DCE">
        <w:tc>
          <w:tcPr>
            <w:tcW w:w="734" w:type="dxa"/>
          </w:tcPr>
          <w:p w14:paraId="4C18F5A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42" w:type="dxa"/>
          </w:tcPr>
          <w:p w14:paraId="7495C1E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Розширення діяльності за рахунок нових видів продукції, не пов’язаних з існуючим виробництвом, здійснюється в рамках наступної стратегії:</w:t>
            </w:r>
          </w:p>
        </w:tc>
      </w:tr>
      <w:tr w:rsidR="00063DCE" w:rsidRPr="00177633" w14:paraId="6609A70C" w14:textId="77777777" w:rsidTr="00063DCE">
        <w:tc>
          <w:tcPr>
            <w:tcW w:w="734" w:type="dxa"/>
          </w:tcPr>
          <w:p w14:paraId="4DCE88B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42" w:type="dxa"/>
          </w:tcPr>
          <w:p w14:paraId="075F8BC8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Змагання між товаровиробниками за споживача на певному ринку називається:</w:t>
            </w:r>
          </w:p>
        </w:tc>
      </w:tr>
      <w:tr w:rsidR="00063DCE" w:rsidRPr="00177633" w14:paraId="30D26A64" w14:textId="77777777" w:rsidTr="00063DCE">
        <w:tc>
          <w:tcPr>
            <w:tcW w:w="734" w:type="dxa"/>
          </w:tcPr>
          <w:p w14:paraId="1B5A629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42" w:type="dxa"/>
          </w:tcPr>
          <w:p w14:paraId="7584C531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Сильні сторони суб’єкта бізнесу, що визначають його успіх у конкурентній боротьбі – це:</w:t>
            </w:r>
          </w:p>
        </w:tc>
      </w:tr>
      <w:tr w:rsidR="00063DCE" w:rsidRPr="00177633" w14:paraId="5255C7C7" w14:textId="77777777" w:rsidTr="00063DCE">
        <w:tc>
          <w:tcPr>
            <w:tcW w:w="734" w:type="dxa"/>
          </w:tcPr>
          <w:p w14:paraId="1348508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42" w:type="dxa"/>
          </w:tcPr>
          <w:p w14:paraId="5846087C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стратегічних груп використовується для:</w:t>
            </w:r>
          </w:p>
        </w:tc>
      </w:tr>
      <w:tr w:rsidR="00063DCE" w:rsidRPr="00177633" w14:paraId="09A7726D" w14:textId="77777777" w:rsidTr="00063DCE">
        <w:tc>
          <w:tcPr>
            <w:tcW w:w="734" w:type="dxa"/>
          </w:tcPr>
          <w:p w14:paraId="3FDDF01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42" w:type="dxa"/>
          </w:tcPr>
          <w:p w14:paraId="4050712E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конкурентних стратегій за М. Портером не відноситься:</w:t>
            </w:r>
          </w:p>
        </w:tc>
      </w:tr>
      <w:tr w:rsidR="00063DCE" w:rsidRPr="00177633" w14:paraId="72864FE4" w14:textId="77777777" w:rsidTr="00063DCE">
        <w:tc>
          <w:tcPr>
            <w:tcW w:w="734" w:type="dxa"/>
          </w:tcPr>
          <w:p w14:paraId="77DD7FC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42" w:type="dxa"/>
          </w:tcPr>
          <w:p w14:paraId="077D1B98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досягненні переваг за рахунок зниження витрат на виробництво та ефективної цінової конкуренції, називається:</w:t>
            </w:r>
          </w:p>
        </w:tc>
      </w:tr>
      <w:tr w:rsidR="00063DCE" w:rsidRPr="00177633" w14:paraId="6F38087B" w14:textId="77777777" w:rsidTr="00063DCE">
        <w:tc>
          <w:tcPr>
            <w:tcW w:w="734" w:type="dxa"/>
          </w:tcPr>
          <w:p w14:paraId="25B3C52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42" w:type="dxa"/>
          </w:tcPr>
          <w:p w14:paraId="7C9F5596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базується на ефективному позиціонуванні та досягненні споживчої лояльності за рахунок вищої якості товару, називається:</w:t>
            </w:r>
          </w:p>
        </w:tc>
      </w:tr>
      <w:tr w:rsidR="00063DCE" w:rsidRPr="00177633" w14:paraId="6565FC27" w14:textId="77777777" w:rsidTr="00063DCE">
        <w:tc>
          <w:tcPr>
            <w:tcW w:w="734" w:type="dxa"/>
          </w:tcPr>
          <w:p w14:paraId="53AA555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42" w:type="dxa"/>
          </w:tcPr>
          <w:p w14:paraId="4897B701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Конкурентна стратегія, що передбачає орієнтацію на конкретний ринковий сегмент, називається:</w:t>
            </w:r>
          </w:p>
        </w:tc>
      </w:tr>
      <w:tr w:rsidR="00063DCE" w:rsidRPr="00177633" w14:paraId="2926166A" w14:textId="77777777" w:rsidTr="00063DCE">
        <w:tc>
          <w:tcPr>
            <w:tcW w:w="734" w:type="dxa"/>
          </w:tcPr>
          <w:p w14:paraId="148748A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42" w:type="dxa"/>
          </w:tcPr>
          <w:p w14:paraId="24FAD209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стратегічного аналізу:</w:t>
            </w:r>
          </w:p>
        </w:tc>
      </w:tr>
      <w:tr w:rsidR="00063DCE" w:rsidRPr="00177633" w14:paraId="0ECCC8C9" w14:textId="77777777" w:rsidTr="00063DCE">
        <w:tc>
          <w:tcPr>
            <w:tcW w:w="734" w:type="dxa"/>
          </w:tcPr>
          <w:p w14:paraId="3536B37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42" w:type="dxa"/>
          </w:tcPr>
          <w:p w14:paraId="0E8F45E8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На використанні показників конкурентоспроможності підприємства та привабливості галузі базується такий метод стратегічного аналізу:</w:t>
            </w:r>
          </w:p>
        </w:tc>
      </w:tr>
      <w:tr w:rsidR="00063DCE" w:rsidRPr="00177633" w14:paraId="127F6942" w14:textId="77777777" w:rsidTr="00063DCE">
        <w:tc>
          <w:tcPr>
            <w:tcW w:w="734" w:type="dxa"/>
          </w:tcPr>
          <w:p w14:paraId="613F78F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42" w:type="dxa"/>
          </w:tcPr>
          <w:p w14:paraId="5B11AE65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Використання показників фінансової сили, конкурентних переваг, стабільності середовища та привабливості галузі передбачає такий метод:</w:t>
            </w:r>
          </w:p>
        </w:tc>
      </w:tr>
      <w:tr w:rsidR="00063DCE" w:rsidRPr="00177633" w14:paraId="49022028" w14:textId="77777777" w:rsidTr="00063DCE">
        <w:tc>
          <w:tcPr>
            <w:tcW w:w="734" w:type="dxa"/>
          </w:tcPr>
          <w:p w14:paraId="3CF5CAD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42" w:type="dxa"/>
          </w:tcPr>
          <w:p w14:paraId="3C7366FC" w14:textId="77777777" w:rsidR="00063DCE" w:rsidRPr="00DB29B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Вираження маркетингових цілей через конкретні показники та цифрові значення характеризує таку вимогу до їх формування як:</w:t>
            </w:r>
          </w:p>
        </w:tc>
      </w:tr>
      <w:tr w:rsidR="00063DCE" w:rsidRPr="00177633" w14:paraId="04BBEFF5" w14:textId="77777777" w:rsidTr="00063DCE">
        <w:tc>
          <w:tcPr>
            <w:tcW w:w="734" w:type="dxa"/>
          </w:tcPr>
          <w:p w14:paraId="7198828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42" w:type="dxa"/>
          </w:tcPr>
          <w:p w14:paraId="02D59499" w14:textId="77777777" w:rsidR="00063DCE" w:rsidRPr="00DB29B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B3">
              <w:rPr>
                <w:rFonts w:ascii="Times New Roman" w:hAnsi="Times New Roman" w:cs="Times New Roman"/>
                <w:sz w:val="28"/>
                <w:szCs w:val="28"/>
              </w:rPr>
              <w:t>SMART-модель цілей передбачає, що вони повинні відповідати наступним вимогам (знайти неправильну відповідь):</w:t>
            </w:r>
          </w:p>
        </w:tc>
      </w:tr>
      <w:tr w:rsidR="00063DCE" w:rsidRPr="00177633" w14:paraId="7109F798" w14:textId="77777777" w:rsidTr="00063DCE">
        <w:tc>
          <w:tcPr>
            <w:tcW w:w="734" w:type="dxa"/>
          </w:tcPr>
          <w:p w14:paraId="38F13B0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42" w:type="dxa"/>
          </w:tcPr>
          <w:p w14:paraId="3452FB0F" w14:textId="6148BDC9" w:rsidR="00063DCE" w:rsidRPr="00177633" w:rsidRDefault="00063DCE" w:rsidP="00063D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9B">
              <w:rPr>
                <w:rFonts w:ascii="Times New Roman" w:hAnsi="Times New Roman"/>
                <w:sz w:val="28"/>
                <w:szCs w:val="28"/>
                <w:lang w:eastAsia="uk-UA"/>
              </w:rPr>
              <w:t>Визначте показник фондомісткості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Pr="00CC0A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якщо показник фондовіддачі становить 2,5:</w:t>
            </w:r>
          </w:p>
        </w:tc>
      </w:tr>
      <w:tr w:rsidR="00063DCE" w:rsidRPr="00177633" w14:paraId="053337FD" w14:textId="77777777" w:rsidTr="00063DCE">
        <w:tc>
          <w:tcPr>
            <w:tcW w:w="734" w:type="dxa"/>
          </w:tcPr>
          <w:p w14:paraId="266C889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42" w:type="dxa"/>
          </w:tcPr>
          <w:p w14:paraId="2CBFF061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9B">
              <w:rPr>
                <w:rFonts w:ascii="Times New Roman" w:hAnsi="Times New Roman"/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063DCE" w:rsidRPr="00177633" w14:paraId="251981A4" w14:textId="77777777" w:rsidTr="00063DCE">
        <w:tc>
          <w:tcPr>
            <w:tcW w:w="734" w:type="dxa"/>
          </w:tcPr>
          <w:p w14:paraId="18F79C9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42" w:type="dxa"/>
          </w:tcPr>
          <w:p w14:paraId="7C00737A" w14:textId="7447BAB1" w:rsidR="00063DCE" w:rsidRPr="00825745" w:rsidRDefault="00063DCE" w:rsidP="00063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Лідерство у менеджменті – це:</w:t>
            </w:r>
          </w:p>
        </w:tc>
      </w:tr>
      <w:tr w:rsidR="00063DCE" w:rsidRPr="00177633" w14:paraId="78D9BA1A" w14:textId="77777777" w:rsidTr="00063DCE">
        <w:tc>
          <w:tcPr>
            <w:tcW w:w="734" w:type="dxa"/>
          </w:tcPr>
          <w:p w14:paraId="5E8F42B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9042" w:type="dxa"/>
          </w:tcPr>
          <w:p w14:paraId="38FEA9DD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Стиль управління – це:</w:t>
            </w:r>
          </w:p>
        </w:tc>
      </w:tr>
      <w:tr w:rsidR="00063DCE" w:rsidRPr="00177633" w14:paraId="4D71F8A2" w14:textId="77777777" w:rsidTr="00063DCE">
        <w:tc>
          <w:tcPr>
            <w:tcW w:w="734" w:type="dxa"/>
          </w:tcPr>
          <w:p w14:paraId="53C5648A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42" w:type="dxa"/>
          </w:tcPr>
          <w:p w14:paraId="56AEEDF4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  <w:szCs w:val="28"/>
              </w:rPr>
              <w:t>Організаційно-адміністративні методи управління базуються на:</w:t>
            </w:r>
          </w:p>
        </w:tc>
      </w:tr>
      <w:tr w:rsidR="00063DCE" w:rsidRPr="00177633" w14:paraId="17822247" w14:textId="77777777" w:rsidTr="00063DCE">
        <w:tc>
          <w:tcPr>
            <w:tcW w:w="734" w:type="dxa"/>
          </w:tcPr>
          <w:p w14:paraId="285C2D6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42" w:type="dxa"/>
          </w:tcPr>
          <w:p w14:paraId="7345A37F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  <w:szCs w:val="28"/>
              </w:rPr>
              <w:t>В якому порядку реалізуються основні (загальні) функції управління?</w:t>
            </w:r>
          </w:p>
        </w:tc>
      </w:tr>
      <w:tr w:rsidR="00063DCE" w:rsidRPr="00177633" w14:paraId="5D24B7A7" w14:textId="77777777" w:rsidTr="00063DCE">
        <w:tc>
          <w:tcPr>
            <w:tcW w:w="734" w:type="dxa"/>
          </w:tcPr>
          <w:p w14:paraId="7669BE2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42" w:type="dxa"/>
          </w:tcPr>
          <w:p w14:paraId="51B0DF7E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Що слід розуміти під терміном управління?</w:t>
            </w:r>
          </w:p>
        </w:tc>
      </w:tr>
      <w:tr w:rsidR="00063DCE" w:rsidRPr="00177633" w14:paraId="3F45D1FF" w14:textId="77777777" w:rsidTr="00063DCE">
        <w:tc>
          <w:tcPr>
            <w:tcW w:w="734" w:type="dxa"/>
          </w:tcPr>
          <w:p w14:paraId="64A65E8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42" w:type="dxa"/>
          </w:tcPr>
          <w:p w14:paraId="5D8456B9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Довгострокові та перспективні плани розробляються найчастіше строком на:</w:t>
            </w:r>
          </w:p>
        </w:tc>
      </w:tr>
      <w:tr w:rsidR="00063DCE" w:rsidRPr="00177633" w14:paraId="3F7A7370" w14:textId="77777777" w:rsidTr="00063DCE">
        <w:tc>
          <w:tcPr>
            <w:tcW w:w="734" w:type="dxa"/>
          </w:tcPr>
          <w:p w14:paraId="7495E91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42" w:type="dxa"/>
          </w:tcPr>
          <w:p w14:paraId="361C262B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Де переважно застосовується лінійна структура управління?</w:t>
            </w:r>
          </w:p>
        </w:tc>
      </w:tr>
      <w:tr w:rsidR="00063DCE" w:rsidRPr="00177633" w14:paraId="2899BDA9" w14:textId="77777777" w:rsidTr="00063DCE">
        <w:tc>
          <w:tcPr>
            <w:tcW w:w="734" w:type="dxa"/>
          </w:tcPr>
          <w:p w14:paraId="57AB747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42" w:type="dxa"/>
          </w:tcPr>
          <w:p w14:paraId="679FDED5" w14:textId="77777777" w:rsidR="00063DCE" w:rsidRPr="00825745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 xml:space="preserve">Де переважно застосовуються </w:t>
            </w:r>
            <w:proofErr w:type="spellStart"/>
            <w:r w:rsidRPr="00825745">
              <w:rPr>
                <w:rFonts w:ascii="Times New Roman" w:hAnsi="Times New Roman" w:cs="Times New Roman"/>
                <w:sz w:val="28"/>
              </w:rPr>
              <w:t>дивізіональні</w:t>
            </w:r>
            <w:proofErr w:type="spellEnd"/>
            <w:r w:rsidRPr="00825745">
              <w:rPr>
                <w:rFonts w:ascii="Times New Roman" w:hAnsi="Times New Roman" w:cs="Times New Roman"/>
                <w:sz w:val="28"/>
              </w:rPr>
              <w:t xml:space="preserve"> структури управління?</w:t>
            </w:r>
          </w:p>
        </w:tc>
      </w:tr>
      <w:tr w:rsidR="00063DCE" w:rsidRPr="00177633" w14:paraId="6B07C7EC" w14:textId="77777777" w:rsidTr="00063DCE">
        <w:tc>
          <w:tcPr>
            <w:tcW w:w="734" w:type="dxa"/>
          </w:tcPr>
          <w:p w14:paraId="2D0DC78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42" w:type="dxa"/>
          </w:tcPr>
          <w:p w14:paraId="01B6FB6B" w14:textId="7ED21C8C" w:rsidR="00063DCE" w:rsidRPr="00825745" w:rsidRDefault="00063DCE" w:rsidP="00063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Мотивація базується на:</w:t>
            </w:r>
          </w:p>
        </w:tc>
      </w:tr>
      <w:tr w:rsidR="00063DCE" w:rsidRPr="00177633" w14:paraId="270E6CA0" w14:textId="77777777" w:rsidTr="00063DCE">
        <w:tc>
          <w:tcPr>
            <w:tcW w:w="734" w:type="dxa"/>
          </w:tcPr>
          <w:p w14:paraId="248D994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42" w:type="dxa"/>
          </w:tcPr>
          <w:p w14:paraId="673E0C09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Теорія мотивації Мак-</w:t>
            </w:r>
            <w:proofErr w:type="spellStart"/>
            <w:r w:rsidRPr="00825745">
              <w:rPr>
                <w:rFonts w:ascii="Times New Roman" w:hAnsi="Times New Roman" w:cs="Times New Roman"/>
                <w:sz w:val="28"/>
              </w:rPr>
              <w:t>Клелланда</w:t>
            </w:r>
            <w:proofErr w:type="spellEnd"/>
            <w:r w:rsidRPr="00825745">
              <w:rPr>
                <w:rFonts w:ascii="Times New Roman" w:hAnsi="Times New Roman" w:cs="Times New Roman"/>
                <w:sz w:val="28"/>
              </w:rPr>
              <w:t xml:space="preserve"> передбачає враховувати такі основні потреби:</w:t>
            </w:r>
          </w:p>
        </w:tc>
      </w:tr>
      <w:tr w:rsidR="00063DCE" w:rsidRPr="00177633" w14:paraId="627576F5" w14:textId="77777777" w:rsidTr="00063DCE">
        <w:tc>
          <w:tcPr>
            <w:tcW w:w="734" w:type="dxa"/>
          </w:tcPr>
          <w:p w14:paraId="6F6A014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42" w:type="dxa"/>
          </w:tcPr>
          <w:p w14:paraId="50BFE1C0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 xml:space="preserve">Згідно з </w:t>
            </w:r>
            <w:proofErr w:type="spellStart"/>
            <w:r w:rsidRPr="00825745">
              <w:rPr>
                <w:rFonts w:ascii="Times New Roman" w:hAnsi="Times New Roman" w:cs="Times New Roman"/>
                <w:sz w:val="28"/>
              </w:rPr>
              <w:t>двофакторною</w:t>
            </w:r>
            <w:proofErr w:type="spellEnd"/>
            <w:r w:rsidRPr="00825745">
              <w:rPr>
                <w:rFonts w:ascii="Times New Roman" w:hAnsi="Times New Roman" w:cs="Times New Roman"/>
                <w:sz w:val="28"/>
              </w:rPr>
              <w:t xml:space="preserve"> теорією </w:t>
            </w:r>
            <w:proofErr w:type="spellStart"/>
            <w:r w:rsidRPr="00825745">
              <w:rPr>
                <w:rFonts w:ascii="Times New Roman" w:hAnsi="Times New Roman" w:cs="Times New Roman"/>
                <w:sz w:val="28"/>
              </w:rPr>
              <w:t>Герцберга</w:t>
            </w:r>
            <w:proofErr w:type="spellEnd"/>
            <w:r w:rsidRPr="00825745">
              <w:rPr>
                <w:rFonts w:ascii="Times New Roman" w:hAnsi="Times New Roman" w:cs="Times New Roman"/>
                <w:sz w:val="28"/>
              </w:rPr>
              <w:t xml:space="preserve"> всі фактори поді</w:t>
            </w:r>
            <w:r w:rsidRPr="00825745">
              <w:rPr>
                <w:rFonts w:ascii="Times New Roman" w:hAnsi="Times New Roman" w:cs="Times New Roman"/>
                <w:sz w:val="28"/>
              </w:rPr>
              <w:softHyphen/>
              <w:t>ляються на:</w:t>
            </w:r>
          </w:p>
        </w:tc>
      </w:tr>
      <w:tr w:rsidR="00063DCE" w:rsidRPr="00177633" w14:paraId="3F8C1E2D" w14:textId="77777777" w:rsidTr="00063DCE">
        <w:tc>
          <w:tcPr>
            <w:tcW w:w="734" w:type="dxa"/>
          </w:tcPr>
          <w:p w14:paraId="4F61757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42" w:type="dxa"/>
          </w:tcPr>
          <w:p w14:paraId="68E31AC2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Чому необхідно здійснювати контроль за виконанням управлінських рішень?</w:t>
            </w:r>
          </w:p>
        </w:tc>
      </w:tr>
      <w:tr w:rsidR="00063DCE" w:rsidRPr="00006041" w14:paraId="2395CFDC" w14:textId="77777777" w:rsidTr="00063DCE">
        <w:tc>
          <w:tcPr>
            <w:tcW w:w="734" w:type="dxa"/>
          </w:tcPr>
          <w:p w14:paraId="7D6E6C2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42" w:type="dxa"/>
          </w:tcPr>
          <w:p w14:paraId="10370848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Які існують види контролю?</w:t>
            </w:r>
          </w:p>
        </w:tc>
      </w:tr>
      <w:tr w:rsidR="00063DCE" w:rsidRPr="000B5372" w14:paraId="2E0AD879" w14:textId="77777777" w:rsidTr="00063DCE">
        <w:tc>
          <w:tcPr>
            <w:tcW w:w="734" w:type="dxa"/>
          </w:tcPr>
          <w:p w14:paraId="4553EB5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42" w:type="dxa"/>
          </w:tcPr>
          <w:p w14:paraId="3F790A5A" w14:textId="77777777" w:rsidR="00063DCE" w:rsidRPr="00825745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sz w:val="28"/>
              </w:rPr>
              <w:t>Контроль – це:</w:t>
            </w:r>
          </w:p>
        </w:tc>
      </w:tr>
      <w:tr w:rsidR="00063DCE" w:rsidRPr="00177633" w14:paraId="1D0A7AB1" w14:textId="77777777" w:rsidTr="00063DCE">
        <w:tc>
          <w:tcPr>
            <w:tcW w:w="734" w:type="dxa"/>
          </w:tcPr>
          <w:p w14:paraId="711F75E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42" w:type="dxa"/>
          </w:tcPr>
          <w:p w14:paraId="5EFAA729" w14:textId="77777777" w:rsidR="00063DCE" w:rsidRPr="00B31DBC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BC">
              <w:rPr>
                <w:rFonts w:ascii="Times New Roman" w:hAnsi="Times New Roman" w:cs="Times New Roman"/>
                <w:sz w:val="28"/>
                <w:szCs w:val="28"/>
              </w:rPr>
              <w:t>Вид управлінської діяльності, спрямований на формування або упорядкування структури управління, відносин і процесів у керованій і керуючій підсистемах організації, що дає змогу досягати поставлених цілей її розвитку – це:</w:t>
            </w:r>
          </w:p>
        </w:tc>
      </w:tr>
      <w:tr w:rsidR="00063DCE" w:rsidRPr="00177633" w14:paraId="18AE7CB2" w14:textId="77777777" w:rsidTr="00063DCE">
        <w:tc>
          <w:tcPr>
            <w:tcW w:w="734" w:type="dxa"/>
          </w:tcPr>
          <w:p w14:paraId="3611AA9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42" w:type="dxa"/>
          </w:tcPr>
          <w:p w14:paraId="5EC9A4D0" w14:textId="77777777" w:rsidR="00063DCE" w:rsidRPr="00B31DBC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Спеціалізацію робіт передбачає:</w:t>
            </w:r>
          </w:p>
        </w:tc>
      </w:tr>
      <w:tr w:rsidR="00063DCE" w:rsidRPr="00177633" w14:paraId="07AF5D49" w14:textId="77777777" w:rsidTr="00063DCE">
        <w:tc>
          <w:tcPr>
            <w:tcW w:w="734" w:type="dxa"/>
          </w:tcPr>
          <w:p w14:paraId="78F2656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42" w:type="dxa"/>
          </w:tcPr>
          <w:p w14:paraId="0628BE65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Шляхом розподілу повноважень здійснюється:</w:t>
            </w:r>
          </w:p>
        </w:tc>
      </w:tr>
      <w:tr w:rsidR="00063DCE" w:rsidRPr="00177633" w14:paraId="42E1F579" w14:textId="77777777" w:rsidTr="00063DCE">
        <w:tc>
          <w:tcPr>
            <w:tcW w:w="734" w:type="dxa"/>
          </w:tcPr>
          <w:p w14:paraId="6D9A5D4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42" w:type="dxa"/>
          </w:tcPr>
          <w:p w14:paraId="55F89F77" w14:textId="77777777" w:rsidR="00063DCE" w:rsidRPr="00B31DBC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BC">
              <w:rPr>
                <w:rFonts w:ascii="Times New Roman" w:hAnsi="Times New Roman" w:cs="Times New Roman"/>
                <w:sz w:val="28"/>
                <w:szCs w:val="28"/>
              </w:rPr>
              <w:t>Менеджер передає підлеглим частину своїх повноважень, які закріплені саме за його посадою. Цей елемент організації називається:</w:t>
            </w:r>
          </w:p>
        </w:tc>
      </w:tr>
      <w:tr w:rsidR="00063DCE" w:rsidRPr="00177633" w14:paraId="6679E1D4" w14:textId="77777777" w:rsidTr="00063DCE">
        <w:tc>
          <w:tcPr>
            <w:tcW w:w="734" w:type="dxa"/>
          </w:tcPr>
          <w:p w14:paraId="7192F74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42" w:type="dxa"/>
          </w:tcPr>
          <w:p w14:paraId="2E24395A" w14:textId="77777777" w:rsidR="00063DCE" w:rsidRPr="00AE421D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1D">
              <w:rPr>
                <w:rFonts w:ascii="Times New Roman" w:hAnsi="Times New Roman" w:cs="Times New Roman"/>
                <w:sz w:val="28"/>
                <w:szCs w:val="28"/>
              </w:rPr>
              <w:t>Процес організації спільної діяльності менеджерів та інших груп працівників, що займають різні посади – це:</w:t>
            </w:r>
          </w:p>
        </w:tc>
      </w:tr>
      <w:tr w:rsidR="00063DCE" w:rsidRPr="00177633" w14:paraId="01FFAE1E" w14:textId="77777777" w:rsidTr="00063DCE">
        <w:tc>
          <w:tcPr>
            <w:tcW w:w="734" w:type="dxa"/>
          </w:tcPr>
          <w:p w14:paraId="6CD973A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42" w:type="dxa"/>
          </w:tcPr>
          <w:p w14:paraId="6D37E01B" w14:textId="77777777" w:rsidR="00063DCE" w:rsidRPr="00AE421D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21D">
              <w:rPr>
                <w:rFonts w:ascii="Times New Roman" w:hAnsi="Times New Roman" w:cs="Times New Roman"/>
                <w:sz w:val="28"/>
                <w:szCs w:val="28"/>
              </w:rPr>
              <w:t>Сукупність дій для організування багатоступеневої лінії зв’язку вищої посадової особи з безпосереднім виконавцем – це:</w:t>
            </w:r>
          </w:p>
        </w:tc>
      </w:tr>
      <w:tr w:rsidR="00063DCE" w:rsidRPr="00177633" w14:paraId="35C151F7" w14:textId="77777777" w:rsidTr="00063DCE">
        <w:tc>
          <w:tcPr>
            <w:tcW w:w="734" w:type="dxa"/>
          </w:tcPr>
          <w:p w14:paraId="48C7638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42" w:type="dxa"/>
          </w:tcPr>
          <w:p w14:paraId="244124F5" w14:textId="77777777" w:rsidR="00063DCE" w:rsidRPr="005D2C3B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3B"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підрозділів підприємства та окремих посадових осіб, а також </w:t>
            </w:r>
            <w:proofErr w:type="spellStart"/>
            <w:r w:rsidRPr="005D2C3B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5D2C3B">
              <w:rPr>
                <w:rFonts w:ascii="Times New Roman" w:hAnsi="Times New Roman" w:cs="Times New Roman"/>
                <w:sz w:val="28"/>
                <w:szCs w:val="28"/>
              </w:rPr>
              <w:t xml:space="preserve"> підпорядкування та взаємодії між ними – це:</w:t>
            </w:r>
          </w:p>
        </w:tc>
      </w:tr>
      <w:tr w:rsidR="00063DCE" w:rsidRPr="007D7B1F" w14:paraId="4C0EC19B" w14:textId="77777777" w:rsidTr="00063DCE">
        <w:tc>
          <w:tcPr>
            <w:tcW w:w="734" w:type="dxa"/>
          </w:tcPr>
          <w:p w14:paraId="54722E19" w14:textId="77777777" w:rsidR="00063DCE" w:rsidRPr="007D7B1F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42" w:type="dxa"/>
          </w:tcPr>
          <w:p w14:paraId="3B5F45DB" w14:textId="77777777" w:rsidR="00063DCE" w:rsidRPr="007D7B1F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Високий рівень єдиноначальності є перевагою:</w:t>
            </w:r>
          </w:p>
        </w:tc>
      </w:tr>
      <w:tr w:rsidR="00063DCE" w:rsidRPr="000B5372" w14:paraId="655BFA5C" w14:textId="77777777" w:rsidTr="00063DCE">
        <w:tc>
          <w:tcPr>
            <w:tcW w:w="734" w:type="dxa"/>
          </w:tcPr>
          <w:p w14:paraId="6D26375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42" w:type="dxa"/>
          </w:tcPr>
          <w:p w14:paraId="6E26E5BD" w14:textId="77777777" w:rsidR="00063DCE" w:rsidRPr="007D7B1F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Не пристосованість до розширення діяльності підприємства є недоліком:</w:t>
            </w:r>
          </w:p>
        </w:tc>
      </w:tr>
      <w:tr w:rsidR="00063DCE" w:rsidRPr="00177633" w14:paraId="6AD9BD37" w14:textId="77777777" w:rsidTr="00063DCE">
        <w:tc>
          <w:tcPr>
            <w:tcW w:w="734" w:type="dxa"/>
          </w:tcPr>
          <w:p w14:paraId="14A08B5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42" w:type="dxa"/>
          </w:tcPr>
          <w:p w14:paraId="6E0F56DC" w14:textId="77777777" w:rsidR="00063DCE" w:rsidRPr="007D7B1F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Створення функціональних служб, які, однак, не мають безпосереднього впливу на виконавців, а формують управлінські рішення для лінійного керівника є притаманним для:</w:t>
            </w:r>
          </w:p>
        </w:tc>
      </w:tr>
      <w:tr w:rsidR="00063DCE" w:rsidRPr="00177633" w14:paraId="6F19962E" w14:textId="77777777" w:rsidTr="00063DCE">
        <w:tc>
          <w:tcPr>
            <w:tcW w:w="734" w:type="dxa"/>
          </w:tcPr>
          <w:p w14:paraId="3E3CD9E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42" w:type="dxa"/>
          </w:tcPr>
          <w:p w14:paraId="3F80FEC9" w14:textId="77777777" w:rsidR="00063DCE" w:rsidRPr="007D7B1F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Кожен підрозділ отримує завдання та розпорядження від декількох функціональних керівників. Така ситуація є властивою для:</w:t>
            </w:r>
          </w:p>
        </w:tc>
      </w:tr>
      <w:tr w:rsidR="00063DCE" w:rsidRPr="00177633" w14:paraId="565F6897" w14:textId="77777777" w:rsidTr="00063DCE">
        <w:tc>
          <w:tcPr>
            <w:tcW w:w="734" w:type="dxa"/>
          </w:tcPr>
          <w:p w14:paraId="43A3489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42" w:type="dxa"/>
          </w:tcPr>
          <w:p w14:paraId="6A258A12" w14:textId="77777777" w:rsidR="00063DCE" w:rsidRPr="007D7B1F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1F">
              <w:rPr>
                <w:rFonts w:ascii="Times New Roman" w:hAnsi="Times New Roman" w:cs="Times New Roman"/>
                <w:sz w:val="28"/>
                <w:szCs w:val="28"/>
              </w:rPr>
              <w:t>Виділення у структурі підприємства підрозділів з високим рівнем самостійності передбачається в рамках:</w:t>
            </w:r>
          </w:p>
        </w:tc>
      </w:tr>
      <w:tr w:rsidR="00063DCE" w:rsidRPr="00177633" w14:paraId="11FCF056" w14:textId="77777777" w:rsidTr="00063DCE">
        <w:tc>
          <w:tcPr>
            <w:tcW w:w="734" w:type="dxa"/>
          </w:tcPr>
          <w:p w14:paraId="253C568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42" w:type="dxa"/>
          </w:tcPr>
          <w:p w14:paraId="16D13611" w14:textId="77777777" w:rsidR="00063DCE" w:rsidRPr="006A3E79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9">
              <w:rPr>
                <w:rFonts w:ascii="Times New Roman" w:hAnsi="Times New Roman" w:cs="Times New Roman"/>
                <w:sz w:val="28"/>
                <w:szCs w:val="28"/>
              </w:rPr>
              <w:t>Дублювання функцій управління, як наслідок – зростання витрат на управління є недоліком, притаманним для:</w:t>
            </w:r>
          </w:p>
        </w:tc>
      </w:tr>
      <w:tr w:rsidR="00063DCE" w:rsidRPr="00177633" w14:paraId="25488DFF" w14:textId="77777777" w:rsidTr="00063DCE">
        <w:tc>
          <w:tcPr>
            <w:tcW w:w="734" w:type="dxa"/>
          </w:tcPr>
          <w:p w14:paraId="2F9CDA5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42" w:type="dxa"/>
          </w:tcPr>
          <w:p w14:paraId="2F7000B3" w14:textId="77777777" w:rsidR="00063DCE" w:rsidRPr="006A3E79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9">
              <w:rPr>
                <w:rFonts w:ascii="Times New Roman" w:hAnsi="Times New Roman" w:cs="Times New Roman"/>
                <w:sz w:val="28"/>
                <w:szCs w:val="28"/>
              </w:rPr>
              <w:t>Тимчасові проектні групи створюються в рамках:</w:t>
            </w:r>
          </w:p>
        </w:tc>
      </w:tr>
      <w:tr w:rsidR="00063DCE" w:rsidRPr="00177633" w14:paraId="2257C915" w14:textId="77777777" w:rsidTr="00063DCE">
        <w:tc>
          <w:tcPr>
            <w:tcW w:w="734" w:type="dxa"/>
          </w:tcPr>
          <w:p w14:paraId="6B7C25F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42" w:type="dxa"/>
          </w:tcPr>
          <w:p w14:paraId="14C9334C" w14:textId="77777777" w:rsidR="00063DCE" w:rsidRPr="006A3E79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9">
              <w:rPr>
                <w:rFonts w:ascii="Times New Roman" w:hAnsi="Times New Roman" w:cs="Times New Roman"/>
                <w:sz w:val="28"/>
                <w:szCs w:val="28"/>
              </w:rPr>
              <w:t>Можливість одночасної реалізації декількох проектів є перевагою:</w:t>
            </w:r>
          </w:p>
        </w:tc>
      </w:tr>
      <w:tr w:rsidR="00063DCE" w:rsidRPr="00177633" w14:paraId="364B0701" w14:textId="77777777" w:rsidTr="00063DCE">
        <w:tc>
          <w:tcPr>
            <w:tcW w:w="734" w:type="dxa"/>
          </w:tcPr>
          <w:p w14:paraId="1CC9DDC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42" w:type="dxa"/>
          </w:tcPr>
          <w:p w14:paraId="074F0400" w14:textId="77777777" w:rsidR="00063DCE" w:rsidRPr="00BC5201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01">
              <w:rPr>
                <w:rFonts w:ascii="Times New Roman" w:hAnsi="Times New Roman" w:cs="Times New Roman"/>
                <w:sz w:val="28"/>
                <w:szCs w:val="28"/>
              </w:rPr>
              <w:t>Ієрархічні рівні в організації і її частинах поєднують такі зв’язки:</w:t>
            </w:r>
          </w:p>
        </w:tc>
      </w:tr>
      <w:tr w:rsidR="00063DCE" w:rsidRPr="00006041" w14:paraId="556725E6" w14:textId="77777777" w:rsidTr="00063DCE">
        <w:tc>
          <w:tcPr>
            <w:tcW w:w="734" w:type="dxa"/>
          </w:tcPr>
          <w:p w14:paraId="7758842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9042" w:type="dxa"/>
          </w:tcPr>
          <w:p w14:paraId="19D2E7B9" w14:textId="77777777" w:rsidR="00063DCE" w:rsidRPr="00BC5201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01">
              <w:rPr>
                <w:rFonts w:ascii="Times New Roman" w:hAnsi="Times New Roman" w:cs="Times New Roman"/>
                <w:sz w:val="28"/>
                <w:szCs w:val="28"/>
              </w:rPr>
              <w:t>Зв’язки між двома і більше рівними за статусом частинами або членами організації – це зв’язки</w:t>
            </w:r>
          </w:p>
        </w:tc>
      </w:tr>
      <w:tr w:rsidR="00063DCE" w:rsidRPr="00C00024" w14:paraId="00EF1F9F" w14:textId="77777777" w:rsidTr="00063DCE">
        <w:tc>
          <w:tcPr>
            <w:tcW w:w="734" w:type="dxa"/>
          </w:tcPr>
          <w:p w14:paraId="7125CF2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42" w:type="dxa"/>
          </w:tcPr>
          <w:p w14:paraId="52881861" w14:textId="77777777" w:rsidR="00063DCE" w:rsidRPr="00C000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24">
              <w:rPr>
                <w:rFonts w:ascii="Times New Roman" w:hAnsi="Times New Roman" w:cs="Times New Roman"/>
                <w:sz w:val="28"/>
                <w:szCs w:val="28"/>
              </w:rPr>
              <w:t>Внутрішній мотив, що спонукає до економічної діяльності – це:</w:t>
            </w:r>
          </w:p>
        </w:tc>
      </w:tr>
      <w:tr w:rsidR="00063DCE" w:rsidRPr="00177633" w14:paraId="1B201351" w14:textId="77777777" w:rsidTr="00063DCE">
        <w:tc>
          <w:tcPr>
            <w:tcW w:w="734" w:type="dxa"/>
          </w:tcPr>
          <w:p w14:paraId="709CD79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42" w:type="dxa"/>
          </w:tcPr>
          <w:p w14:paraId="4C0700D0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Виділення п’яти рівнів потреб передбачає:</w:t>
            </w:r>
          </w:p>
        </w:tc>
      </w:tr>
      <w:tr w:rsidR="00063DCE" w:rsidRPr="00177633" w14:paraId="61FF6F5B" w14:textId="77777777" w:rsidTr="00063DCE">
        <w:tc>
          <w:tcPr>
            <w:tcW w:w="734" w:type="dxa"/>
          </w:tcPr>
          <w:p w14:paraId="3891CC9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42" w:type="dxa"/>
          </w:tcPr>
          <w:p w14:paraId="4C627F3E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Існування, зв’язок і ріст є основними групами потреб у такій теорії:</w:t>
            </w:r>
          </w:p>
        </w:tc>
      </w:tr>
      <w:tr w:rsidR="00063DCE" w:rsidRPr="00177633" w14:paraId="200F0E84" w14:textId="77777777" w:rsidTr="00063DCE">
        <w:tc>
          <w:tcPr>
            <w:tcW w:w="734" w:type="dxa"/>
          </w:tcPr>
          <w:p w14:paraId="1F5FEAF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42" w:type="dxa"/>
          </w:tcPr>
          <w:p w14:paraId="3DC52D8A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Гігієнічні та мотиваційні фактори виділяються відповідно до теорії:</w:t>
            </w:r>
          </w:p>
        </w:tc>
      </w:tr>
      <w:tr w:rsidR="00063DCE" w:rsidRPr="00177633" w14:paraId="3CD4E748" w14:textId="77777777" w:rsidTr="00063DCE">
        <w:tc>
          <w:tcPr>
            <w:tcW w:w="734" w:type="dxa"/>
          </w:tcPr>
          <w:p w14:paraId="7CACA12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042" w:type="dxa"/>
          </w:tcPr>
          <w:p w14:paraId="05AF9F7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Влада, успіх і причетність є елементами теорії:</w:t>
            </w:r>
          </w:p>
        </w:tc>
      </w:tr>
      <w:tr w:rsidR="00063DCE" w:rsidRPr="00177633" w14:paraId="4B0E8EA7" w14:textId="77777777" w:rsidTr="00063DCE">
        <w:tc>
          <w:tcPr>
            <w:tcW w:w="734" w:type="dxa"/>
          </w:tcPr>
          <w:p w14:paraId="4EB98C2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42" w:type="dxa"/>
          </w:tcPr>
          <w:p w14:paraId="3F426339" w14:textId="77777777" w:rsidR="00063DCE" w:rsidRPr="004B44B9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9">
              <w:rPr>
                <w:rFonts w:ascii="Times New Roman" w:hAnsi="Times New Roman" w:cs="Times New Roman"/>
                <w:sz w:val="28"/>
                <w:szCs w:val="28"/>
              </w:rPr>
              <w:t>Внутрішня рушійна сила, яка спонукає індивіда до виконання встановлених планів і активізує його поведінку – це:</w:t>
            </w:r>
          </w:p>
        </w:tc>
      </w:tr>
      <w:tr w:rsidR="00063DCE" w:rsidRPr="00177633" w14:paraId="55B3419B" w14:textId="77777777" w:rsidTr="00063DCE">
        <w:tc>
          <w:tcPr>
            <w:tcW w:w="734" w:type="dxa"/>
          </w:tcPr>
          <w:p w14:paraId="08836D3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42" w:type="dxa"/>
          </w:tcPr>
          <w:p w14:paraId="3501BAF0" w14:textId="77777777" w:rsidR="00063DCE" w:rsidRPr="004B44B9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9">
              <w:rPr>
                <w:rFonts w:ascii="Times New Roman" w:hAnsi="Times New Roman" w:cs="Times New Roman"/>
                <w:sz w:val="28"/>
                <w:szCs w:val="28"/>
              </w:rPr>
              <w:t>Процес цілеспрямованого впливу на трудову поведінку працівників з метою стимулювання їх зацікавленості у високопродуктивній діяльності – це:</w:t>
            </w:r>
          </w:p>
        </w:tc>
      </w:tr>
      <w:tr w:rsidR="00063DCE" w:rsidRPr="00006041" w14:paraId="55B5E0FC" w14:textId="77777777" w:rsidTr="00063DCE">
        <w:tc>
          <w:tcPr>
            <w:tcW w:w="734" w:type="dxa"/>
          </w:tcPr>
          <w:p w14:paraId="58E8AD4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42" w:type="dxa"/>
          </w:tcPr>
          <w:p w14:paraId="714B5733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засобів прямої матеріальної мотивації не відноситься:</w:t>
            </w:r>
          </w:p>
        </w:tc>
      </w:tr>
      <w:tr w:rsidR="00063DCE" w:rsidRPr="000B5372" w14:paraId="704A43DD" w14:textId="77777777" w:rsidTr="00063DCE">
        <w:trPr>
          <w:trHeight w:val="103"/>
        </w:trPr>
        <w:tc>
          <w:tcPr>
            <w:tcW w:w="734" w:type="dxa"/>
          </w:tcPr>
          <w:p w14:paraId="3D84FA50" w14:textId="5E4A4250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2" w:type="dxa"/>
          </w:tcPr>
          <w:p w14:paraId="24E7A117" w14:textId="5D9E17A0" w:rsidR="00063DCE" w:rsidRPr="00A80158" w:rsidRDefault="00063DCE" w:rsidP="0006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58">
              <w:rPr>
                <w:rFonts w:ascii="Times New Roman" w:hAnsi="Times New Roman" w:cs="Times New Roman"/>
                <w:sz w:val="28"/>
                <w:szCs w:val="28"/>
              </w:rPr>
              <w:t>До форм оплати праці не відноситься:</w:t>
            </w:r>
          </w:p>
        </w:tc>
      </w:tr>
      <w:tr w:rsidR="00063DCE" w:rsidRPr="00177633" w14:paraId="58499CE4" w14:textId="77777777" w:rsidTr="00063DCE">
        <w:tc>
          <w:tcPr>
            <w:tcW w:w="734" w:type="dxa"/>
          </w:tcPr>
          <w:p w14:paraId="6C1A66C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42" w:type="dxa"/>
          </w:tcPr>
          <w:p w14:paraId="4BE6A781" w14:textId="77777777" w:rsidR="00063DCE" w:rsidRPr="00A80158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нарахування певного відсотка (або розміру) премії у випадку виконання/  перевиконання плану, називається:</w:t>
            </w:r>
          </w:p>
        </w:tc>
      </w:tr>
      <w:tr w:rsidR="00063DCE" w:rsidRPr="00177633" w14:paraId="48A9F996" w14:textId="77777777" w:rsidTr="00063DCE">
        <w:tc>
          <w:tcPr>
            <w:tcW w:w="734" w:type="dxa"/>
          </w:tcPr>
          <w:p w14:paraId="1B14B01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42" w:type="dxa"/>
          </w:tcPr>
          <w:p w14:paraId="03B362D5" w14:textId="77777777" w:rsidR="00063DCE" w:rsidRPr="00A80158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оплати праці, що передбачає встановлення розцінки за одиницю продукції, а також підвищеної розцінки за одиницю продукції, виготовлену понад норму, називається:</w:t>
            </w:r>
          </w:p>
        </w:tc>
      </w:tr>
      <w:tr w:rsidR="00063DCE" w:rsidRPr="00177633" w14:paraId="36C210AF" w14:textId="77777777" w:rsidTr="00063DCE">
        <w:tc>
          <w:tcPr>
            <w:tcW w:w="734" w:type="dxa"/>
          </w:tcPr>
          <w:p w14:paraId="3BD8BC5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42" w:type="dxa"/>
          </w:tcPr>
          <w:p w14:paraId="04BF49EE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засобів непрямої матеріальної мотивації не відноситься:</w:t>
            </w:r>
          </w:p>
        </w:tc>
      </w:tr>
      <w:tr w:rsidR="00063DCE" w:rsidRPr="00177633" w14:paraId="0BFF8E61" w14:textId="77777777" w:rsidTr="00063DCE">
        <w:tc>
          <w:tcPr>
            <w:tcW w:w="734" w:type="dxa"/>
          </w:tcPr>
          <w:p w14:paraId="4E06CFDB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042" w:type="dxa"/>
          </w:tcPr>
          <w:p w14:paraId="7660ECEE" w14:textId="77777777" w:rsidR="00063DCE" w:rsidRPr="0048454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Вищим проявом потреби за А. Маслоу є:</w:t>
            </w:r>
          </w:p>
        </w:tc>
      </w:tr>
      <w:tr w:rsidR="00063DCE" w:rsidRPr="00177633" w14:paraId="22641DED" w14:textId="77777777" w:rsidTr="00063DCE">
        <w:tc>
          <w:tcPr>
            <w:tcW w:w="734" w:type="dxa"/>
          </w:tcPr>
          <w:p w14:paraId="6605C83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42" w:type="dxa"/>
          </w:tcPr>
          <w:p w14:paraId="06DF1A43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мотивація відноситься до:</w:t>
            </w:r>
          </w:p>
        </w:tc>
      </w:tr>
      <w:tr w:rsidR="00063DCE" w:rsidRPr="00177633" w14:paraId="676CF2C7" w14:textId="77777777" w:rsidTr="00063DCE">
        <w:trPr>
          <w:trHeight w:val="397"/>
        </w:trPr>
        <w:tc>
          <w:tcPr>
            <w:tcW w:w="734" w:type="dxa"/>
          </w:tcPr>
          <w:p w14:paraId="75DCD99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42" w:type="dxa"/>
          </w:tcPr>
          <w:p w14:paraId="3494ADE1" w14:textId="77777777" w:rsidR="00063DCE" w:rsidRPr="00405B04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та розпорядження відносяться до:</w:t>
            </w:r>
          </w:p>
        </w:tc>
      </w:tr>
      <w:tr w:rsidR="00063DCE" w:rsidRPr="00177633" w14:paraId="2B0A760E" w14:textId="77777777" w:rsidTr="00063DCE">
        <w:tc>
          <w:tcPr>
            <w:tcW w:w="734" w:type="dxa"/>
          </w:tcPr>
          <w:p w14:paraId="59AAB95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42" w:type="dxa"/>
          </w:tcPr>
          <w:p w14:paraId="05956B3E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психологічного клімату в колективі відноситься до:</w:t>
            </w:r>
          </w:p>
        </w:tc>
      </w:tr>
      <w:tr w:rsidR="00063DCE" w:rsidRPr="00177633" w14:paraId="0C72A6B7" w14:textId="77777777" w:rsidTr="00063DCE">
        <w:tc>
          <w:tcPr>
            <w:tcW w:w="734" w:type="dxa"/>
          </w:tcPr>
          <w:p w14:paraId="4B5FC4C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42" w:type="dxa"/>
          </w:tcPr>
          <w:p w14:paraId="340D3AB9" w14:textId="77777777" w:rsidR="00063DCE" w:rsidRPr="00A20A1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B">
              <w:rPr>
                <w:rFonts w:ascii="Times New Roman" w:hAnsi="Times New Roman" w:cs="Times New Roman"/>
                <w:sz w:val="28"/>
                <w:szCs w:val="28"/>
              </w:rPr>
              <w:t>Ця форма оплати праці передбачає встановлення базової розцінки оплати праці за одиницю часу, найчастіше – за годину</w:t>
            </w:r>
          </w:p>
        </w:tc>
      </w:tr>
      <w:tr w:rsidR="00063DCE" w:rsidRPr="00177633" w14:paraId="4468BEBB" w14:textId="77777777" w:rsidTr="00063DCE">
        <w:tc>
          <w:tcPr>
            <w:tcW w:w="734" w:type="dxa"/>
          </w:tcPr>
          <w:p w14:paraId="257264F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42" w:type="dxa"/>
          </w:tcPr>
          <w:p w14:paraId="30983132" w14:textId="77777777" w:rsidR="00063DCE" w:rsidRPr="00A20A1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B">
              <w:rPr>
                <w:rFonts w:ascii="Times New Roman" w:hAnsi="Times New Roman" w:cs="Times New Roman"/>
                <w:sz w:val="28"/>
                <w:szCs w:val="28"/>
              </w:rPr>
              <w:t>Заробітна плата працівника визначається як добуток фактично виготовленої ним продукції та відрядної розцінки за одиницю продукції за використання такої системи оплати праці:</w:t>
            </w:r>
          </w:p>
        </w:tc>
      </w:tr>
      <w:tr w:rsidR="00063DCE" w:rsidRPr="00177633" w14:paraId="298EE21B" w14:textId="77777777" w:rsidTr="00063DCE">
        <w:tc>
          <w:tcPr>
            <w:tcW w:w="734" w:type="dxa"/>
          </w:tcPr>
          <w:p w14:paraId="0169EBC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42" w:type="dxa"/>
          </w:tcPr>
          <w:p w14:paraId="5786A441" w14:textId="77777777" w:rsidR="00063DCE" w:rsidRPr="00A20A1B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B">
              <w:rPr>
                <w:rFonts w:ascii="Times New Roman" w:hAnsi="Times New Roman" w:cs="Times New Roman"/>
                <w:sz w:val="28"/>
                <w:szCs w:val="28"/>
              </w:rPr>
              <w:t>Передбачає встановлення розміру оплати праці за весь обсяг робіт (наприклад, за ремонт приміщення) в цілому така система оплати праці:</w:t>
            </w:r>
          </w:p>
        </w:tc>
      </w:tr>
      <w:tr w:rsidR="00063DCE" w:rsidRPr="00177633" w14:paraId="05C255E9" w14:textId="77777777" w:rsidTr="00063DCE">
        <w:tc>
          <w:tcPr>
            <w:tcW w:w="734" w:type="dxa"/>
          </w:tcPr>
          <w:p w14:paraId="6984E24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42" w:type="dxa"/>
          </w:tcPr>
          <w:p w14:paraId="29E987AD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D95">
              <w:rPr>
                <w:rFonts w:ascii="Times New Roman" w:hAnsi="Times New Roman" w:cs="Times New Roman"/>
                <w:sz w:val="28"/>
                <w:szCs w:val="28"/>
              </w:rPr>
              <w:t>івень заробітної плати є засобом збалансування ринку 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 твердження відбиває таку функцію заробітної плати як:</w:t>
            </w:r>
          </w:p>
        </w:tc>
      </w:tr>
      <w:tr w:rsidR="00063DCE" w:rsidRPr="00177633" w14:paraId="0A92BD0B" w14:textId="77777777" w:rsidTr="00063DCE">
        <w:tc>
          <w:tcPr>
            <w:tcW w:w="734" w:type="dxa"/>
          </w:tcPr>
          <w:p w14:paraId="0B668EDC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42" w:type="dxa"/>
          </w:tcPr>
          <w:p w14:paraId="78833EC6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Заробітну плату </w:t>
            </w:r>
            <w:r w:rsidRPr="001F7D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наймані працівники використовують для задоволення своїх потреб у харчуванні, лікуванні, відпочинку тощо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Це твердження відбиває наступну функцію заробітної плати:</w:t>
            </w:r>
          </w:p>
        </w:tc>
      </w:tr>
      <w:tr w:rsidR="00063DCE" w:rsidRPr="00177633" w14:paraId="00D1BD01" w14:textId="77777777" w:rsidTr="00063DCE">
        <w:tc>
          <w:tcPr>
            <w:tcW w:w="734" w:type="dxa"/>
          </w:tcPr>
          <w:p w14:paraId="3A6B0D4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42" w:type="dxa"/>
          </w:tcPr>
          <w:p w14:paraId="37E89B02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такі види контролю:</w:t>
            </w:r>
          </w:p>
        </w:tc>
      </w:tr>
      <w:tr w:rsidR="00063DCE" w:rsidRPr="00177633" w14:paraId="0241D9BA" w14:textId="77777777" w:rsidTr="00063DCE">
        <w:tc>
          <w:tcPr>
            <w:tcW w:w="734" w:type="dxa"/>
          </w:tcPr>
          <w:p w14:paraId="094C813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42" w:type="dxa"/>
          </w:tcPr>
          <w:p w14:paraId="5705069F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рівнем охоплення об’єктів виділяють такі види контролю:</w:t>
            </w:r>
          </w:p>
        </w:tc>
      </w:tr>
      <w:tr w:rsidR="00063DCE" w:rsidRPr="00177633" w14:paraId="08E33437" w14:textId="77777777" w:rsidTr="00063DCE">
        <w:tc>
          <w:tcPr>
            <w:tcW w:w="734" w:type="dxa"/>
          </w:tcPr>
          <w:p w14:paraId="334A781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42" w:type="dxa"/>
          </w:tcPr>
          <w:p w14:paraId="4AED8A5C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змістом виділяють такі види контролю:</w:t>
            </w:r>
          </w:p>
        </w:tc>
      </w:tr>
      <w:tr w:rsidR="00063DCE" w:rsidRPr="00177633" w14:paraId="77E1E928" w14:textId="77777777" w:rsidTr="00063DCE">
        <w:tc>
          <w:tcPr>
            <w:tcW w:w="734" w:type="dxa"/>
          </w:tcPr>
          <w:p w14:paraId="0F56DC2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42" w:type="dxa"/>
          </w:tcPr>
          <w:p w14:paraId="12478FAB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відношенням до системи планування виділяють такі види контролю:</w:t>
            </w:r>
          </w:p>
        </w:tc>
      </w:tr>
      <w:tr w:rsidR="00063DCE" w:rsidRPr="00177633" w14:paraId="676F3FEB" w14:textId="77777777" w:rsidTr="00063DCE">
        <w:tc>
          <w:tcPr>
            <w:tcW w:w="734" w:type="dxa"/>
          </w:tcPr>
          <w:p w14:paraId="30BA9F0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42" w:type="dxa"/>
          </w:tcPr>
          <w:p w14:paraId="02731D1F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часом здійснення виділяють такі види контролю:</w:t>
            </w:r>
          </w:p>
        </w:tc>
      </w:tr>
      <w:tr w:rsidR="00063DCE" w:rsidRPr="00177633" w14:paraId="631B6FFB" w14:textId="77777777" w:rsidTr="00063DCE">
        <w:tc>
          <w:tcPr>
            <w:tcW w:w="734" w:type="dxa"/>
          </w:tcPr>
          <w:p w14:paraId="31F416A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9042" w:type="dxa"/>
          </w:tcPr>
          <w:p w14:paraId="7C16D1CC" w14:textId="77777777" w:rsidR="00063DCE" w:rsidRPr="007D340A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Процес перевірки готовності організації та її структурних підрозділів до виконання визначених менеджерами господарських та управлінських завдань здійснюється в рамках:</w:t>
            </w:r>
          </w:p>
        </w:tc>
      </w:tr>
      <w:tr w:rsidR="00063DCE" w:rsidRPr="00177633" w14:paraId="062AEA86" w14:textId="77777777" w:rsidTr="00063DCE">
        <w:tc>
          <w:tcPr>
            <w:tcW w:w="734" w:type="dxa"/>
          </w:tcPr>
          <w:p w14:paraId="2EA3D80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42" w:type="dxa"/>
          </w:tcPr>
          <w:p w14:paraId="5EA3A1AB" w14:textId="77777777" w:rsidR="00063DCE" w:rsidRPr="007D340A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Моніторинг поточної діяльності організації, що спрямовується на перевірку дотримання стандартів її реалізації, здійснюється в рамках:</w:t>
            </w:r>
          </w:p>
        </w:tc>
      </w:tr>
      <w:tr w:rsidR="00063DCE" w:rsidRPr="00177633" w14:paraId="66E5920D" w14:textId="77777777" w:rsidTr="00063DCE">
        <w:tc>
          <w:tcPr>
            <w:tcW w:w="734" w:type="dxa"/>
          </w:tcPr>
          <w:p w14:paraId="3773BE7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42" w:type="dxa"/>
          </w:tcPr>
          <w:p w14:paraId="6E5EC660" w14:textId="77777777" w:rsidR="00063DCE" w:rsidRPr="007D340A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sz w:val="28"/>
                <w:szCs w:val="28"/>
              </w:rPr>
              <w:t>Після завершення певного циклу господарської чи управлінської діяльності за результатами зворотного зв’язку між структурними підрозділами організації здійснюється:</w:t>
            </w:r>
          </w:p>
        </w:tc>
      </w:tr>
      <w:tr w:rsidR="00063DCE" w:rsidRPr="00177633" w14:paraId="03369075" w14:textId="77777777" w:rsidTr="00063DCE">
        <w:tc>
          <w:tcPr>
            <w:tcW w:w="734" w:type="dxa"/>
          </w:tcPr>
          <w:p w14:paraId="1020E20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42" w:type="dxa"/>
          </w:tcPr>
          <w:p w14:paraId="588BF032" w14:textId="77777777" w:rsidR="00063DCE" w:rsidRPr="001A6E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24">
              <w:rPr>
                <w:rFonts w:ascii="Times New Roman" w:hAnsi="Times New Roman" w:cs="Times New Roman"/>
                <w:sz w:val="28"/>
                <w:szCs w:val="28"/>
              </w:rPr>
              <w:t>Фактичні події та процеси, які повинні відбуватися відповідно до плану є:</w:t>
            </w:r>
          </w:p>
        </w:tc>
      </w:tr>
      <w:tr w:rsidR="00063DCE" w:rsidRPr="00177633" w14:paraId="54F00732" w14:textId="77777777" w:rsidTr="00063DCE">
        <w:tc>
          <w:tcPr>
            <w:tcW w:w="734" w:type="dxa"/>
          </w:tcPr>
          <w:p w14:paraId="5F508C0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42" w:type="dxa"/>
          </w:tcPr>
          <w:p w14:paraId="3019CDBB" w14:textId="77777777" w:rsidR="00063DCE" w:rsidRPr="001A6E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24">
              <w:rPr>
                <w:rFonts w:ascii="Times New Roman" w:hAnsi="Times New Roman" w:cs="Times New Roman"/>
                <w:sz w:val="28"/>
                <w:szCs w:val="28"/>
              </w:rPr>
              <w:t>Принцип контролю, який полягає у тому, що система контролювання повинна бути пристосована до характеру діяльності конкретної організації, при цьому, зміст, мета і завдання контролювання мають відповідати завданням об’єкта – це принцип:</w:t>
            </w:r>
          </w:p>
        </w:tc>
      </w:tr>
      <w:tr w:rsidR="00063DCE" w:rsidRPr="00177633" w14:paraId="238611B1" w14:textId="77777777" w:rsidTr="00063DCE">
        <w:tc>
          <w:tcPr>
            <w:tcW w:w="734" w:type="dxa"/>
          </w:tcPr>
          <w:p w14:paraId="1750EA80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42" w:type="dxa"/>
          </w:tcPr>
          <w:p w14:paraId="1640E21B" w14:textId="77777777" w:rsidR="00063DCE" w:rsidRPr="001A6E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24">
              <w:rPr>
                <w:rFonts w:ascii="Times New Roman" w:hAnsi="Times New Roman" w:cs="Times New Roman"/>
                <w:sz w:val="28"/>
                <w:szCs w:val="28"/>
              </w:rPr>
              <w:t>Принцип контролю, який передбачає, що контролюванню підлягають усі елементи господарської та управлінської діяльності організації через їх взаємозв’язок, - це принцип:</w:t>
            </w:r>
          </w:p>
        </w:tc>
      </w:tr>
      <w:tr w:rsidR="00063DCE" w:rsidRPr="00177633" w14:paraId="010B410C" w14:textId="77777777" w:rsidTr="00063DCE">
        <w:tc>
          <w:tcPr>
            <w:tcW w:w="734" w:type="dxa"/>
          </w:tcPr>
          <w:p w14:paraId="6961741D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042" w:type="dxa"/>
          </w:tcPr>
          <w:p w14:paraId="5AB05AF2" w14:textId="77777777" w:rsidR="00063DCE" w:rsidRPr="001A6E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24">
              <w:rPr>
                <w:rFonts w:ascii="Times New Roman" w:hAnsi="Times New Roman" w:cs="Times New Roman"/>
                <w:sz w:val="28"/>
                <w:szCs w:val="28"/>
              </w:rPr>
              <w:t>Принцип контролю, який означає, що контролювання здійснюється послідовно й регулярно, при цьому, що менший проміжок часу між операціями контролю, то вища його результативність і більш дієві заходи можна вжити, - це принцип:</w:t>
            </w:r>
          </w:p>
        </w:tc>
      </w:tr>
      <w:tr w:rsidR="00063DCE" w:rsidRPr="00177633" w14:paraId="5F85FA8C" w14:textId="77777777" w:rsidTr="00063DCE">
        <w:tc>
          <w:tcPr>
            <w:tcW w:w="734" w:type="dxa"/>
          </w:tcPr>
          <w:p w14:paraId="27CB179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042" w:type="dxa"/>
          </w:tcPr>
          <w:p w14:paraId="3554D878" w14:textId="77777777" w:rsidR="00063DCE" w:rsidRPr="001A6E24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24">
              <w:rPr>
                <w:rFonts w:ascii="Times New Roman" w:hAnsi="Times New Roman" w:cs="Times New Roman"/>
                <w:sz w:val="28"/>
                <w:szCs w:val="28"/>
              </w:rPr>
              <w:t xml:space="preserve">Принцип контролю, який означає, що результати контролювання мають бути доведені до об’єкта контролю, суб’єкта прийняття рішень та за необхідності – до ключових </w:t>
            </w:r>
            <w:proofErr w:type="spellStart"/>
            <w:r w:rsidRPr="001A6E24">
              <w:rPr>
                <w:rFonts w:ascii="Times New Roman" w:hAnsi="Times New Roman" w:cs="Times New Roman"/>
                <w:sz w:val="28"/>
                <w:szCs w:val="28"/>
              </w:rPr>
              <w:t>стейкхолдерів</w:t>
            </w:r>
            <w:proofErr w:type="spellEnd"/>
            <w:r w:rsidRPr="001A6E24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організації, - це принцип:</w:t>
            </w:r>
          </w:p>
        </w:tc>
      </w:tr>
      <w:tr w:rsidR="00063DCE" w:rsidRPr="00177633" w14:paraId="097B7D1A" w14:textId="77777777" w:rsidTr="00063DCE">
        <w:tc>
          <w:tcPr>
            <w:tcW w:w="734" w:type="dxa"/>
          </w:tcPr>
          <w:p w14:paraId="31E9A401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042" w:type="dxa"/>
          </w:tcPr>
          <w:p w14:paraId="6B45775A" w14:textId="77777777" w:rsidR="00063DCE" w:rsidRPr="000947E0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Принцип контролю, який означає, що результати контролювання повинні забезпечувати повноту і своєчасність виявлення відхилень, встановлення їх причин, допомогу у розробленні профілактичних заходів, - це принцип:</w:t>
            </w:r>
          </w:p>
        </w:tc>
      </w:tr>
      <w:tr w:rsidR="00063DCE" w:rsidRPr="00177633" w14:paraId="5A91E894" w14:textId="77777777" w:rsidTr="00063DCE">
        <w:tc>
          <w:tcPr>
            <w:tcW w:w="734" w:type="dxa"/>
          </w:tcPr>
          <w:p w14:paraId="617AFF1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42" w:type="dxa"/>
          </w:tcPr>
          <w:p w14:paraId="46985152" w14:textId="77777777" w:rsidR="00063DCE" w:rsidRPr="000947E0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Функція контролю, що складається із забезпечення, збору, обробки достовірної інформації для суб’єктів контролю про дійсний стан об’єкта для вироблення та реалізації ефективних управлінських рішень:</w:t>
            </w:r>
          </w:p>
        </w:tc>
      </w:tr>
      <w:tr w:rsidR="00063DCE" w:rsidRPr="00177633" w14:paraId="33B353F8" w14:textId="77777777" w:rsidTr="00063DCE">
        <w:tc>
          <w:tcPr>
            <w:tcW w:w="734" w:type="dxa"/>
          </w:tcPr>
          <w:p w14:paraId="2A944DC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42" w:type="dxa"/>
          </w:tcPr>
          <w:p w14:paraId="1679C216" w14:textId="77777777" w:rsidR="00063DCE" w:rsidRPr="000947E0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Функція контролю, що спрямована на вивчення, оцінку та систематизацію реального стану діяльності підприємства, виявлення прихованих резервів для розвитку, передчасне виявлення негативних явищ, таких, як зловживання, крадіжки, банкрутство тощо:</w:t>
            </w:r>
          </w:p>
        </w:tc>
      </w:tr>
      <w:tr w:rsidR="00063DCE" w:rsidRPr="00177633" w14:paraId="646A8581" w14:textId="77777777" w:rsidTr="00063DCE">
        <w:tc>
          <w:tcPr>
            <w:tcW w:w="734" w:type="dxa"/>
          </w:tcPr>
          <w:p w14:paraId="01A911C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42" w:type="dxa"/>
          </w:tcPr>
          <w:p w14:paraId="4E1B0FF3" w14:textId="77777777" w:rsidR="00063DCE" w:rsidRPr="000947E0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Функція контролю, що допомагає виявити небажані відхилення та запобігти негативним наслідкам:</w:t>
            </w:r>
          </w:p>
        </w:tc>
      </w:tr>
      <w:tr w:rsidR="00063DCE" w:rsidRPr="00177633" w14:paraId="5313BA8D" w14:textId="77777777" w:rsidTr="00063DCE">
        <w:tc>
          <w:tcPr>
            <w:tcW w:w="734" w:type="dxa"/>
          </w:tcPr>
          <w:p w14:paraId="6590A4B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42" w:type="dxa"/>
          </w:tcPr>
          <w:p w14:paraId="790BEE2C" w14:textId="77777777" w:rsidR="00063DCE" w:rsidRPr="000947E0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Функція контролю, що уможливлює зворотний зв’язок усередині підприємства між його підрозділами та зовнішнім середовищем, забезпечує надання інформації для виконання діагностичної функції:</w:t>
            </w:r>
          </w:p>
        </w:tc>
      </w:tr>
      <w:tr w:rsidR="00063DCE" w:rsidRPr="00177633" w14:paraId="4D487B6B" w14:textId="77777777" w:rsidTr="00063DCE">
        <w:tc>
          <w:tcPr>
            <w:tcW w:w="734" w:type="dxa"/>
          </w:tcPr>
          <w:p w14:paraId="36E8A7A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42" w:type="dxa"/>
          </w:tcPr>
          <w:p w14:paraId="1674E294" w14:textId="77777777" w:rsidR="00063DCE" w:rsidRPr="000947E0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E0">
              <w:rPr>
                <w:rFonts w:ascii="Times New Roman" w:hAnsi="Times New Roman" w:cs="Times New Roman"/>
                <w:sz w:val="28"/>
                <w:szCs w:val="28"/>
              </w:rPr>
              <w:t>Функція контролю, що забезпечує постійне та безперебійне функціонування внутрішнього контролю, злагодженість у роботі всіх суб’єктів контролю, єдність та узгодження на всіх етапах управлінського процесу, відсутність у дублювання функцій управління:</w:t>
            </w:r>
          </w:p>
        </w:tc>
      </w:tr>
      <w:tr w:rsidR="00063DCE" w:rsidRPr="00177633" w14:paraId="1561E8B7" w14:textId="77777777" w:rsidTr="00063DCE">
        <w:tc>
          <w:tcPr>
            <w:tcW w:w="734" w:type="dxa"/>
          </w:tcPr>
          <w:p w14:paraId="70B3A5B7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42" w:type="dxa"/>
          </w:tcPr>
          <w:p w14:paraId="36E94243" w14:textId="77777777" w:rsidR="00063DCE" w:rsidRPr="00610A27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27">
              <w:rPr>
                <w:rFonts w:ascii="Times New Roman" w:hAnsi="Times New Roman" w:cs="Times New Roman"/>
                <w:sz w:val="28"/>
                <w:szCs w:val="28"/>
              </w:rPr>
              <w:t xml:space="preserve">Вид управлінської діяльності, який передбачає спостереження за станом, параметрами та характеристиками певного об’єкта з метою формування </w:t>
            </w:r>
            <w:r w:rsidRPr="00610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інформаційної бази щодо його поведінки та прийняття обґрунтованих управлінських рішень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24C0EF3F" w14:textId="77777777" w:rsidTr="00063DCE">
        <w:tc>
          <w:tcPr>
            <w:tcW w:w="734" w:type="dxa"/>
          </w:tcPr>
          <w:p w14:paraId="6829640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9042" w:type="dxa"/>
          </w:tcPr>
          <w:p w14:paraId="16F07A67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7C0D">
              <w:rPr>
                <w:rFonts w:ascii="Times New Roman" w:hAnsi="Times New Roman" w:cs="Times New Roman"/>
                <w:sz w:val="28"/>
                <w:szCs w:val="28"/>
              </w:rPr>
              <w:t>іяльність, орієнтована на керівництво бізнесом у довгостроковій перспективі, що передбачає постановку цілей, розробку комплексів заходів (стратегій) щодо їх досягнення з урахуванням релевантних факторів зовнішнього та внутрішнього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25A24C59" w14:textId="77777777" w:rsidTr="00063DCE">
        <w:tc>
          <w:tcPr>
            <w:tcW w:w="734" w:type="dxa"/>
          </w:tcPr>
          <w:p w14:paraId="18A703C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42" w:type="dxa"/>
          </w:tcPr>
          <w:p w14:paraId="5A49A6FD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7C0D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</w:t>
            </w:r>
            <w:proofErr w:type="spellStart"/>
            <w:r w:rsidRPr="00E97C0D">
              <w:rPr>
                <w:rFonts w:ascii="Times New Roman" w:hAnsi="Times New Roman" w:cs="Times New Roman"/>
                <w:sz w:val="28"/>
                <w:szCs w:val="28"/>
              </w:rPr>
              <w:t>довгостроко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7C0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E97C0D">
              <w:rPr>
                <w:rFonts w:ascii="Times New Roman" w:hAnsi="Times New Roman" w:cs="Times New Roman"/>
                <w:sz w:val="28"/>
                <w:szCs w:val="28"/>
              </w:rPr>
              <w:t>, конкурентоспроможного та  високоефективного функціонування бізнесу на засадах реалізації місії та стратегічних цілей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063DCE" w:rsidRPr="00177633" w14:paraId="734E8CB2" w14:textId="77777777" w:rsidTr="00063DCE">
        <w:tc>
          <w:tcPr>
            <w:tcW w:w="734" w:type="dxa"/>
          </w:tcPr>
          <w:p w14:paraId="5E57B039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42" w:type="dxa"/>
          </w:tcPr>
          <w:p w14:paraId="651055E5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Місія підприємства – це:</w:t>
            </w:r>
          </w:p>
        </w:tc>
      </w:tr>
      <w:tr w:rsidR="00063DCE" w:rsidRPr="00177633" w14:paraId="23F840E5" w14:textId="77777777" w:rsidTr="00063DCE">
        <w:tc>
          <w:tcPr>
            <w:tcW w:w="734" w:type="dxa"/>
          </w:tcPr>
          <w:p w14:paraId="27787982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42" w:type="dxa"/>
          </w:tcPr>
          <w:p w14:paraId="53DA38FB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Бажаний стан бізнесу у майбутньому (зазвичай, віддаленому) визначається його:</w:t>
            </w:r>
          </w:p>
        </w:tc>
      </w:tr>
      <w:tr w:rsidR="00063DCE" w:rsidRPr="00177633" w14:paraId="523D8BDE" w14:textId="77777777" w:rsidTr="00063DCE">
        <w:tc>
          <w:tcPr>
            <w:tcW w:w="734" w:type="dxa"/>
          </w:tcPr>
          <w:p w14:paraId="05DE54B5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42" w:type="dxa"/>
          </w:tcPr>
          <w:p w14:paraId="3D644A1E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7C0D">
              <w:rPr>
                <w:rFonts w:ascii="Times New Roman" w:hAnsi="Times New Roman" w:cs="Times New Roman"/>
                <w:sz w:val="28"/>
                <w:szCs w:val="28"/>
              </w:rPr>
              <w:t>онкретні та вимірювані показники діяльності, яких прагне досягти бізнес у визначений часовий період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703A5ED3" w14:textId="77777777" w:rsidTr="00063DCE">
        <w:tc>
          <w:tcPr>
            <w:tcW w:w="734" w:type="dxa"/>
          </w:tcPr>
          <w:p w14:paraId="1E2BA4E8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042" w:type="dxa"/>
          </w:tcPr>
          <w:p w14:paraId="0B622948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2740">
              <w:rPr>
                <w:rFonts w:ascii="Times New Roman" w:hAnsi="Times New Roman" w:cs="Times New Roman"/>
                <w:sz w:val="28"/>
                <w:szCs w:val="28"/>
              </w:rPr>
              <w:t>роведення аналізу з точки зору ідентифікації основних конкурентів та визначення умов конкурентного середовища та перспектив функціонування на ринку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</w:tc>
      </w:tr>
      <w:tr w:rsidR="00063DCE" w:rsidRPr="00177633" w14:paraId="11AEC67F" w14:textId="77777777" w:rsidTr="00063DCE">
        <w:tc>
          <w:tcPr>
            <w:tcW w:w="734" w:type="dxa"/>
          </w:tcPr>
          <w:p w14:paraId="0A54C66F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42" w:type="dxa"/>
          </w:tcPr>
          <w:p w14:paraId="714D3483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22740">
              <w:rPr>
                <w:rFonts w:ascii="Times New Roman" w:hAnsi="Times New Roman" w:cs="Times New Roman"/>
                <w:sz w:val="28"/>
                <w:szCs w:val="28"/>
              </w:rPr>
              <w:t>нструмент стратегічного аналізу, що передбачає порівняння діяльності суб’єкта бізнесу із певним еталоном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12376162" w14:textId="77777777" w:rsidTr="00063DCE">
        <w:tc>
          <w:tcPr>
            <w:tcW w:w="734" w:type="dxa"/>
          </w:tcPr>
          <w:p w14:paraId="7901B9CB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42" w:type="dxa"/>
          </w:tcPr>
          <w:p w14:paraId="5241A1C6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2740">
              <w:rPr>
                <w:rFonts w:ascii="Times New Roman" w:hAnsi="Times New Roman" w:cs="Times New Roman"/>
                <w:sz w:val="28"/>
                <w:szCs w:val="28"/>
              </w:rPr>
              <w:t>иділення найближчих конкурентів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 такий інструмент стратегічного управління:</w:t>
            </w:r>
          </w:p>
        </w:tc>
      </w:tr>
      <w:tr w:rsidR="00063DCE" w:rsidRPr="00177633" w14:paraId="09609C58" w14:textId="77777777" w:rsidTr="00063DCE">
        <w:tc>
          <w:tcPr>
            <w:tcW w:w="734" w:type="dxa"/>
          </w:tcPr>
          <w:p w14:paraId="719F9D14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42" w:type="dxa"/>
          </w:tcPr>
          <w:p w14:paraId="1359F61D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22740">
              <w:rPr>
                <w:rFonts w:ascii="Times New Roman" w:hAnsi="Times New Roman" w:cs="Times New Roman"/>
                <w:sz w:val="28"/>
                <w:szCs w:val="28"/>
              </w:rPr>
              <w:t>нструмент управління бізнесом, що передбачає формування ієрархії цілей для досягнення мети функціонування бізнесу або мети реалізації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2202E4BB" w14:textId="77777777" w:rsidTr="00063DCE">
        <w:tc>
          <w:tcPr>
            <w:tcW w:w="734" w:type="dxa"/>
          </w:tcPr>
          <w:p w14:paraId="5A5A9823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042" w:type="dxa"/>
          </w:tcPr>
          <w:p w14:paraId="608B4B15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2740">
              <w:rPr>
                <w:rFonts w:ascii="Times New Roman" w:hAnsi="Times New Roman" w:cs="Times New Roman"/>
                <w:sz w:val="28"/>
                <w:szCs w:val="28"/>
              </w:rPr>
              <w:t>омплекс проектувальних робіт, спрямованих на визначення методів і процедур управління бізнесом з метою підвищення його прибутковості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063DCE" w:rsidRPr="00177633" w14:paraId="67461AC9" w14:textId="77777777" w:rsidTr="00063DCE">
        <w:tc>
          <w:tcPr>
            <w:tcW w:w="734" w:type="dxa"/>
          </w:tcPr>
          <w:p w14:paraId="640D9BD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042" w:type="dxa"/>
          </w:tcPr>
          <w:p w14:paraId="79218DDA" w14:textId="77777777" w:rsidR="00063DCE" w:rsidRPr="00177633" w:rsidRDefault="00063DCE" w:rsidP="00F1410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виведення з ринку є притаманною для стратегічних зон господарювання, що потрапили до такого квадранту матриці Бостонської консалтингової групи:</w:t>
            </w:r>
          </w:p>
        </w:tc>
      </w:tr>
      <w:tr w:rsidR="00063DCE" w:rsidRPr="00177633" w14:paraId="74C6A1C3" w14:textId="77777777" w:rsidTr="00063DCE">
        <w:tc>
          <w:tcPr>
            <w:tcW w:w="734" w:type="dxa"/>
          </w:tcPr>
          <w:p w14:paraId="077E7A2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42" w:type="dxa"/>
          </w:tcPr>
          <w:p w14:paraId="1A20B137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фінансові ресурси генеруються від стратегічних зон господарювання, що потрапили до такого квадранту матриці Бостонської консалтингової групи:</w:t>
            </w:r>
          </w:p>
        </w:tc>
      </w:tr>
      <w:tr w:rsidR="00063DCE" w:rsidRPr="00177633" w14:paraId="1FBE540C" w14:textId="77777777" w:rsidTr="00063DCE">
        <w:tc>
          <w:tcPr>
            <w:tcW w:w="734" w:type="dxa"/>
          </w:tcPr>
          <w:p w14:paraId="0338B78B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042" w:type="dxa"/>
          </w:tcPr>
          <w:p w14:paraId="31E61328" w14:textId="77777777" w:rsidR="00063DCE" w:rsidRPr="00C43E32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32">
              <w:rPr>
                <w:rFonts w:ascii="Times New Roman" w:hAnsi="Times New Roman" w:cs="Times New Roman"/>
                <w:sz w:val="28"/>
                <w:szCs w:val="28"/>
              </w:rPr>
              <w:t>Орієнтацію на конкретний ринковий сегмент, спеціалізацію та концентрацію зусиль суб’єкта бізнесу на цьому сегменті передбачає стратегія:</w:t>
            </w:r>
          </w:p>
        </w:tc>
      </w:tr>
      <w:tr w:rsidR="00063DCE" w:rsidRPr="00177633" w14:paraId="682B2873" w14:textId="77777777" w:rsidTr="00063DCE">
        <w:tc>
          <w:tcPr>
            <w:tcW w:w="734" w:type="dxa"/>
          </w:tcPr>
          <w:p w14:paraId="63AB0076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42" w:type="dxa"/>
          </w:tcPr>
          <w:p w14:paraId="323DA03C" w14:textId="77777777" w:rsidR="00063DCE" w:rsidRPr="00C43E32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32">
              <w:rPr>
                <w:rFonts w:ascii="Times New Roman" w:hAnsi="Times New Roman" w:cs="Times New Roman"/>
                <w:sz w:val="28"/>
                <w:szCs w:val="28"/>
              </w:rPr>
              <w:t>Стратегія,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 – це стратегія:</w:t>
            </w:r>
          </w:p>
        </w:tc>
      </w:tr>
      <w:tr w:rsidR="00063DCE" w:rsidRPr="00177633" w14:paraId="76035561" w14:textId="77777777" w:rsidTr="00063DCE">
        <w:tc>
          <w:tcPr>
            <w:tcW w:w="734" w:type="dxa"/>
          </w:tcPr>
          <w:p w14:paraId="5ABBC39B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42" w:type="dxa"/>
          </w:tcPr>
          <w:p w14:paraId="704BE680" w14:textId="77777777" w:rsidR="00063DCE" w:rsidRPr="00C43E32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E32">
              <w:rPr>
                <w:rFonts w:ascii="Times New Roman" w:hAnsi="Times New Roman" w:cs="Times New Roman"/>
                <w:sz w:val="28"/>
                <w:szCs w:val="28"/>
              </w:rPr>
              <w:t>Змагання з ринковим лідером передбачає стратегія:</w:t>
            </w:r>
          </w:p>
        </w:tc>
      </w:tr>
      <w:tr w:rsidR="00063DCE" w:rsidRPr="00177633" w14:paraId="631DCCBA" w14:textId="77777777" w:rsidTr="00063DCE">
        <w:tc>
          <w:tcPr>
            <w:tcW w:w="734" w:type="dxa"/>
          </w:tcPr>
          <w:p w14:paraId="78EF504A" w14:textId="77777777" w:rsidR="00063DCE" w:rsidRPr="00177633" w:rsidRDefault="00063DCE" w:rsidP="00F14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42" w:type="dxa"/>
          </w:tcPr>
          <w:p w14:paraId="0FE81003" w14:textId="77777777" w:rsidR="00063DCE" w:rsidRPr="002F358A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8A">
              <w:rPr>
                <w:rFonts w:ascii="Times New Roman" w:hAnsi="Times New Roman" w:cs="Times New Roman"/>
                <w:sz w:val="28"/>
                <w:szCs w:val="28"/>
              </w:rPr>
              <w:t>Формування конкурентних переваг бізнесу за рахунок зниження витрат на виробництво продукції передбачає стратегія:</w:t>
            </w:r>
          </w:p>
        </w:tc>
      </w:tr>
      <w:tr w:rsidR="00063DCE" w:rsidRPr="00177633" w14:paraId="338E011A" w14:textId="77777777" w:rsidTr="00063DCE">
        <w:tc>
          <w:tcPr>
            <w:tcW w:w="734" w:type="dxa"/>
          </w:tcPr>
          <w:p w14:paraId="0943E00E" w14:textId="77777777" w:rsidR="00063DCE" w:rsidRPr="00177633" w:rsidRDefault="00063DCE" w:rsidP="00F1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42" w:type="dxa"/>
          </w:tcPr>
          <w:p w14:paraId="0BF71C75" w14:textId="77777777" w:rsidR="00063DCE" w:rsidRPr="00177633" w:rsidRDefault="00063DCE" w:rsidP="00F1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ефективному позиціонуванні підприємства базується стратегія:</w:t>
            </w:r>
          </w:p>
        </w:tc>
      </w:tr>
    </w:tbl>
    <w:p w14:paraId="4B83A969" w14:textId="77777777" w:rsidR="00063DCE" w:rsidRDefault="00063DCE" w:rsidP="008011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DCE" w:rsidSect="006F2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3"/>
    <w:rsid w:val="00002F27"/>
    <w:rsid w:val="00006041"/>
    <w:rsid w:val="00017AEB"/>
    <w:rsid w:val="00026C71"/>
    <w:rsid w:val="0003275F"/>
    <w:rsid w:val="000351BF"/>
    <w:rsid w:val="0004179A"/>
    <w:rsid w:val="000432C7"/>
    <w:rsid w:val="00050271"/>
    <w:rsid w:val="000533C0"/>
    <w:rsid w:val="00063DCE"/>
    <w:rsid w:val="00080F0B"/>
    <w:rsid w:val="000B0268"/>
    <w:rsid w:val="000B5372"/>
    <w:rsid w:val="000F6C49"/>
    <w:rsid w:val="00116DDE"/>
    <w:rsid w:val="00133603"/>
    <w:rsid w:val="0013615C"/>
    <w:rsid w:val="00142756"/>
    <w:rsid w:val="001742E9"/>
    <w:rsid w:val="00174F73"/>
    <w:rsid w:val="00177633"/>
    <w:rsid w:val="001F67FB"/>
    <w:rsid w:val="00211085"/>
    <w:rsid w:val="00211F35"/>
    <w:rsid w:val="00211FAA"/>
    <w:rsid w:val="00262F87"/>
    <w:rsid w:val="00271131"/>
    <w:rsid w:val="00275248"/>
    <w:rsid w:val="002840CE"/>
    <w:rsid w:val="002A3E0B"/>
    <w:rsid w:val="002A4711"/>
    <w:rsid w:val="002B0870"/>
    <w:rsid w:val="002F20C3"/>
    <w:rsid w:val="00326414"/>
    <w:rsid w:val="00333A78"/>
    <w:rsid w:val="00343E44"/>
    <w:rsid w:val="00350D00"/>
    <w:rsid w:val="00353F43"/>
    <w:rsid w:val="00376444"/>
    <w:rsid w:val="00393162"/>
    <w:rsid w:val="003C1F61"/>
    <w:rsid w:val="003D2F91"/>
    <w:rsid w:val="003E21ED"/>
    <w:rsid w:val="003E32A1"/>
    <w:rsid w:val="003F4DE7"/>
    <w:rsid w:val="004000C7"/>
    <w:rsid w:val="0041509F"/>
    <w:rsid w:val="0044644A"/>
    <w:rsid w:val="00463B5F"/>
    <w:rsid w:val="00466050"/>
    <w:rsid w:val="00470051"/>
    <w:rsid w:val="00487F09"/>
    <w:rsid w:val="00490B5B"/>
    <w:rsid w:val="004A08B8"/>
    <w:rsid w:val="004D3232"/>
    <w:rsid w:val="004E2F48"/>
    <w:rsid w:val="004F3A3A"/>
    <w:rsid w:val="004F4C35"/>
    <w:rsid w:val="00500084"/>
    <w:rsid w:val="005033C1"/>
    <w:rsid w:val="00514D7E"/>
    <w:rsid w:val="005521B5"/>
    <w:rsid w:val="005725AC"/>
    <w:rsid w:val="005863C2"/>
    <w:rsid w:val="005B53AF"/>
    <w:rsid w:val="005E25F7"/>
    <w:rsid w:val="005F1383"/>
    <w:rsid w:val="0060031B"/>
    <w:rsid w:val="006145B8"/>
    <w:rsid w:val="00632856"/>
    <w:rsid w:val="00635EE1"/>
    <w:rsid w:val="006432E9"/>
    <w:rsid w:val="00673F85"/>
    <w:rsid w:val="006A4433"/>
    <w:rsid w:val="006B105A"/>
    <w:rsid w:val="006C1D39"/>
    <w:rsid w:val="006C59E4"/>
    <w:rsid w:val="006C7AF5"/>
    <w:rsid w:val="006F2F12"/>
    <w:rsid w:val="007104A9"/>
    <w:rsid w:val="0072473B"/>
    <w:rsid w:val="00767EA9"/>
    <w:rsid w:val="0078076D"/>
    <w:rsid w:val="00787743"/>
    <w:rsid w:val="0079156F"/>
    <w:rsid w:val="007A066B"/>
    <w:rsid w:val="007B5DE1"/>
    <w:rsid w:val="007B7D1F"/>
    <w:rsid w:val="007D4B28"/>
    <w:rsid w:val="007D57A9"/>
    <w:rsid w:val="007E6805"/>
    <w:rsid w:val="0080113C"/>
    <w:rsid w:val="00805A52"/>
    <w:rsid w:val="0080696D"/>
    <w:rsid w:val="008812F9"/>
    <w:rsid w:val="008A4925"/>
    <w:rsid w:val="008B5DEC"/>
    <w:rsid w:val="0091405D"/>
    <w:rsid w:val="00922752"/>
    <w:rsid w:val="00930F17"/>
    <w:rsid w:val="0093163C"/>
    <w:rsid w:val="00960EAD"/>
    <w:rsid w:val="00970F3E"/>
    <w:rsid w:val="00985E37"/>
    <w:rsid w:val="009B6739"/>
    <w:rsid w:val="009B7B0B"/>
    <w:rsid w:val="009C0BAB"/>
    <w:rsid w:val="009D513C"/>
    <w:rsid w:val="00A00AB5"/>
    <w:rsid w:val="00A13669"/>
    <w:rsid w:val="00A13D4D"/>
    <w:rsid w:val="00A20730"/>
    <w:rsid w:val="00A21588"/>
    <w:rsid w:val="00A350E5"/>
    <w:rsid w:val="00A50D41"/>
    <w:rsid w:val="00A740CA"/>
    <w:rsid w:val="00A8345D"/>
    <w:rsid w:val="00A8426D"/>
    <w:rsid w:val="00A96B61"/>
    <w:rsid w:val="00AA4C12"/>
    <w:rsid w:val="00AB58E5"/>
    <w:rsid w:val="00AC711D"/>
    <w:rsid w:val="00AD6AC4"/>
    <w:rsid w:val="00AE0F8C"/>
    <w:rsid w:val="00B02518"/>
    <w:rsid w:val="00B04B47"/>
    <w:rsid w:val="00B20DB8"/>
    <w:rsid w:val="00B431A6"/>
    <w:rsid w:val="00B6321C"/>
    <w:rsid w:val="00B8683A"/>
    <w:rsid w:val="00BC2931"/>
    <w:rsid w:val="00BD3957"/>
    <w:rsid w:val="00BE0E79"/>
    <w:rsid w:val="00BE0E91"/>
    <w:rsid w:val="00BF26DC"/>
    <w:rsid w:val="00BF2855"/>
    <w:rsid w:val="00C13E02"/>
    <w:rsid w:val="00C20089"/>
    <w:rsid w:val="00C7490B"/>
    <w:rsid w:val="00C766AD"/>
    <w:rsid w:val="00C806D8"/>
    <w:rsid w:val="00CB4B66"/>
    <w:rsid w:val="00CD0207"/>
    <w:rsid w:val="00CF7E40"/>
    <w:rsid w:val="00D211BD"/>
    <w:rsid w:val="00D223B8"/>
    <w:rsid w:val="00D24ACD"/>
    <w:rsid w:val="00D354D6"/>
    <w:rsid w:val="00D73775"/>
    <w:rsid w:val="00D87F19"/>
    <w:rsid w:val="00D90D60"/>
    <w:rsid w:val="00E31761"/>
    <w:rsid w:val="00E8329D"/>
    <w:rsid w:val="00ED311F"/>
    <w:rsid w:val="00ED48E1"/>
    <w:rsid w:val="00F10318"/>
    <w:rsid w:val="00F125AE"/>
    <w:rsid w:val="00F25A65"/>
    <w:rsid w:val="00F26A64"/>
    <w:rsid w:val="00F356C1"/>
    <w:rsid w:val="00F42646"/>
    <w:rsid w:val="00F477BB"/>
    <w:rsid w:val="00F56C03"/>
    <w:rsid w:val="00F76A01"/>
    <w:rsid w:val="00F970AD"/>
    <w:rsid w:val="00FA0869"/>
    <w:rsid w:val="00FA6F2D"/>
    <w:rsid w:val="00FB1CF3"/>
    <w:rsid w:val="00FB53F9"/>
    <w:rsid w:val="00FC409A"/>
    <w:rsid w:val="00FC5231"/>
    <w:rsid w:val="00FD3A5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99D"/>
  <w15:docId w15:val="{3EAD49DD-58E0-4450-9FF9-EFE5921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73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73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D0207"/>
  </w:style>
  <w:style w:type="paragraph" w:styleId="a4">
    <w:name w:val="Normal (Web)"/>
    <w:basedOn w:val="a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F2F1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6F2F12"/>
    <w:rPr>
      <w:b/>
      <w:bCs/>
    </w:rPr>
  </w:style>
  <w:style w:type="paragraph" w:styleId="a6">
    <w:name w:val="List Paragraph"/>
    <w:basedOn w:val="a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211085"/>
  </w:style>
  <w:style w:type="table" w:customStyle="1" w:styleId="10">
    <w:name w:val="Сетка таблицы1"/>
    <w:basedOn w:val="a1"/>
    <w:next w:val="a3"/>
    <w:uiPriority w:val="99"/>
    <w:rsid w:val="00211085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211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11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08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110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08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211085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rsid w:val="00211085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211085"/>
    <w:pPr>
      <w:widowControl w:val="0"/>
      <w:autoSpaceDE w:val="0"/>
      <w:autoSpaceDN w:val="0"/>
      <w:adjustRightInd w:val="0"/>
      <w:spacing w:after="0" w:line="1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rsid w:val="00211085"/>
    <w:pPr>
      <w:widowControl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110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31">
    <w:name w:val="Обычный3"/>
    <w:uiPriority w:val="99"/>
    <w:rsid w:val="0021108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11085"/>
    <w:pPr>
      <w:ind w:firstLine="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ac">
    <w:name w:val="тест"/>
    <w:basedOn w:val="a"/>
    <w:uiPriority w:val="99"/>
    <w:rsid w:val="00211085"/>
    <w:pPr>
      <w:widowControl w:val="0"/>
      <w:shd w:val="clear" w:color="auto" w:fill="FFFFFF"/>
      <w:tabs>
        <w:tab w:val="left" w:pos="744"/>
      </w:tabs>
      <w:spacing w:after="0" w:line="240" w:lineRule="auto"/>
      <w:ind w:firstLine="142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ответ1"/>
    <w:basedOn w:val="a"/>
    <w:uiPriority w:val="99"/>
    <w:rsid w:val="00211085"/>
    <w:pPr>
      <w:widowControl w:val="0"/>
      <w:shd w:val="clear" w:color="auto" w:fill="FFFFFF"/>
      <w:tabs>
        <w:tab w:val="left" w:pos="709"/>
      </w:tabs>
      <w:spacing w:after="0" w:line="240" w:lineRule="auto"/>
      <w:ind w:left="426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d"/>
    <w:link w:val="ae"/>
    <w:uiPriority w:val="99"/>
    <w:unhideWhenUsed/>
    <w:rsid w:val="0021108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ий колонтитул Знак"/>
    <w:basedOn w:val="a0"/>
    <w:link w:val="13"/>
    <w:uiPriority w:val="99"/>
    <w:rsid w:val="00211085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14"/>
    <w:uiPriority w:val="99"/>
    <w:semiHidden/>
    <w:unhideWhenUsed/>
    <w:rsid w:val="0021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21108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8032-0589-4214-B693-58DC593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Орлова</cp:lastModifiedBy>
  <cp:revision>7</cp:revision>
  <dcterms:created xsi:type="dcterms:W3CDTF">2020-10-05T21:41:00Z</dcterms:created>
  <dcterms:modified xsi:type="dcterms:W3CDTF">2020-11-14T12:11:00Z</dcterms:modified>
</cp:coreProperties>
</file>