
<file path=[Content_Types].xml><?xml version="1.0" encoding="utf-8"?>
<Types xmlns="http://schemas.openxmlformats.org/package/2006/content-types">
  <Default Extension="rels" ContentType="application/vnd.openxmlformats-package.relationships+xml"/>
  <Default Extension="vsd" ContentType="application/vnd.visi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3DA8B" w14:textId="455ED499" w:rsidR="00B841D1" w:rsidRDefault="00B841D1" w:rsidP="00B841D1">
      <w:pPr>
        <w:pStyle w:val="1"/>
      </w:pPr>
      <w:r>
        <w:t>Лекція 8</w:t>
      </w:r>
    </w:p>
    <w:p w14:paraId="14EA858F" w14:textId="0601F5EB" w:rsidR="00B841D1" w:rsidRDefault="00B841D1" w:rsidP="00B841D1">
      <w:pPr>
        <w:pStyle w:val="1"/>
      </w:pPr>
      <w:r>
        <w:t>Розділ 4. ТЕНЗОМЕТРИЧНІ ПЕРЕТВОРЮВАЧІ (ТП)</w:t>
      </w:r>
    </w:p>
    <w:p w14:paraId="0412883C" w14:textId="77777777" w:rsidR="00B841D1" w:rsidRDefault="00B841D1" w:rsidP="00B841D1">
      <w:pPr>
        <w:pStyle w:val="2"/>
      </w:pPr>
      <w:r>
        <w:t>4.1. Загальна характеристика ТП</w:t>
      </w:r>
    </w:p>
    <w:p w14:paraId="56010BA2" w14:textId="77777777" w:rsidR="00B841D1" w:rsidRDefault="00B841D1" w:rsidP="00B841D1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Тензометричні перетворювачі ґрунтуються на використанні зміни електричного опору провідних матеріалів (металів і напів</w:t>
      </w:r>
      <w:r>
        <w:rPr>
          <w:snapToGrid w:val="0"/>
          <w:sz w:val="22"/>
          <w:lang w:val="uk-UA"/>
        </w:rPr>
        <w:t>п</w:t>
      </w:r>
      <w:r>
        <w:rPr>
          <w:snapToGrid w:val="0"/>
          <w:sz w:val="22"/>
          <w:lang w:val="uk-UA"/>
        </w:rPr>
        <w:t>ровідників) при розтягу та стиску їх у межах пружних деформ</w:t>
      </w:r>
      <w:r>
        <w:rPr>
          <w:snapToGrid w:val="0"/>
          <w:sz w:val="22"/>
          <w:lang w:val="uk-UA"/>
        </w:rPr>
        <w:t>а</w:t>
      </w:r>
      <w:r>
        <w:rPr>
          <w:snapToGrid w:val="0"/>
          <w:sz w:val="22"/>
          <w:lang w:val="uk-UA"/>
        </w:rPr>
        <w:t>цій.</w:t>
      </w:r>
    </w:p>
    <w:p w14:paraId="01283BA5" w14:textId="77777777" w:rsidR="00B841D1" w:rsidRDefault="00B841D1" w:rsidP="00B841D1">
      <w:pPr>
        <w:pStyle w:val="a3"/>
      </w:pPr>
      <w:r>
        <w:t xml:space="preserve">У практиці вимірювальних перетворювачів </w:t>
      </w:r>
      <w:proofErr w:type="spellStart"/>
      <w:r>
        <w:t>тензоефект</w:t>
      </w:r>
      <w:proofErr w:type="spellEnd"/>
      <w:r>
        <w:t xml:space="preserve"> застос</w:t>
      </w:r>
      <w:r>
        <w:t>о</w:t>
      </w:r>
      <w:r>
        <w:t>вується в двох напрямках [4; 16; 17; 29; 30; 35; 43; 45; 46; 50; 51; 57; 67; 70;75; 76]:</w:t>
      </w:r>
    </w:p>
    <w:p w14:paraId="7F84CABB" w14:textId="77777777" w:rsidR="00B841D1" w:rsidRDefault="00B841D1" w:rsidP="00B841D1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– використання </w:t>
      </w:r>
      <w:proofErr w:type="spellStart"/>
      <w:r>
        <w:rPr>
          <w:snapToGrid w:val="0"/>
          <w:sz w:val="22"/>
          <w:lang w:val="uk-UA"/>
        </w:rPr>
        <w:t>тензоефекту</w:t>
      </w:r>
      <w:proofErr w:type="spellEnd"/>
      <w:r>
        <w:rPr>
          <w:snapToGrid w:val="0"/>
          <w:sz w:val="22"/>
          <w:lang w:val="uk-UA"/>
        </w:rPr>
        <w:t xml:space="preserve"> </w:t>
      </w:r>
      <w:proofErr w:type="spellStart"/>
      <w:r>
        <w:rPr>
          <w:snapToGrid w:val="0"/>
          <w:sz w:val="22"/>
          <w:lang w:val="uk-UA"/>
        </w:rPr>
        <w:t>об'ємно</w:t>
      </w:r>
      <w:proofErr w:type="spellEnd"/>
      <w:r>
        <w:rPr>
          <w:snapToGrid w:val="0"/>
          <w:sz w:val="22"/>
          <w:lang w:val="uk-UA"/>
        </w:rPr>
        <w:t xml:space="preserve"> </w:t>
      </w:r>
      <w:proofErr w:type="spellStart"/>
      <w:r>
        <w:rPr>
          <w:snapToGrid w:val="0"/>
          <w:sz w:val="22"/>
          <w:lang w:val="uk-UA"/>
        </w:rPr>
        <w:t>стискаємого</w:t>
      </w:r>
      <w:proofErr w:type="spellEnd"/>
      <w:r>
        <w:rPr>
          <w:snapToGrid w:val="0"/>
          <w:sz w:val="22"/>
          <w:lang w:val="uk-UA"/>
        </w:rPr>
        <w:t xml:space="preserve"> або </w:t>
      </w:r>
      <w:proofErr w:type="spellStart"/>
      <w:r>
        <w:rPr>
          <w:snapToGrid w:val="0"/>
          <w:sz w:val="22"/>
          <w:lang w:val="uk-UA"/>
        </w:rPr>
        <w:t>розтягу</w:t>
      </w:r>
      <w:r>
        <w:rPr>
          <w:snapToGrid w:val="0"/>
          <w:sz w:val="22"/>
          <w:lang w:val="uk-UA"/>
        </w:rPr>
        <w:t>є</w:t>
      </w:r>
      <w:r>
        <w:rPr>
          <w:snapToGrid w:val="0"/>
          <w:sz w:val="22"/>
          <w:lang w:val="uk-UA"/>
        </w:rPr>
        <w:t>мого</w:t>
      </w:r>
      <w:proofErr w:type="spellEnd"/>
      <w:r>
        <w:rPr>
          <w:snapToGrid w:val="0"/>
          <w:sz w:val="22"/>
          <w:lang w:val="uk-UA"/>
        </w:rPr>
        <w:t xml:space="preserve"> </w:t>
      </w:r>
      <w:proofErr w:type="spellStart"/>
      <w:r>
        <w:rPr>
          <w:snapToGrid w:val="0"/>
          <w:sz w:val="22"/>
          <w:lang w:val="uk-UA"/>
        </w:rPr>
        <w:t>тензочутливого</w:t>
      </w:r>
      <w:proofErr w:type="spellEnd"/>
      <w:r>
        <w:rPr>
          <w:snapToGrid w:val="0"/>
          <w:sz w:val="22"/>
          <w:lang w:val="uk-UA"/>
        </w:rPr>
        <w:t xml:space="preserve"> матеріалу. Вхідна величина такого перетв</w:t>
      </w:r>
      <w:r>
        <w:rPr>
          <w:snapToGrid w:val="0"/>
          <w:sz w:val="22"/>
          <w:lang w:val="uk-UA"/>
        </w:rPr>
        <w:t>о</w:t>
      </w:r>
      <w:r>
        <w:rPr>
          <w:snapToGrid w:val="0"/>
          <w:sz w:val="22"/>
          <w:lang w:val="uk-UA"/>
        </w:rPr>
        <w:t xml:space="preserve">рювача – тиск газу або рідини, що його оточують. На цьому принципі будуються перетворювачі високих і надвисоких тисків, які виготовляють у вигляді </w:t>
      </w:r>
      <w:proofErr w:type="spellStart"/>
      <w:r>
        <w:rPr>
          <w:snapToGrid w:val="0"/>
          <w:sz w:val="22"/>
          <w:lang w:val="uk-UA"/>
        </w:rPr>
        <w:t>безкаркасної</w:t>
      </w:r>
      <w:proofErr w:type="spellEnd"/>
      <w:r>
        <w:rPr>
          <w:snapToGrid w:val="0"/>
          <w:sz w:val="22"/>
          <w:lang w:val="uk-UA"/>
        </w:rPr>
        <w:t xml:space="preserve"> обмотки, намотаної зв</w:t>
      </w:r>
      <w:r>
        <w:rPr>
          <w:snapToGrid w:val="0"/>
          <w:sz w:val="22"/>
          <w:lang w:val="uk-UA"/>
        </w:rPr>
        <w:t>и</w:t>
      </w:r>
      <w:r>
        <w:rPr>
          <w:snapToGrid w:val="0"/>
          <w:sz w:val="22"/>
          <w:lang w:val="uk-UA"/>
        </w:rPr>
        <w:t xml:space="preserve">чайно з манганінового дроту. Перетворювачами низьких тисків є германієвий або кремнієвий </w:t>
      </w:r>
      <w:proofErr w:type="spellStart"/>
      <w:r>
        <w:rPr>
          <w:snapToGrid w:val="0"/>
          <w:sz w:val="22"/>
          <w:lang w:val="uk-UA"/>
        </w:rPr>
        <w:t>тензорезистор</w:t>
      </w:r>
      <w:proofErr w:type="spellEnd"/>
      <w:r>
        <w:rPr>
          <w:snapToGrid w:val="0"/>
          <w:sz w:val="22"/>
          <w:lang w:val="uk-UA"/>
        </w:rPr>
        <w:t>;</w:t>
      </w:r>
    </w:p>
    <w:p w14:paraId="24626511" w14:textId="77777777" w:rsidR="00B841D1" w:rsidRDefault="00B841D1" w:rsidP="00B841D1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– застосування </w:t>
      </w:r>
      <w:proofErr w:type="spellStart"/>
      <w:r>
        <w:rPr>
          <w:snapToGrid w:val="0"/>
          <w:sz w:val="22"/>
          <w:lang w:val="uk-UA"/>
        </w:rPr>
        <w:t>тензоефекту</w:t>
      </w:r>
      <w:proofErr w:type="spellEnd"/>
      <w:r>
        <w:rPr>
          <w:snapToGrid w:val="0"/>
          <w:sz w:val="22"/>
          <w:lang w:val="uk-UA"/>
        </w:rPr>
        <w:t xml:space="preserve"> лінійно </w:t>
      </w:r>
      <w:proofErr w:type="spellStart"/>
      <w:r>
        <w:rPr>
          <w:snapToGrid w:val="0"/>
          <w:sz w:val="22"/>
          <w:lang w:val="uk-UA"/>
        </w:rPr>
        <w:t>розтягуємого</w:t>
      </w:r>
      <w:proofErr w:type="spellEnd"/>
      <w:r>
        <w:rPr>
          <w:snapToGrid w:val="0"/>
          <w:sz w:val="22"/>
          <w:lang w:val="uk-UA"/>
        </w:rPr>
        <w:t xml:space="preserve"> або </w:t>
      </w:r>
      <w:proofErr w:type="spellStart"/>
      <w:r>
        <w:rPr>
          <w:snapToGrid w:val="0"/>
          <w:sz w:val="22"/>
          <w:lang w:val="uk-UA"/>
        </w:rPr>
        <w:t>стиска</w:t>
      </w:r>
      <w:r>
        <w:rPr>
          <w:snapToGrid w:val="0"/>
          <w:sz w:val="22"/>
          <w:lang w:val="uk-UA"/>
        </w:rPr>
        <w:t>є</w:t>
      </w:r>
      <w:r>
        <w:rPr>
          <w:snapToGrid w:val="0"/>
          <w:sz w:val="22"/>
          <w:lang w:val="uk-UA"/>
        </w:rPr>
        <w:t>мого</w:t>
      </w:r>
      <w:proofErr w:type="spellEnd"/>
      <w:r>
        <w:rPr>
          <w:snapToGrid w:val="0"/>
          <w:sz w:val="22"/>
          <w:lang w:val="uk-UA"/>
        </w:rPr>
        <w:t xml:space="preserve"> </w:t>
      </w:r>
      <w:proofErr w:type="spellStart"/>
      <w:r>
        <w:rPr>
          <w:snapToGrid w:val="0"/>
          <w:sz w:val="22"/>
          <w:lang w:val="uk-UA"/>
        </w:rPr>
        <w:t>тензочутливого</w:t>
      </w:r>
      <w:proofErr w:type="spellEnd"/>
      <w:r>
        <w:rPr>
          <w:snapToGrid w:val="0"/>
          <w:sz w:val="22"/>
          <w:lang w:val="uk-UA"/>
        </w:rPr>
        <w:t xml:space="preserve"> матеріалу. Перетворювачі цієї групи можуть бути виконані у вигляді наклеюваних дротяних, фольгових, плі</w:t>
      </w:r>
      <w:r>
        <w:rPr>
          <w:snapToGrid w:val="0"/>
          <w:sz w:val="22"/>
          <w:lang w:val="uk-UA"/>
        </w:rPr>
        <w:t>в</w:t>
      </w:r>
      <w:r>
        <w:rPr>
          <w:snapToGrid w:val="0"/>
          <w:sz w:val="22"/>
          <w:lang w:val="uk-UA"/>
        </w:rPr>
        <w:t>кових або так званих вільних (навісних) ТП. Їх використовують для вимірювання малих переміщень, деформацій або зусиль, які спр</w:t>
      </w:r>
      <w:r>
        <w:rPr>
          <w:snapToGrid w:val="0"/>
          <w:sz w:val="22"/>
          <w:lang w:val="uk-UA"/>
        </w:rPr>
        <w:t>и</w:t>
      </w:r>
      <w:r>
        <w:rPr>
          <w:snapToGrid w:val="0"/>
          <w:sz w:val="22"/>
          <w:lang w:val="uk-UA"/>
        </w:rPr>
        <w:t>чинюють деформацію деталей.</w:t>
      </w:r>
    </w:p>
    <w:p w14:paraId="6DCC093A" w14:textId="77777777" w:rsidR="00B841D1" w:rsidRDefault="00B841D1" w:rsidP="00B841D1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Переваги ТП: малі маса і габаритні розміри; можливість вим</w:t>
      </w:r>
      <w:r>
        <w:rPr>
          <w:snapToGrid w:val="0"/>
          <w:sz w:val="22"/>
          <w:lang w:val="uk-UA"/>
        </w:rPr>
        <w:t>і</w:t>
      </w:r>
      <w:r>
        <w:rPr>
          <w:snapToGrid w:val="0"/>
          <w:sz w:val="22"/>
          <w:lang w:val="uk-UA"/>
        </w:rPr>
        <w:t>рювати сталі та змінні деформації; можливість розміщувати їх у важкодоступних місцях; простота конструкції і дешевизна вик</w:t>
      </w:r>
      <w:r>
        <w:rPr>
          <w:snapToGrid w:val="0"/>
          <w:sz w:val="22"/>
          <w:lang w:val="uk-UA"/>
        </w:rPr>
        <w:t>о</w:t>
      </w:r>
      <w:r>
        <w:rPr>
          <w:snapToGrid w:val="0"/>
          <w:sz w:val="22"/>
          <w:lang w:val="uk-UA"/>
        </w:rPr>
        <w:t>нання.</w:t>
      </w:r>
    </w:p>
    <w:p w14:paraId="478ADDEC" w14:textId="77777777" w:rsidR="00B841D1" w:rsidRDefault="00B841D1" w:rsidP="00B841D1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Основні недоліки ТП: наявність поперечної </w:t>
      </w:r>
      <w:proofErr w:type="spellStart"/>
      <w:r>
        <w:rPr>
          <w:snapToGrid w:val="0"/>
          <w:sz w:val="22"/>
          <w:lang w:val="uk-UA"/>
        </w:rPr>
        <w:t>тензочутливості</w:t>
      </w:r>
      <w:proofErr w:type="spellEnd"/>
      <w:r>
        <w:rPr>
          <w:snapToGrid w:val="0"/>
          <w:sz w:val="22"/>
          <w:lang w:val="uk-UA"/>
        </w:rPr>
        <w:t xml:space="preserve"> для дротяних ТП, яка становить 0,25–1% (у фольгових і ненакле</w:t>
      </w:r>
      <w:r>
        <w:rPr>
          <w:snapToGrid w:val="0"/>
          <w:sz w:val="22"/>
          <w:lang w:val="uk-UA"/>
        </w:rPr>
        <w:t>ю</w:t>
      </w:r>
      <w:r>
        <w:rPr>
          <w:snapToGrid w:val="0"/>
          <w:sz w:val="22"/>
          <w:lang w:val="uk-UA"/>
        </w:rPr>
        <w:t>ваних ТП вона практично відсутня); мала потужність вихідного сигналу ТП.</w:t>
      </w:r>
    </w:p>
    <w:p w14:paraId="35707749" w14:textId="77777777" w:rsidR="00B841D1" w:rsidRDefault="00B841D1" w:rsidP="00B841D1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Клас точності вимірювальних пристроїв з </w:t>
      </w:r>
      <w:proofErr w:type="spellStart"/>
      <w:r>
        <w:rPr>
          <w:snapToGrid w:val="0"/>
          <w:sz w:val="22"/>
          <w:lang w:val="uk-UA"/>
        </w:rPr>
        <w:t>тензоперетворювач</w:t>
      </w:r>
      <w:r>
        <w:rPr>
          <w:snapToGrid w:val="0"/>
          <w:sz w:val="22"/>
          <w:lang w:val="uk-UA"/>
        </w:rPr>
        <w:t>а</w:t>
      </w:r>
      <w:r>
        <w:rPr>
          <w:snapToGrid w:val="0"/>
          <w:sz w:val="22"/>
          <w:lang w:val="uk-UA"/>
        </w:rPr>
        <w:t>ми</w:t>
      </w:r>
      <w:proofErr w:type="spellEnd"/>
      <w:r>
        <w:rPr>
          <w:snapToGrid w:val="0"/>
          <w:sz w:val="22"/>
          <w:lang w:val="uk-UA"/>
        </w:rPr>
        <w:t xml:space="preserve"> лежить у межах 0,2–1,5% [57; 67; 70].</w:t>
      </w:r>
    </w:p>
    <w:p w14:paraId="369CE91D" w14:textId="77777777" w:rsidR="00B841D1" w:rsidRDefault="00B841D1" w:rsidP="00B841D1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Найчастіше застосовуються в промисловості такі різновиди ТП: провідникові (дротяні та фольгові); напівпровідникові; плівкові. </w:t>
      </w:r>
    </w:p>
    <w:p w14:paraId="3CA7BCDA" w14:textId="77777777" w:rsidR="00B841D1" w:rsidRDefault="00B841D1" w:rsidP="00B841D1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Провідникові дротяні ТП найпоширеніші.</w:t>
      </w:r>
    </w:p>
    <w:p w14:paraId="0A04BD55" w14:textId="77777777" w:rsidR="00B841D1" w:rsidRDefault="00B841D1" w:rsidP="00B841D1">
      <w:pPr>
        <w:ind w:firstLine="284"/>
        <w:jc w:val="both"/>
        <w:rPr>
          <w:snapToGrid w:val="0"/>
          <w:sz w:val="22"/>
          <w:lang w:val="uk-UA"/>
        </w:rPr>
      </w:pPr>
    </w:p>
    <w:p w14:paraId="72E019F4" w14:textId="77777777" w:rsidR="00B841D1" w:rsidRDefault="00B841D1" w:rsidP="00B841D1">
      <w:pPr>
        <w:pStyle w:val="2"/>
      </w:pPr>
      <w:r>
        <w:t>4.2. Дротяні ТП</w:t>
      </w:r>
    </w:p>
    <w:p w14:paraId="1A5088B3" w14:textId="77777777" w:rsidR="00B841D1" w:rsidRDefault="00B841D1" w:rsidP="00B841D1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Дротяні ТП у загальному випадку (рис. 4.1) являють собою ряд петель тонкого </w:t>
      </w:r>
      <w:proofErr w:type="spellStart"/>
      <w:r>
        <w:rPr>
          <w:snapToGrid w:val="0"/>
          <w:sz w:val="22"/>
          <w:lang w:val="uk-UA"/>
        </w:rPr>
        <w:t>тензочутливого</w:t>
      </w:r>
      <w:proofErr w:type="spellEnd"/>
      <w:r>
        <w:rPr>
          <w:snapToGrid w:val="0"/>
          <w:sz w:val="22"/>
          <w:lang w:val="uk-UA"/>
        </w:rPr>
        <w:t xml:space="preserve"> дроту 1 (решітку) (число петель від 2 до 80) діаметром 0,01...0,05 мм з </w:t>
      </w:r>
      <w:proofErr w:type="spellStart"/>
      <w:r>
        <w:rPr>
          <w:snapToGrid w:val="0"/>
          <w:sz w:val="22"/>
          <w:lang w:val="uk-UA"/>
        </w:rPr>
        <w:t>високоомного</w:t>
      </w:r>
      <w:proofErr w:type="spellEnd"/>
      <w:r>
        <w:rPr>
          <w:snapToGrid w:val="0"/>
          <w:sz w:val="22"/>
          <w:lang w:val="uk-UA"/>
        </w:rPr>
        <w:t xml:space="preserve"> сплаву, накле</w:t>
      </w:r>
      <w:r>
        <w:rPr>
          <w:snapToGrid w:val="0"/>
          <w:sz w:val="22"/>
          <w:lang w:val="uk-UA"/>
        </w:rPr>
        <w:t>є</w:t>
      </w:r>
      <w:r>
        <w:rPr>
          <w:snapToGrid w:val="0"/>
          <w:sz w:val="22"/>
          <w:lang w:val="uk-UA"/>
        </w:rPr>
        <w:t>них на ізоляційну підкладку (паперову прокладку) 2 і згори закл</w:t>
      </w:r>
      <w:r>
        <w:rPr>
          <w:snapToGrid w:val="0"/>
          <w:sz w:val="22"/>
          <w:lang w:val="uk-UA"/>
        </w:rPr>
        <w:t>е</w:t>
      </w:r>
      <w:r>
        <w:rPr>
          <w:snapToGrid w:val="0"/>
          <w:sz w:val="22"/>
          <w:lang w:val="uk-UA"/>
        </w:rPr>
        <w:t xml:space="preserve">єних також ізоляційною підкладкою (захисним папером). На рис. 4.1 позначено: </w:t>
      </w:r>
      <w:r>
        <w:rPr>
          <w:i/>
          <w:snapToGrid w:val="0"/>
          <w:sz w:val="22"/>
          <w:lang w:val="uk-UA"/>
        </w:rPr>
        <w:t>b</w:t>
      </w:r>
      <w:r>
        <w:rPr>
          <w:snapToGrid w:val="0"/>
          <w:sz w:val="22"/>
          <w:lang w:val="uk-UA"/>
        </w:rPr>
        <w:t xml:space="preserve"> </w:t>
      </w:r>
      <w:r>
        <w:rPr>
          <w:i/>
          <w:snapToGrid w:val="0"/>
          <w:sz w:val="22"/>
          <w:lang w:val="uk-UA"/>
        </w:rPr>
        <w:t>–</w:t>
      </w:r>
      <w:r>
        <w:rPr>
          <w:snapToGrid w:val="0"/>
          <w:sz w:val="22"/>
          <w:lang w:val="uk-UA"/>
        </w:rPr>
        <w:t xml:space="preserve"> ширина решітки; </w:t>
      </w:r>
      <w:proofErr w:type="spellStart"/>
      <w:r>
        <w:rPr>
          <w:i/>
          <w:snapToGrid w:val="0"/>
          <w:sz w:val="22"/>
          <w:lang w:val="uk-UA"/>
        </w:rPr>
        <w:t>l</w:t>
      </w:r>
      <w:r>
        <w:rPr>
          <w:snapToGrid w:val="0"/>
          <w:sz w:val="22"/>
          <w:vertAlign w:val="subscript"/>
          <w:lang w:val="uk-UA"/>
        </w:rPr>
        <w:t>б</w:t>
      </w:r>
      <w:proofErr w:type="spellEnd"/>
      <w:r>
        <w:rPr>
          <w:snapToGrid w:val="0"/>
          <w:sz w:val="22"/>
          <w:lang w:val="uk-UA"/>
        </w:rPr>
        <w:t xml:space="preserve"> – довжина петлі або база ТП; </w:t>
      </w:r>
      <w:proofErr w:type="spellStart"/>
      <w:r>
        <w:rPr>
          <w:i/>
          <w:snapToGrid w:val="0"/>
          <w:sz w:val="22"/>
          <w:lang w:val="uk-UA"/>
        </w:rPr>
        <w:t>l</w:t>
      </w:r>
      <w:r>
        <w:rPr>
          <w:snapToGrid w:val="0"/>
          <w:sz w:val="22"/>
          <w:vertAlign w:val="subscript"/>
          <w:lang w:val="uk-UA"/>
        </w:rPr>
        <w:t>б</w:t>
      </w:r>
      <w:proofErr w:type="spellEnd"/>
      <w:r>
        <w:rPr>
          <w:snapToGrid w:val="0"/>
          <w:sz w:val="22"/>
          <w:lang w:val="uk-UA"/>
        </w:rPr>
        <w:t xml:space="preserve">=5...25 мм; </w:t>
      </w:r>
      <w:r>
        <w:rPr>
          <w:i/>
          <w:snapToGrid w:val="0"/>
          <w:sz w:val="22"/>
          <w:lang w:val="uk-UA"/>
        </w:rPr>
        <w:t>t –</w:t>
      </w:r>
      <w:r>
        <w:rPr>
          <w:snapToGrid w:val="0"/>
          <w:sz w:val="22"/>
          <w:lang w:val="uk-UA"/>
        </w:rPr>
        <w:t xml:space="preserve"> ширина петлі або крок петлі; </w:t>
      </w:r>
      <w:r>
        <w:rPr>
          <w:i/>
          <w:snapToGrid w:val="0"/>
          <w:sz w:val="22"/>
          <w:lang w:val="uk-UA"/>
        </w:rPr>
        <w:t>t</w:t>
      </w:r>
      <w:r>
        <w:rPr>
          <w:snapToGrid w:val="0"/>
          <w:sz w:val="22"/>
          <w:lang w:val="uk-UA"/>
        </w:rPr>
        <w:t xml:space="preserve"> </w:t>
      </w:r>
      <w:r>
        <w:rPr>
          <w:snapToGrid w:val="0"/>
          <w:sz w:val="22"/>
          <w:lang w:val="uk-UA"/>
        </w:rPr>
        <w:sym w:font="Symbol" w:char="F0B3"/>
      </w:r>
      <w:r>
        <w:rPr>
          <w:snapToGrid w:val="0"/>
          <w:sz w:val="22"/>
          <w:lang w:val="uk-UA"/>
        </w:rPr>
        <w:t>2</w:t>
      </w:r>
      <w:r>
        <w:rPr>
          <w:i/>
          <w:snapToGrid w:val="0"/>
          <w:sz w:val="22"/>
          <w:lang w:val="uk-UA"/>
        </w:rPr>
        <w:t>d</w:t>
      </w:r>
      <w:r>
        <w:rPr>
          <w:snapToGrid w:val="0"/>
          <w:sz w:val="22"/>
          <w:lang w:val="uk-UA"/>
        </w:rPr>
        <w:t xml:space="preserve">=0,8...10 мм; </w:t>
      </w:r>
      <w:r>
        <w:rPr>
          <w:i/>
          <w:snapToGrid w:val="0"/>
          <w:sz w:val="22"/>
          <w:lang w:val="uk-UA"/>
        </w:rPr>
        <w:t>d –</w:t>
      </w:r>
      <w:r>
        <w:rPr>
          <w:snapToGrid w:val="0"/>
          <w:sz w:val="22"/>
          <w:lang w:val="uk-UA"/>
        </w:rPr>
        <w:t xml:space="preserve"> діаметр дроту ТП.</w:t>
      </w:r>
    </w:p>
    <w:p w14:paraId="1E98F39A" w14:textId="77777777" w:rsidR="00B841D1" w:rsidRDefault="00B841D1" w:rsidP="00B841D1">
      <w:pPr>
        <w:pStyle w:val="a3"/>
      </w:pPr>
      <w:r>
        <w:t>Для зміцнення місця закріплення вивідних кінців згори та знизу ТП приклеюють смужки паперу і роблять розвантажувальну петлю (рис. 4.1).</w:t>
      </w:r>
    </w:p>
    <w:p w14:paraId="6CC613BD" w14:textId="77777777" w:rsidR="00B841D1" w:rsidRDefault="00B841D1" w:rsidP="00B841D1">
      <w:pPr>
        <w:jc w:val="center"/>
        <w:rPr>
          <w:snapToGrid w:val="0"/>
          <w:sz w:val="22"/>
          <w:lang w:val="uk-UA"/>
        </w:rPr>
      </w:pPr>
      <w:r>
        <w:object w:dxaOrig="3671" w:dyaOrig="2925" w14:anchorId="67FDDB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83.75pt;height:146.35pt" o:ole="">
            <v:imagedata r:id="rId4" o:title=""/>
          </v:shape>
          <o:OLEObject Type="Embed" ProgID="Visio.Drawing.11" ShapeID="_x0000_i1032" DrawAspect="Content" ObjectID="_1664959025" r:id="rId5"/>
        </w:object>
      </w:r>
    </w:p>
    <w:p w14:paraId="05F02DBA" w14:textId="77777777" w:rsidR="00B841D1" w:rsidRDefault="00B841D1" w:rsidP="00B841D1">
      <w:pPr>
        <w:pStyle w:val="ris"/>
      </w:pPr>
      <w:r>
        <w:t xml:space="preserve">Рис. 4.1. Конструкція наклеюваного дротяного </w:t>
      </w:r>
      <w:r>
        <w:rPr>
          <w:lang w:val="ru-RU"/>
        </w:rPr>
        <w:br/>
      </w:r>
      <w:proofErr w:type="spellStart"/>
      <w:r>
        <w:t>тензоперетворюв</w:t>
      </w:r>
      <w:r>
        <w:t>а</w:t>
      </w:r>
      <w:r>
        <w:t>ча</w:t>
      </w:r>
      <w:proofErr w:type="spellEnd"/>
    </w:p>
    <w:p w14:paraId="6A16F9FB" w14:textId="77777777" w:rsidR="00B841D1" w:rsidRDefault="00B841D1" w:rsidP="00B841D1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До кінців дроту приєднані паянням або зварюванням виводи 3 із мідного проводу.</w:t>
      </w:r>
    </w:p>
    <w:p w14:paraId="0E8101FB" w14:textId="77777777" w:rsidR="00B841D1" w:rsidRDefault="00B841D1" w:rsidP="00B841D1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Опір таких ТП дорівнює 20...500 </w:t>
      </w:r>
      <w:proofErr w:type="spellStart"/>
      <w:r>
        <w:rPr>
          <w:snapToGrid w:val="0"/>
          <w:sz w:val="22"/>
          <w:lang w:val="uk-UA"/>
        </w:rPr>
        <w:t>Ом</w:t>
      </w:r>
      <w:proofErr w:type="spellEnd"/>
      <w:r>
        <w:rPr>
          <w:snapToGrid w:val="0"/>
          <w:sz w:val="22"/>
          <w:lang w:val="uk-UA"/>
        </w:rPr>
        <w:t>.</w:t>
      </w:r>
    </w:p>
    <w:p w14:paraId="0635ADF7" w14:textId="77777777" w:rsidR="00B841D1" w:rsidRDefault="00B841D1" w:rsidP="00B841D1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lastRenderedPageBreak/>
        <w:t>Найчастіше для дротяних ТП застосовують такі матеріали: ко</w:t>
      </w:r>
      <w:r>
        <w:rPr>
          <w:snapToGrid w:val="0"/>
          <w:sz w:val="22"/>
          <w:lang w:val="uk-UA"/>
        </w:rPr>
        <w:t>н</w:t>
      </w:r>
      <w:r>
        <w:rPr>
          <w:snapToGrid w:val="0"/>
          <w:sz w:val="22"/>
          <w:lang w:val="uk-UA"/>
        </w:rPr>
        <w:t xml:space="preserve">стантан, ніхром, манганін, вісмут. Проте, найпоширенішими у вітчизняній тензометрії є ТП із спеціального </w:t>
      </w:r>
      <w:proofErr w:type="spellStart"/>
      <w:r>
        <w:rPr>
          <w:snapToGrid w:val="0"/>
          <w:sz w:val="22"/>
          <w:lang w:val="uk-UA"/>
        </w:rPr>
        <w:t>константанового</w:t>
      </w:r>
      <w:proofErr w:type="spellEnd"/>
      <w:r>
        <w:rPr>
          <w:snapToGrid w:val="0"/>
          <w:sz w:val="22"/>
          <w:lang w:val="uk-UA"/>
        </w:rPr>
        <w:t xml:space="preserve"> дроту діаметром 0,025...0,035 мм.</w:t>
      </w:r>
    </w:p>
    <w:p w14:paraId="545F7D8C" w14:textId="77777777" w:rsidR="00B841D1" w:rsidRDefault="00B841D1" w:rsidP="00B841D1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Характеристики матеріалів, що найчастіше застосовуються в ТП, наведено в табл. 4.1 [67; 70].</w:t>
      </w:r>
    </w:p>
    <w:p w14:paraId="6E605320" w14:textId="77777777" w:rsidR="00B841D1" w:rsidRDefault="00B841D1" w:rsidP="00B841D1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Електроізоляційні підкладки, між якими розміщують дріт ТП, виконують із цигаркового паперу, лакової плівки або цементу, скріплених між собою клеєм, лаком або цементом. Перетворювачі називають відповідно паперовими, лаковими або цементними.</w:t>
      </w:r>
    </w:p>
    <w:p w14:paraId="0061E8B7" w14:textId="77777777" w:rsidR="00B841D1" w:rsidRDefault="00B841D1" w:rsidP="00B841D1">
      <w:pPr>
        <w:ind w:firstLine="284"/>
        <w:jc w:val="both"/>
        <w:rPr>
          <w:snapToGrid w:val="0"/>
          <w:sz w:val="22"/>
          <w:lang w:val="uk-UA"/>
        </w:rPr>
      </w:pPr>
    </w:p>
    <w:p w14:paraId="47297225" w14:textId="77777777" w:rsidR="00B841D1" w:rsidRDefault="00B841D1" w:rsidP="00B841D1">
      <w:pPr>
        <w:ind w:firstLine="284"/>
        <w:jc w:val="right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Таблиця 4.1 </w:t>
      </w:r>
    </w:p>
    <w:p w14:paraId="1C0CE217" w14:textId="77777777" w:rsidR="00B841D1" w:rsidRDefault="00B841D1" w:rsidP="00B841D1">
      <w:pPr>
        <w:jc w:val="center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Характеристики </w:t>
      </w:r>
      <w:proofErr w:type="spellStart"/>
      <w:r>
        <w:rPr>
          <w:snapToGrid w:val="0"/>
          <w:sz w:val="22"/>
          <w:lang w:val="uk-UA"/>
        </w:rPr>
        <w:t>тензочутливих</w:t>
      </w:r>
      <w:proofErr w:type="spellEnd"/>
      <w:r>
        <w:rPr>
          <w:snapToGrid w:val="0"/>
          <w:sz w:val="22"/>
          <w:lang w:val="uk-UA"/>
        </w:rPr>
        <w:t xml:space="preserve"> матеріалів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134"/>
        <w:gridCol w:w="1134"/>
        <w:gridCol w:w="1134"/>
        <w:gridCol w:w="1134"/>
        <w:gridCol w:w="707"/>
      </w:tblGrid>
      <w:tr w:rsidR="00B841D1" w14:paraId="5DA99757" w14:textId="77777777" w:rsidTr="00EB5AC6">
        <w:tblPrEx>
          <w:tblCellMar>
            <w:top w:w="0" w:type="dxa"/>
            <w:bottom w:w="0" w:type="dxa"/>
          </w:tblCellMar>
        </w:tblPrEx>
        <w:tc>
          <w:tcPr>
            <w:tcW w:w="1162" w:type="dxa"/>
            <w:vAlign w:val="center"/>
          </w:tcPr>
          <w:p w14:paraId="354A5CC1" w14:textId="77777777" w:rsidR="00B841D1" w:rsidRDefault="00B841D1" w:rsidP="00EB5AC6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Матеріал</w:t>
            </w:r>
          </w:p>
        </w:tc>
        <w:tc>
          <w:tcPr>
            <w:tcW w:w="1134" w:type="dxa"/>
            <w:vAlign w:val="center"/>
          </w:tcPr>
          <w:p w14:paraId="00D52E23" w14:textId="77777777" w:rsidR="00B841D1" w:rsidRDefault="00B841D1" w:rsidP="00EB5AC6">
            <w:pPr>
              <w:jc w:val="center"/>
              <w:rPr>
                <w:i/>
                <w:snapToGrid w:val="0"/>
                <w:color w:val="000000"/>
                <w:sz w:val="22"/>
                <w:lang w:val="uk-UA"/>
              </w:rPr>
            </w:pPr>
            <w:r>
              <w:rPr>
                <w:i/>
                <w:snapToGrid w:val="0"/>
                <w:color w:val="000000"/>
                <w:sz w:val="22"/>
                <w:lang w:val="uk-UA"/>
              </w:rPr>
              <w:t>S</w:t>
            </w:r>
          </w:p>
        </w:tc>
        <w:tc>
          <w:tcPr>
            <w:tcW w:w="1134" w:type="dxa"/>
            <w:vAlign w:val="center"/>
          </w:tcPr>
          <w:p w14:paraId="0D5795E9" w14:textId="77777777" w:rsidR="00B841D1" w:rsidRDefault="00B841D1" w:rsidP="00EB5AC6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i/>
                <w:snapToGrid w:val="0"/>
                <w:color w:val="000000"/>
                <w:sz w:val="22"/>
                <w:lang w:val="uk-UA"/>
              </w:rPr>
              <w:t>d,</w:t>
            </w:r>
            <w:r>
              <w:rPr>
                <w:snapToGrid w:val="0"/>
                <w:color w:val="000000"/>
                <w:sz w:val="22"/>
                <w:lang w:val="uk-UA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sz w:val="22"/>
                <w:lang w:val="uk-UA"/>
              </w:rPr>
              <w:t>мкм</w:t>
            </w:r>
            <w:proofErr w:type="spellEnd"/>
          </w:p>
        </w:tc>
        <w:tc>
          <w:tcPr>
            <w:tcW w:w="1134" w:type="dxa"/>
            <w:vAlign w:val="center"/>
          </w:tcPr>
          <w:p w14:paraId="741ED107" w14:textId="77777777" w:rsidR="00B841D1" w:rsidRDefault="00B841D1" w:rsidP="00EB5AC6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i/>
                <w:snapToGrid w:val="0"/>
                <w:color w:val="000000"/>
                <w:sz w:val="22"/>
                <w:lang w:val="uk-UA"/>
              </w:rPr>
              <w:sym w:font="Symbol" w:char="F072"/>
            </w:r>
            <w:r>
              <w:rPr>
                <w:snapToGrid w:val="0"/>
                <w:color w:val="000000"/>
                <w:sz w:val="22"/>
                <w:lang w:val="uk-UA"/>
              </w:rPr>
              <w:t xml:space="preserve">, </w:t>
            </w:r>
            <w:proofErr w:type="spellStart"/>
            <w:r>
              <w:rPr>
                <w:snapToGrid w:val="0"/>
                <w:color w:val="000000"/>
                <w:sz w:val="22"/>
                <w:lang w:val="uk-UA"/>
              </w:rPr>
              <w:t>Ом</w:t>
            </w:r>
            <w:proofErr w:type="spellEnd"/>
            <w:r>
              <w:rPr>
                <w:snapToGrid w:val="0"/>
                <w:color w:val="000000"/>
                <w:sz w:val="22"/>
                <w:lang w:val="uk-UA"/>
              </w:rPr>
              <w:sym w:font="Symbol" w:char="F0D7"/>
            </w:r>
            <w:r>
              <w:rPr>
                <w:snapToGrid w:val="0"/>
                <w:color w:val="000000"/>
                <w:sz w:val="22"/>
                <w:lang w:val="uk-UA"/>
              </w:rPr>
              <w:t>мм</w:t>
            </w:r>
            <w:r>
              <w:rPr>
                <w:snapToGrid w:val="0"/>
                <w:color w:val="000000"/>
                <w:sz w:val="22"/>
                <w:vertAlign w:val="superscript"/>
                <w:lang w:val="uk-UA"/>
              </w:rPr>
              <w:t>2</w:t>
            </w:r>
            <w:r>
              <w:rPr>
                <w:snapToGrid w:val="0"/>
                <w:color w:val="000000"/>
                <w:sz w:val="22"/>
                <w:lang w:val="uk-UA"/>
              </w:rPr>
              <w:t>/м</w:t>
            </w:r>
          </w:p>
        </w:tc>
        <w:tc>
          <w:tcPr>
            <w:tcW w:w="1841" w:type="dxa"/>
            <w:gridSpan w:val="2"/>
            <w:vAlign w:val="center"/>
          </w:tcPr>
          <w:p w14:paraId="5D45E686" w14:textId="77777777" w:rsidR="00B841D1" w:rsidRDefault="00B841D1" w:rsidP="00EB5AC6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i/>
                <w:snapToGrid w:val="0"/>
                <w:color w:val="000000"/>
                <w:sz w:val="22"/>
                <w:lang w:val="uk-UA"/>
              </w:rPr>
              <w:sym w:font="Symbol" w:char="F061"/>
            </w:r>
            <w:r>
              <w:rPr>
                <w:i/>
                <w:snapToGrid w:val="0"/>
                <w:color w:val="000000"/>
                <w:sz w:val="22"/>
                <w:vertAlign w:val="subscript"/>
                <w:lang w:val="uk-UA"/>
              </w:rPr>
              <w:t>R</w:t>
            </w:r>
            <w:r>
              <w:rPr>
                <w:snapToGrid w:val="0"/>
                <w:color w:val="000000"/>
                <w:sz w:val="22"/>
                <w:lang w:val="uk-UA"/>
              </w:rPr>
              <w:t xml:space="preserve"> </w:t>
            </w:r>
            <w:r>
              <w:rPr>
                <w:snapToGrid w:val="0"/>
                <w:color w:val="000000"/>
                <w:sz w:val="22"/>
                <w:lang w:val="uk-UA"/>
              </w:rPr>
              <w:sym w:font="Symbol" w:char="F0D7"/>
            </w:r>
            <w:r>
              <w:rPr>
                <w:snapToGrid w:val="0"/>
                <w:color w:val="000000"/>
                <w:sz w:val="22"/>
                <w:lang w:val="uk-UA"/>
              </w:rPr>
              <w:t xml:space="preserve"> 10</w:t>
            </w:r>
            <w:r>
              <w:rPr>
                <w:snapToGrid w:val="0"/>
                <w:color w:val="000000"/>
                <w:sz w:val="22"/>
                <w:vertAlign w:val="superscript"/>
                <w:lang w:val="uk-UA"/>
              </w:rPr>
              <w:t>-6</w:t>
            </w:r>
            <w:r>
              <w:rPr>
                <w:snapToGrid w:val="0"/>
                <w:color w:val="000000"/>
                <w:sz w:val="22"/>
                <w:lang w:val="uk-UA"/>
              </w:rPr>
              <w:t>, 1/°С</w:t>
            </w:r>
          </w:p>
        </w:tc>
      </w:tr>
      <w:tr w:rsidR="00B841D1" w14:paraId="52A9F887" w14:textId="77777777" w:rsidTr="00EB5AC6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162" w:type="dxa"/>
            <w:vAlign w:val="center"/>
          </w:tcPr>
          <w:p w14:paraId="4E1FDDB0" w14:textId="77777777" w:rsidR="00B841D1" w:rsidRDefault="00B841D1" w:rsidP="00EB5AC6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Константан МНМц-40-1,5</w:t>
            </w:r>
          </w:p>
        </w:tc>
        <w:tc>
          <w:tcPr>
            <w:tcW w:w="1134" w:type="dxa"/>
            <w:vAlign w:val="center"/>
          </w:tcPr>
          <w:p w14:paraId="37889728" w14:textId="77777777" w:rsidR="00B841D1" w:rsidRDefault="00B841D1" w:rsidP="00EB5AC6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2,1</w:t>
            </w:r>
          </w:p>
        </w:tc>
        <w:tc>
          <w:tcPr>
            <w:tcW w:w="1134" w:type="dxa"/>
            <w:vAlign w:val="center"/>
          </w:tcPr>
          <w:p w14:paraId="0E1BBACB" w14:textId="77777777" w:rsidR="00B841D1" w:rsidRDefault="00B841D1" w:rsidP="00EB5AC6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10; 20; 30</w:t>
            </w:r>
          </w:p>
        </w:tc>
        <w:tc>
          <w:tcPr>
            <w:tcW w:w="1134" w:type="dxa"/>
            <w:vAlign w:val="center"/>
          </w:tcPr>
          <w:p w14:paraId="58D9A861" w14:textId="77777777" w:rsidR="00B841D1" w:rsidRDefault="00B841D1" w:rsidP="00EB5AC6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0,46...0,52</w:t>
            </w: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  <w:vAlign w:val="center"/>
          </w:tcPr>
          <w:p w14:paraId="311D78A4" w14:textId="77777777" w:rsidR="00B841D1" w:rsidRDefault="00B841D1" w:rsidP="00EB5AC6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–20...110</w:t>
            </w:r>
          </w:p>
        </w:tc>
      </w:tr>
      <w:tr w:rsidR="00B841D1" w14:paraId="457A6547" w14:textId="77777777" w:rsidTr="00EB5AC6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162" w:type="dxa"/>
            <w:vAlign w:val="center"/>
          </w:tcPr>
          <w:p w14:paraId="5DB041C9" w14:textId="77777777" w:rsidR="00B841D1" w:rsidRDefault="00B841D1" w:rsidP="00EB5AC6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Сплав НМ23ХЮ</w:t>
            </w:r>
          </w:p>
        </w:tc>
        <w:tc>
          <w:tcPr>
            <w:tcW w:w="1134" w:type="dxa"/>
            <w:vAlign w:val="center"/>
          </w:tcPr>
          <w:p w14:paraId="4DD8A7B1" w14:textId="77777777" w:rsidR="00B841D1" w:rsidRDefault="00B841D1" w:rsidP="00EB5AC6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2,2±0,05</w:t>
            </w:r>
          </w:p>
        </w:tc>
        <w:tc>
          <w:tcPr>
            <w:tcW w:w="1134" w:type="dxa"/>
            <w:vAlign w:val="center"/>
          </w:tcPr>
          <w:p w14:paraId="0BA60BD1" w14:textId="77777777" w:rsidR="00B841D1" w:rsidRDefault="00B841D1" w:rsidP="00EB5AC6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10;20; 30</w:t>
            </w:r>
          </w:p>
        </w:tc>
        <w:tc>
          <w:tcPr>
            <w:tcW w:w="1134" w:type="dxa"/>
            <w:vAlign w:val="center"/>
          </w:tcPr>
          <w:p w14:paraId="7C201495" w14:textId="77777777" w:rsidR="00B841D1" w:rsidRDefault="00B841D1" w:rsidP="00EB5AC6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1,45...1,60</w:t>
            </w: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  <w:vAlign w:val="center"/>
          </w:tcPr>
          <w:p w14:paraId="75C29927" w14:textId="77777777" w:rsidR="00B841D1" w:rsidRDefault="00B841D1" w:rsidP="00EB5AC6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&lt;35</w:t>
            </w:r>
          </w:p>
        </w:tc>
      </w:tr>
      <w:tr w:rsidR="00B841D1" w14:paraId="0BB343A9" w14:textId="77777777" w:rsidTr="00EB5AC6">
        <w:tblPrEx>
          <w:tblCellMar>
            <w:top w:w="0" w:type="dxa"/>
            <w:bottom w:w="0" w:type="dxa"/>
          </w:tblCellMar>
        </w:tblPrEx>
        <w:tc>
          <w:tcPr>
            <w:tcW w:w="1162" w:type="dxa"/>
            <w:vAlign w:val="center"/>
          </w:tcPr>
          <w:p w14:paraId="038C353B" w14:textId="77777777" w:rsidR="00B841D1" w:rsidRDefault="00B841D1" w:rsidP="00EB5AC6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Матеріал</w:t>
            </w:r>
          </w:p>
        </w:tc>
        <w:tc>
          <w:tcPr>
            <w:tcW w:w="1134" w:type="dxa"/>
            <w:vAlign w:val="center"/>
          </w:tcPr>
          <w:p w14:paraId="34E2C325" w14:textId="77777777" w:rsidR="00B841D1" w:rsidRDefault="00B841D1" w:rsidP="00EB5AC6">
            <w:pPr>
              <w:jc w:val="center"/>
              <w:rPr>
                <w:i/>
                <w:snapToGrid w:val="0"/>
                <w:color w:val="000000"/>
                <w:sz w:val="22"/>
                <w:lang w:val="uk-UA"/>
              </w:rPr>
            </w:pPr>
            <w:r>
              <w:rPr>
                <w:i/>
                <w:snapToGrid w:val="0"/>
                <w:color w:val="000000"/>
                <w:sz w:val="22"/>
                <w:lang w:val="uk-UA"/>
              </w:rPr>
              <w:t xml:space="preserve">Е, </w:t>
            </w:r>
            <w:r>
              <w:rPr>
                <w:snapToGrid w:val="0"/>
                <w:color w:val="000000"/>
                <w:sz w:val="22"/>
                <w:lang w:val="uk-UA"/>
              </w:rPr>
              <w:t>Па</w:t>
            </w:r>
          </w:p>
        </w:tc>
        <w:tc>
          <w:tcPr>
            <w:tcW w:w="1134" w:type="dxa"/>
            <w:vAlign w:val="center"/>
          </w:tcPr>
          <w:p w14:paraId="7A652A72" w14:textId="77777777" w:rsidR="00B841D1" w:rsidRDefault="00B841D1" w:rsidP="00EB5AC6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sym w:font="Symbol" w:char="F073"/>
            </w:r>
            <w:r>
              <w:rPr>
                <w:snapToGrid w:val="0"/>
                <w:color w:val="000000"/>
                <w:sz w:val="22"/>
                <w:vertAlign w:val="subscript"/>
                <w:lang w:val="uk-UA"/>
              </w:rPr>
              <w:t>B</w:t>
            </w:r>
            <w:r>
              <w:rPr>
                <w:snapToGrid w:val="0"/>
                <w:color w:val="000000"/>
                <w:sz w:val="22"/>
                <w:lang w:val="uk-UA"/>
              </w:rPr>
              <w:t>, Па</w:t>
            </w:r>
          </w:p>
        </w:tc>
        <w:tc>
          <w:tcPr>
            <w:tcW w:w="1134" w:type="dxa"/>
            <w:vAlign w:val="center"/>
          </w:tcPr>
          <w:p w14:paraId="161A469C" w14:textId="77777777" w:rsidR="00B841D1" w:rsidRDefault="00B841D1" w:rsidP="00EB5AC6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i/>
                <w:snapToGrid w:val="0"/>
                <w:color w:val="000000"/>
                <w:sz w:val="22"/>
                <w:lang w:val="uk-UA"/>
              </w:rPr>
              <w:sym w:font="Symbol" w:char="F065"/>
            </w:r>
            <w:r>
              <w:rPr>
                <w:i/>
                <w:snapToGrid w:val="0"/>
                <w:color w:val="000000"/>
                <w:sz w:val="22"/>
                <w:lang w:val="uk-UA"/>
              </w:rPr>
              <w:t xml:space="preserve"> </w:t>
            </w:r>
            <w:proofErr w:type="spellStart"/>
            <w:r>
              <w:rPr>
                <w:i/>
                <w:snapToGrid w:val="0"/>
                <w:color w:val="000000"/>
                <w:sz w:val="22"/>
                <w:lang w:val="uk-UA"/>
              </w:rPr>
              <w:t>l</w:t>
            </w:r>
            <w:r>
              <w:rPr>
                <w:i/>
                <w:snapToGrid w:val="0"/>
                <w:color w:val="000000"/>
                <w:sz w:val="22"/>
                <w:vertAlign w:val="subscript"/>
                <w:lang w:val="uk-UA"/>
              </w:rPr>
              <w:t>max</w:t>
            </w:r>
            <w:proofErr w:type="spellEnd"/>
            <w:r>
              <w:rPr>
                <w:snapToGrid w:val="0"/>
                <w:color w:val="000000"/>
                <w:sz w:val="22"/>
                <w:lang w:val="uk-UA"/>
              </w:rPr>
              <w:t>, %</w:t>
            </w:r>
          </w:p>
        </w:tc>
        <w:tc>
          <w:tcPr>
            <w:tcW w:w="1134" w:type="dxa"/>
            <w:vAlign w:val="center"/>
          </w:tcPr>
          <w:p w14:paraId="0913976E" w14:textId="77777777" w:rsidR="00B841D1" w:rsidRDefault="00B841D1" w:rsidP="00EB5AC6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i/>
                <w:snapToGrid w:val="0"/>
                <w:color w:val="000000"/>
                <w:sz w:val="22"/>
                <w:lang w:val="uk-UA"/>
              </w:rPr>
              <w:sym w:font="Symbol" w:char="F061"/>
            </w:r>
            <w:r>
              <w:rPr>
                <w:i/>
                <w:snapToGrid w:val="0"/>
                <w:color w:val="000000"/>
                <w:sz w:val="22"/>
                <w:vertAlign w:val="subscript"/>
                <w:lang w:val="uk-UA"/>
              </w:rPr>
              <w:t>l</w:t>
            </w:r>
            <w:r>
              <w:rPr>
                <w:snapToGrid w:val="0"/>
                <w:color w:val="000000"/>
                <w:sz w:val="22"/>
                <w:lang w:val="uk-UA"/>
              </w:rPr>
              <w:t xml:space="preserve"> </w:t>
            </w:r>
            <w:r>
              <w:rPr>
                <w:snapToGrid w:val="0"/>
                <w:color w:val="000000"/>
                <w:sz w:val="22"/>
                <w:lang w:val="uk-UA"/>
              </w:rPr>
              <w:sym w:font="Symbol" w:char="F0D7"/>
            </w:r>
            <w:r>
              <w:rPr>
                <w:snapToGrid w:val="0"/>
                <w:color w:val="000000"/>
                <w:sz w:val="22"/>
                <w:lang w:val="uk-UA"/>
              </w:rPr>
              <w:t xml:space="preserve"> 10</w:t>
            </w:r>
            <w:r>
              <w:rPr>
                <w:snapToGrid w:val="0"/>
                <w:color w:val="000000"/>
                <w:sz w:val="22"/>
                <w:vertAlign w:val="superscript"/>
                <w:lang w:val="uk-UA"/>
              </w:rPr>
              <w:t>6</w:t>
            </w:r>
            <w:r>
              <w:rPr>
                <w:snapToGrid w:val="0"/>
                <w:color w:val="000000"/>
                <w:sz w:val="22"/>
                <w:lang w:val="uk-UA"/>
              </w:rPr>
              <w:t>, 1/°С</w:t>
            </w:r>
          </w:p>
        </w:tc>
        <w:tc>
          <w:tcPr>
            <w:tcW w:w="704" w:type="dxa"/>
            <w:vAlign w:val="center"/>
          </w:tcPr>
          <w:p w14:paraId="4FA518BF" w14:textId="77777777" w:rsidR="00B841D1" w:rsidRDefault="00B841D1" w:rsidP="00EB5AC6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proofErr w:type="spellStart"/>
            <w:r>
              <w:rPr>
                <w:i/>
                <w:snapToGrid w:val="0"/>
                <w:color w:val="000000"/>
                <w:sz w:val="22"/>
                <w:lang w:val="uk-UA"/>
              </w:rPr>
              <w:t>t</w:t>
            </w:r>
            <w:r>
              <w:rPr>
                <w:i/>
                <w:snapToGrid w:val="0"/>
                <w:color w:val="000000"/>
                <w:sz w:val="22"/>
                <w:vertAlign w:val="subscript"/>
                <w:lang w:val="uk-UA"/>
              </w:rPr>
              <w:t>max</w:t>
            </w:r>
            <w:proofErr w:type="spellEnd"/>
            <w:r>
              <w:rPr>
                <w:snapToGrid w:val="0"/>
                <w:color w:val="000000"/>
                <w:sz w:val="22"/>
                <w:lang w:val="uk-UA"/>
              </w:rPr>
              <w:t>, °С</w:t>
            </w:r>
          </w:p>
        </w:tc>
      </w:tr>
      <w:tr w:rsidR="00B841D1" w14:paraId="2A851F9E" w14:textId="77777777" w:rsidTr="00EB5AC6">
        <w:tblPrEx>
          <w:tblCellMar>
            <w:top w:w="0" w:type="dxa"/>
            <w:bottom w:w="0" w:type="dxa"/>
          </w:tblCellMar>
        </w:tblPrEx>
        <w:tc>
          <w:tcPr>
            <w:tcW w:w="1162" w:type="dxa"/>
            <w:vAlign w:val="center"/>
          </w:tcPr>
          <w:p w14:paraId="77376FED" w14:textId="77777777" w:rsidR="00B841D1" w:rsidRDefault="00B841D1" w:rsidP="00EB5AC6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Константан МНМц-40-1,5</w:t>
            </w:r>
          </w:p>
        </w:tc>
        <w:tc>
          <w:tcPr>
            <w:tcW w:w="1134" w:type="dxa"/>
            <w:vAlign w:val="center"/>
          </w:tcPr>
          <w:p w14:paraId="24CDC685" w14:textId="77777777" w:rsidR="00B841D1" w:rsidRDefault="00B841D1" w:rsidP="00EB5AC6">
            <w:pPr>
              <w:jc w:val="center"/>
              <w:rPr>
                <w:snapToGrid w:val="0"/>
                <w:color w:val="000000"/>
                <w:sz w:val="22"/>
                <w:vertAlign w:val="superscript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1,48</w:t>
            </w:r>
            <w:r>
              <w:rPr>
                <w:snapToGrid w:val="0"/>
                <w:color w:val="000000"/>
                <w:sz w:val="22"/>
                <w:lang w:val="uk-UA"/>
              </w:rPr>
              <w:sym w:font="Symbol" w:char="F0D7"/>
            </w:r>
            <w:r>
              <w:rPr>
                <w:snapToGrid w:val="0"/>
                <w:color w:val="000000"/>
                <w:sz w:val="22"/>
                <w:lang w:val="uk-UA"/>
              </w:rPr>
              <w:t>10</w:t>
            </w:r>
            <w:r>
              <w:rPr>
                <w:snapToGrid w:val="0"/>
                <w:color w:val="000000"/>
                <w:sz w:val="22"/>
                <w:vertAlign w:val="superscript"/>
                <w:lang w:val="uk-UA"/>
              </w:rPr>
              <w:t>11</w:t>
            </w:r>
          </w:p>
        </w:tc>
        <w:tc>
          <w:tcPr>
            <w:tcW w:w="1134" w:type="dxa"/>
            <w:vAlign w:val="center"/>
          </w:tcPr>
          <w:p w14:paraId="054593B1" w14:textId="77777777" w:rsidR="00B841D1" w:rsidRDefault="00B841D1" w:rsidP="00EB5AC6">
            <w:pPr>
              <w:jc w:val="center"/>
              <w:rPr>
                <w:snapToGrid w:val="0"/>
                <w:color w:val="000000"/>
                <w:sz w:val="22"/>
                <w:vertAlign w:val="superscript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65</w:t>
            </w:r>
            <w:r>
              <w:rPr>
                <w:snapToGrid w:val="0"/>
                <w:color w:val="000000"/>
                <w:sz w:val="22"/>
                <w:lang w:val="uk-UA"/>
              </w:rPr>
              <w:sym w:font="Symbol" w:char="F0D7"/>
            </w:r>
            <w:r>
              <w:rPr>
                <w:snapToGrid w:val="0"/>
                <w:color w:val="000000"/>
                <w:sz w:val="22"/>
                <w:lang w:val="uk-UA"/>
              </w:rPr>
              <w:t>10</w:t>
            </w:r>
            <w:r>
              <w:rPr>
                <w:snapToGrid w:val="0"/>
                <w:color w:val="000000"/>
                <w:sz w:val="22"/>
                <w:vertAlign w:val="superscript"/>
                <w:lang w:val="uk-UA"/>
              </w:rPr>
              <w:t>7</w:t>
            </w:r>
          </w:p>
        </w:tc>
        <w:tc>
          <w:tcPr>
            <w:tcW w:w="1134" w:type="dxa"/>
            <w:vAlign w:val="center"/>
          </w:tcPr>
          <w:p w14:paraId="593FA9B1" w14:textId="77777777" w:rsidR="00B841D1" w:rsidRDefault="00B841D1" w:rsidP="00EB5AC6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–</w:t>
            </w:r>
          </w:p>
        </w:tc>
        <w:tc>
          <w:tcPr>
            <w:tcW w:w="1134" w:type="dxa"/>
            <w:vAlign w:val="center"/>
          </w:tcPr>
          <w:p w14:paraId="7A5DD492" w14:textId="77777777" w:rsidR="00B841D1" w:rsidRDefault="00B841D1" w:rsidP="00EB5AC6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14...15</w:t>
            </w:r>
          </w:p>
        </w:tc>
        <w:tc>
          <w:tcPr>
            <w:tcW w:w="704" w:type="dxa"/>
            <w:vAlign w:val="center"/>
          </w:tcPr>
          <w:p w14:paraId="7CB0ED1B" w14:textId="77777777" w:rsidR="00B841D1" w:rsidRDefault="00B841D1" w:rsidP="00EB5AC6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500</w:t>
            </w:r>
          </w:p>
        </w:tc>
      </w:tr>
      <w:tr w:rsidR="00B841D1" w14:paraId="1D4208AF" w14:textId="77777777" w:rsidTr="00EB5AC6">
        <w:tblPrEx>
          <w:tblCellMar>
            <w:top w:w="0" w:type="dxa"/>
            <w:bottom w:w="0" w:type="dxa"/>
          </w:tblCellMar>
        </w:tblPrEx>
        <w:tc>
          <w:tcPr>
            <w:tcW w:w="1162" w:type="dxa"/>
            <w:vAlign w:val="center"/>
          </w:tcPr>
          <w:p w14:paraId="501ABF26" w14:textId="77777777" w:rsidR="00B841D1" w:rsidRDefault="00B841D1" w:rsidP="00EB5AC6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Сплав НМ23ХЮ</w:t>
            </w:r>
          </w:p>
        </w:tc>
        <w:tc>
          <w:tcPr>
            <w:tcW w:w="1134" w:type="dxa"/>
            <w:vAlign w:val="center"/>
          </w:tcPr>
          <w:p w14:paraId="2D23EAF9" w14:textId="77777777" w:rsidR="00B841D1" w:rsidRDefault="00B841D1" w:rsidP="00EB5AC6">
            <w:pPr>
              <w:jc w:val="center"/>
              <w:rPr>
                <w:snapToGrid w:val="0"/>
                <w:color w:val="000000"/>
                <w:sz w:val="22"/>
                <w:vertAlign w:val="superscript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2,1</w:t>
            </w:r>
            <w:r>
              <w:rPr>
                <w:snapToGrid w:val="0"/>
                <w:color w:val="000000"/>
                <w:sz w:val="22"/>
                <w:lang w:val="uk-UA"/>
              </w:rPr>
              <w:sym w:font="Symbol" w:char="F0D7"/>
            </w:r>
            <w:r>
              <w:rPr>
                <w:snapToGrid w:val="0"/>
                <w:color w:val="000000"/>
                <w:sz w:val="22"/>
                <w:lang w:val="uk-UA"/>
              </w:rPr>
              <w:t>10</w:t>
            </w:r>
            <w:r>
              <w:rPr>
                <w:snapToGrid w:val="0"/>
                <w:color w:val="000000"/>
                <w:sz w:val="22"/>
                <w:vertAlign w:val="superscript"/>
                <w:lang w:val="uk-UA"/>
              </w:rPr>
              <w:t>11</w:t>
            </w:r>
          </w:p>
        </w:tc>
        <w:tc>
          <w:tcPr>
            <w:tcW w:w="1134" w:type="dxa"/>
            <w:vAlign w:val="center"/>
          </w:tcPr>
          <w:p w14:paraId="55FA27F3" w14:textId="77777777" w:rsidR="00B841D1" w:rsidRDefault="00B841D1" w:rsidP="00EB5AC6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(130-150)х</w:t>
            </w:r>
          </w:p>
          <w:p w14:paraId="78DB78C7" w14:textId="77777777" w:rsidR="00B841D1" w:rsidRDefault="00B841D1" w:rsidP="00EB5AC6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х10</w:t>
            </w:r>
            <w:r>
              <w:rPr>
                <w:snapToGrid w:val="0"/>
                <w:color w:val="000000"/>
                <w:sz w:val="22"/>
                <w:vertAlign w:val="superscript"/>
                <w:lang w:val="uk-UA"/>
              </w:rPr>
              <w:t>7</w:t>
            </w:r>
          </w:p>
        </w:tc>
        <w:tc>
          <w:tcPr>
            <w:tcW w:w="1134" w:type="dxa"/>
            <w:vAlign w:val="center"/>
          </w:tcPr>
          <w:p w14:paraId="16B572E4" w14:textId="77777777" w:rsidR="00B841D1" w:rsidRDefault="00B841D1" w:rsidP="00EB5AC6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&gt;18</w:t>
            </w:r>
          </w:p>
        </w:tc>
        <w:tc>
          <w:tcPr>
            <w:tcW w:w="1134" w:type="dxa"/>
            <w:vAlign w:val="center"/>
          </w:tcPr>
          <w:p w14:paraId="4A054D66" w14:textId="77777777" w:rsidR="00B841D1" w:rsidRDefault="00B841D1" w:rsidP="00EB5AC6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11,5</w:t>
            </w:r>
          </w:p>
        </w:tc>
        <w:tc>
          <w:tcPr>
            <w:tcW w:w="704" w:type="dxa"/>
            <w:vAlign w:val="center"/>
          </w:tcPr>
          <w:p w14:paraId="48772137" w14:textId="77777777" w:rsidR="00B841D1" w:rsidRDefault="00B841D1" w:rsidP="00EB5AC6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500</w:t>
            </w:r>
          </w:p>
        </w:tc>
      </w:tr>
    </w:tbl>
    <w:p w14:paraId="0953E2EA" w14:textId="77777777" w:rsidR="00B841D1" w:rsidRDefault="00B841D1" w:rsidP="00B841D1">
      <w:pPr>
        <w:ind w:firstLine="284"/>
        <w:jc w:val="both"/>
        <w:rPr>
          <w:snapToGrid w:val="0"/>
          <w:sz w:val="22"/>
          <w:lang w:val="uk-UA"/>
        </w:rPr>
      </w:pPr>
    </w:p>
    <w:p w14:paraId="7234ED77" w14:textId="77777777" w:rsidR="00B841D1" w:rsidRDefault="00B841D1" w:rsidP="00B841D1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Щоб отримати ТП з малою базою (1...3 мм), їх роблять двош</w:t>
      </w:r>
      <w:r>
        <w:rPr>
          <w:snapToGrid w:val="0"/>
          <w:sz w:val="22"/>
          <w:lang w:val="uk-UA"/>
        </w:rPr>
        <w:t>а</w:t>
      </w:r>
      <w:r>
        <w:rPr>
          <w:snapToGrid w:val="0"/>
          <w:sz w:val="22"/>
          <w:lang w:val="uk-UA"/>
        </w:rPr>
        <w:t xml:space="preserve">ровими і виготовляють намотуванням </w:t>
      </w:r>
      <w:proofErr w:type="spellStart"/>
      <w:r>
        <w:rPr>
          <w:snapToGrid w:val="0"/>
          <w:sz w:val="22"/>
          <w:lang w:val="uk-UA"/>
        </w:rPr>
        <w:t>тензочутливого</w:t>
      </w:r>
      <w:proofErr w:type="spellEnd"/>
      <w:r>
        <w:rPr>
          <w:snapToGrid w:val="0"/>
          <w:sz w:val="22"/>
          <w:lang w:val="uk-UA"/>
        </w:rPr>
        <w:t xml:space="preserve"> дроту 1 (рис. 4.2) на трубчастий паперовий каркас 2, який після прокле</w:t>
      </w:r>
      <w:r>
        <w:rPr>
          <w:snapToGrid w:val="0"/>
          <w:sz w:val="22"/>
          <w:lang w:val="uk-UA"/>
        </w:rPr>
        <w:t>ю</w:t>
      </w:r>
      <w:r>
        <w:rPr>
          <w:snapToGrid w:val="0"/>
          <w:sz w:val="22"/>
          <w:lang w:val="uk-UA"/>
        </w:rPr>
        <w:t>вання розплющується і наклеюється на підкладку 3.</w:t>
      </w:r>
    </w:p>
    <w:p w14:paraId="7386F2DA" w14:textId="77777777" w:rsidR="00B841D1" w:rsidRDefault="00B841D1" w:rsidP="00B841D1">
      <w:pPr>
        <w:jc w:val="center"/>
        <w:rPr>
          <w:snapToGrid w:val="0"/>
          <w:sz w:val="22"/>
          <w:lang w:val="uk-UA"/>
        </w:rPr>
      </w:pPr>
      <w:r>
        <w:object w:dxaOrig="2696" w:dyaOrig="2269" w14:anchorId="10D4C864">
          <v:shape id="_x0000_i1025" type="#_x0000_t75" style="width:113.6pt;height:95.85pt" o:ole="">
            <v:imagedata r:id="rId6" o:title=""/>
          </v:shape>
          <o:OLEObject Type="Embed" ProgID="Visio.Drawing.11" ShapeID="_x0000_i1025" DrawAspect="Content" ObjectID="_1664959026" r:id="rId7"/>
        </w:object>
      </w:r>
    </w:p>
    <w:p w14:paraId="1B1F8285" w14:textId="77777777" w:rsidR="00B841D1" w:rsidRDefault="00B841D1" w:rsidP="00B841D1">
      <w:pPr>
        <w:pStyle w:val="ris"/>
      </w:pPr>
      <w:r>
        <w:t xml:space="preserve">Рис. 4.2. Конструкція двошарового наклеюваного </w:t>
      </w:r>
      <w:r>
        <w:rPr>
          <w:lang w:val="ru-RU"/>
        </w:rPr>
        <w:br/>
      </w:r>
      <w:r>
        <w:t xml:space="preserve">дротяного </w:t>
      </w:r>
      <w:proofErr w:type="spellStart"/>
      <w:r>
        <w:t>те</w:t>
      </w:r>
      <w:r>
        <w:t>н</w:t>
      </w:r>
      <w:r>
        <w:t>зоперетворювача</w:t>
      </w:r>
      <w:proofErr w:type="spellEnd"/>
    </w:p>
    <w:p w14:paraId="22DEDC65" w14:textId="77777777" w:rsidR="00B841D1" w:rsidRDefault="00B841D1" w:rsidP="00B841D1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Дротяні ТП бувають наклеювані і ненаклеювані. ТП наклеюють на зачищену поверхню деталі, що випробується.</w:t>
      </w:r>
    </w:p>
    <w:p w14:paraId="5AB9CB62" w14:textId="77777777" w:rsidR="00B841D1" w:rsidRDefault="00B841D1" w:rsidP="00B841D1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Звичайно, до якості клею ставлять найвищі вимоги, оскільки найдрібніші бульбашки повітря в шарі клею різко зменшують   чутливість ТП відносно розрахункового значення.</w:t>
      </w:r>
    </w:p>
    <w:p w14:paraId="24BC4D63" w14:textId="77777777" w:rsidR="00B841D1" w:rsidRDefault="00B841D1" w:rsidP="00B841D1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Із наявністю клею пов'язане явище повзучості ТП: поступове зменшення </w:t>
      </w:r>
      <w:proofErr w:type="spellStart"/>
      <w:r>
        <w:rPr>
          <w:snapToGrid w:val="0"/>
          <w:sz w:val="22"/>
          <w:lang w:val="uk-UA"/>
        </w:rPr>
        <w:t>сприймаємої</w:t>
      </w:r>
      <w:proofErr w:type="spellEnd"/>
      <w:r>
        <w:rPr>
          <w:snapToGrid w:val="0"/>
          <w:sz w:val="22"/>
          <w:lang w:val="uk-UA"/>
        </w:rPr>
        <w:t xml:space="preserve"> ТП деформації у разі сталої деформації випробовуваної деталі.</w:t>
      </w:r>
    </w:p>
    <w:p w14:paraId="66F1A02F" w14:textId="77777777" w:rsidR="00B841D1" w:rsidRDefault="00B841D1" w:rsidP="00B841D1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Явище повзучості зумовлене релаксацією напруги в клейовому шарі, який передає деформацію від деталі, що випробується, до ТП. Повзучість характеризується повільною зміною опору після зняття навантаження.</w:t>
      </w:r>
    </w:p>
    <w:p w14:paraId="5E9B2761" w14:textId="77777777" w:rsidR="00B841D1" w:rsidRDefault="00B841D1" w:rsidP="00B841D1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В якості </w:t>
      </w:r>
      <w:proofErr w:type="spellStart"/>
      <w:r>
        <w:rPr>
          <w:snapToGrid w:val="0"/>
          <w:sz w:val="22"/>
          <w:lang w:val="uk-UA"/>
        </w:rPr>
        <w:t>клеючих</w:t>
      </w:r>
      <w:proofErr w:type="spellEnd"/>
      <w:r>
        <w:rPr>
          <w:snapToGrid w:val="0"/>
          <w:sz w:val="22"/>
          <w:lang w:val="uk-UA"/>
        </w:rPr>
        <w:t xml:space="preserve"> речовини залежно від умов роботи викори</w:t>
      </w:r>
      <w:r>
        <w:rPr>
          <w:snapToGrid w:val="0"/>
          <w:sz w:val="22"/>
          <w:lang w:val="uk-UA"/>
        </w:rPr>
        <w:t>с</w:t>
      </w:r>
      <w:r>
        <w:rPr>
          <w:snapToGrid w:val="0"/>
          <w:sz w:val="22"/>
          <w:lang w:val="uk-UA"/>
        </w:rPr>
        <w:t>товують різноманітні клеї та цементи [57; 67; 70]:</w:t>
      </w:r>
    </w:p>
    <w:p w14:paraId="01429B32" w14:textId="77777777" w:rsidR="00B841D1" w:rsidRDefault="00B841D1" w:rsidP="00B841D1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– за умов нормальних температур – </w:t>
      </w:r>
      <w:proofErr w:type="spellStart"/>
      <w:r>
        <w:rPr>
          <w:snapToGrid w:val="0"/>
          <w:sz w:val="22"/>
          <w:lang w:val="uk-UA"/>
        </w:rPr>
        <w:t>ацетатно</w:t>
      </w:r>
      <w:proofErr w:type="spellEnd"/>
      <w:r>
        <w:rPr>
          <w:snapToGrid w:val="0"/>
          <w:sz w:val="22"/>
          <w:lang w:val="uk-UA"/>
        </w:rPr>
        <w:t>-целулоїдні та б</w:t>
      </w:r>
      <w:r>
        <w:rPr>
          <w:snapToGrid w:val="0"/>
          <w:sz w:val="22"/>
          <w:lang w:val="uk-UA"/>
        </w:rPr>
        <w:t>а</w:t>
      </w:r>
      <w:r>
        <w:rPr>
          <w:snapToGrid w:val="0"/>
          <w:sz w:val="22"/>
          <w:lang w:val="uk-UA"/>
        </w:rPr>
        <w:t xml:space="preserve">келітові клеї, клеї на основі органічних смол, </w:t>
      </w:r>
      <w:proofErr w:type="spellStart"/>
      <w:r>
        <w:rPr>
          <w:snapToGrid w:val="0"/>
          <w:sz w:val="22"/>
          <w:lang w:val="uk-UA"/>
        </w:rPr>
        <w:t>кремненітрогліфт</w:t>
      </w:r>
      <w:r>
        <w:rPr>
          <w:snapToGrid w:val="0"/>
          <w:sz w:val="22"/>
          <w:lang w:val="uk-UA"/>
        </w:rPr>
        <w:t>а</w:t>
      </w:r>
      <w:r>
        <w:rPr>
          <w:snapToGrid w:val="0"/>
          <w:sz w:val="22"/>
          <w:lang w:val="uk-UA"/>
        </w:rPr>
        <w:t>леві</w:t>
      </w:r>
      <w:proofErr w:type="spellEnd"/>
      <w:r>
        <w:rPr>
          <w:snapToGrid w:val="0"/>
          <w:sz w:val="22"/>
          <w:lang w:val="uk-UA"/>
        </w:rPr>
        <w:t xml:space="preserve"> клеї тощо;</w:t>
      </w:r>
    </w:p>
    <w:p w14:paraId="7348704D" w14:textId="77777777" w:rsidR="00B841D1" w:rsidRDefault="00B841D1" w:rsidP="00B841D1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 за умов підвищених температур (до 700...800°С) – кремнійо</w:t>
      </w:r>
      <w:r>
        <w:rPr>
          <w:snapToGrid w:val="0"/>
          <w:sz w:val="22"/>
          <w:lang w:val="uk-UA"/>
        </w:rPr>
        <w:t>р</w:t>
      </w:r>
      <w:r>
        <w:rPr>
          <w:snapToGrid w:val="0"/>
          <w:sz w:val="22"/>
          <w:lang w:val="uk-UA"/>
        </w:rPr>
        <w:t xml:space="preserve">ганічні цементи та спеціальні цементи на основі рідкого скла або </w:t>
      </w:r>
      <w:proofErr w:type="spellStart"/>
      <w:r>
        <w:rPr>
          <w:snapToGrid w:val="0"/>
          <w:sz w:val="22"/>
          <w:lang w:val="uk-UA"/>
        </w:rPr>
        <w:t>полісилоксани</w:t>
      </w:r>
      <w:proofErr w:type="spellEnd"/>
      <w:r>
        <w:rPr>
          <w:snapToGrid w:val="0"/>
          <w:sz w:val="22"/>
          <w:lang w:val="uk-UA"/>
        </w:rPr>
        <w:t xml:space="preserve"> з різними наповнювачами.</w:t>
      </w:r>
    </w:p>
    <w:p w14:paraId="3D094172" w14:textId="77777777" w:rsidR="00B841D1" w:rsidRDefault="00B841D1" w:rsidP="00B841D1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Дротяний ТП реагує лише на складову вхідного сигналу деф</w:t>
      </w:r>
      <w:r>
        <w:rPr>
          <w:snapToGrid w:val="0"/>
          <w:sz w:val="22"/>
          <w:lang w:val="uk-UA"/>
        </w:rPr>
        <w:t>о</w:t>
      </w:r>
      <w:r>
        <w:rPr>
          <w:snapToGrid w:val="0"/>
          <w:sz w:val="22"/>
          <w:lang w:val="uk-UA"/>
        </w:rPr>
        <w:t>рмації вздовж петель.</w:t>
      </w:r>
    </w:p>
    <w:p w14:paraId="27208104" w14:textId="77777777" w:rsidR="00B841D1" w:rsidRDefault="00B841D1" w:rsidP="00B841D1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lastRenderedPageBreak/>
        <w:t>Ця властивість використовується для визначення напряму д</w:t>
      </w:r>
      <w:r>
        <w:rPr>
          <w:snapToGrid w:val="0"/>
          <w:sz w:val="22"/>
          <w:lang w:val="uk-UA"/>
        </w:rPr>
        <w:t>е</w:t>
      </w:r>
      <w:r>
        <w:rPr>
          <w:snapToGrid w:val="0"/>
          <w:sz w:val="22"/>
          <w:lang w:val="uk-UA"/>
        </w:rPr>
        <w:t>формації за її складовими, які вимірюються за допомогою двох датчиків, наклеєних поруч, але з взаємно перпендикулярним ро</w:t>
      </w:r>
      <w:r>
        <w:rPr>
          <w:snapToGrid w:val="0"/>
          <w:sz w:val="22"/>
          <w:lang w:val="uk-UA"/>
        </w:rPr>
        <w:t>з</w:t>
      </w:r>
      <w:r>
        <w:rPr>
          <w:snapToGrid w:val="0"/>
          <w:sz w:val="22"/>
          <w:lang w:val="uk-UA"/>
        </w:rPr>
        <w:t>міщенням петель.</w:t>
      </w:r>
    </w:p>
    <w:p w14:paraId="25023EB0" w14:textId="77777777" w:rsidR="00B841D1" w:rsidRDefault="00B841D1" w:rsidP="00B841D1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Особливість наклеюваних ТП полягає в тому, що це перетв</w:t>
      </w:r>
      <w:r>
        <w:rPr>
          <w:snapToGrid w:val="0"/>
          <w:sz w:val="22"/>
          <w:lang w:val="uk-UA"/>
        </w:rPr>
        <w:t>о</w:t>
      </w:r>
      <w:r>
        <w:rPr>
          <w:snapToGrid w:val="0"/>
          <w:sz w:val="22"/>
          <w:lang w:val="uk-UA"/>
        </w:rPr>
        <w:t>рювачі разової дії, тобто вони не можуть бути переклеєні з об'єкта на об'єкт.</w:t>
      </w:r>
    </w:p>
    <w:p w14:paraId="622B9D4F" w14:textId="77777777" w:rsidR="00B841D1" w:rsidRDefault="00B841D1" w:rsidP="00B841D1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Тому функція перетворення робочого ТП не може бути визн</w:t>
      </w:r>
      <w:r>
        <w:rPr>
          <w:snapToGrid w:val="0"/>
          <w:sz w:val="22"/>
          <w:lang w:val="uk-UA"/>
        </w:rPr>
        <w:t>а</w:t>
      </w:r>
      <w:r>
        <w:rPr>
          <w:snapToGrid w:val="0"/>
          <w:sz w:val="22"/>
          <w:lang w:val="uk-UA"/>
        </w:rPr>
        <w:t>чена, а для її оцінювання знаходять функцію перетворення анал</w:t>
      </w:r>
      <w:r>
        <w:rPr>
          <w:snapToGrid w:val="0"/>
          <w:sz w:val="22"/>
          <w:lang w:val="uk-UA"/>
        </w:rPr>
        <w:t>о</w:t>
      </w:r>
      <w:r>
        <w:rPr>
          <w:snapToGrid w:val="0"/>
          <w:sz w:val="22"/>
          <w:lang w:val="uk-UA"/>
        </w:rPr>
        <w:t xml:space="preserve">гічного (так званого </w:t>
      </w:r>
      <w:proofErr w:type="spellStart"/>
      <w:r>
        <w:rPr>
          <w:snapToGrid w:val="0"/>
          <w:sz w:val="22"/>
          <w:lang w:val="uk-UA"/>
        </w:rPr>
        <w:t>градуювального</w:t>
      </w:r>
      <w:proofErr w:type="spellEnd"/>
      <w:r>
        <w:rPr>
          <w:snapToGrid w:val="0"/>
          <w:sz w:val="22"/>
          <w:lang w:val="uk-UA"/>
        </w:rPr>
        <w:t>) перетворювача з тієї ж самої партії.</w:t>
      </w:r>
    </w:p>
    <w:p w14:paraId="3E3EC275" w14:textId="77777777" w:rsidR="00B841D1" w:rsidRDefault="00B841D1" w:rsidP="00B841D1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Такий спосіб оцінювання характеристик робочих ТП можливий лише в тому випадку, коли властивості перетворювачів всієї партії цілком ідентичні, а залишкові деформації, що спричинені твер</w:t>
      </w:r>
      <w:r>
        <w:rPr>
          <w:snapToGrid w:val="0"/>
          <w:sz w:val="22"/>
          <w:lang w:val="uk-UA"/>
        </w:rPr>
        <w:t>д</w:t>
      </w:r>
      <w:r>
        <w:rPr>
          <w:snapToGrid w:val="0"/>
          <w:sz w:val="22"/>
          <w:lang w:val="uk-UA"/>
        </w:rPr>
        <w:t xml:space="preserve">ненням клею під час приклеювання робочих і </w:t>
      </w:r>
      <w:proofErr w:type="spellStart"/>
      <w:r>
        <w:rPr>
          <w:snapToGrid w:val="0"/>
          <w:sz w:val="22"/>
          <w:lang w:val="uk-UA"/>
        </w:rPr>
        <w:t>градуювальних</w:t>
      </w:r>
      <w:proofErr w:type="spellEnd"/>
      <w:r>
        <w:rPr>
          <w:snapToGrid w:val="0"/>
          <w:sz w:val="22"/>
          <w:lang w:val="uk-UA"/>
        </w:rPr>
        <w:t xml:space="preserve"> перетворювачів, також однакові. Похибка від </w:t>
      </w:r>
      <w:proofErr w:type="spellStart"/>
      <w:r>
        <w:rPr>
          <w:snapToGrid w:val="0"/>
          <w:sz w:val="22"/>
          <w:lang w:val="uk-UA"/>
        </w:rPr>
        <w:t>неідентичності</w:t>
      </w:r>
      <w:proofErr w:type="spellEnd"/>
      <w:r>
        <w:rPr>
          <w:snapToGrid w:val="0"/>
          <w:sz w:val="22"/>
          <w:lang w:val="uk-UA"/>
        </w:rPr>
        <w:t xml:space="preserve"> в разі ретельного приклеювання ТП і доброякісного клею звичайно не перевищує 1,5 %.</w:t>
      </w:r>
    </w:p>
    <w:p w14:paraId="08B6C56B" w14:textId="77777777" w:rsidR="00B841D1" w:rsidRDefault="00B841D1" w:rsidP="00B841D1">
      <w:pPr>
        <w:pStyle w:val="2"/>
      </w:pPr>
      <w:r>
        <w:t>4.3. Ненаклеювані (вільні) ТП</w:t>
      </w:r>
    </w:p>
    <w:p w14:paraId="66C05536" w14:textId="77777777" w:rsidR="00B841D1" w:rsidRDefault="00B841D1" w:rsidP="00B841D1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Ненаклеювані, або так звані вільні ТП, використовуються для багаторазового вимірювання малих деформацій, переміщень і сил. Найчастіше вільні ТП використовуються в датчиках тиску.</w:t>
      </w:r>
    </w:p>
    <w:p w14:paraId="7B91F36C" w14:textId="77777777" w:rsidR="00B841D1" w:rsidRDefault="00B841D1" w:rsidP="00B841D1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Конструктивно вільні ТП для вимірювання деформацій і малих переміщень виконуються у вигляді одного або ряду </w:t>
      </w:r>
      <w:proofErr w:type="spellStart"/>
      <w:r>
        <w:rPr>
          <w:snapToGrid w:val="0"/>
          <w:sz w:val="22"/>
          <w:lang w:val="uk-UA"/>
        </w:rPr>
        <w:t>тензочутливих</w:t>
      </w:r>
      <w:proofErr w:type="spellEnd"/>
      <w:r>
        <w:rPr>
          <w:snapToGrid w:val="0"/>
          <w:sz w:val="22"/>
          <w:lang w:val="uk-UA"/>
        </w:rPr>
        <w:t xml:space="preserve"> дротів, закріплених кінцями на дві спільні </w:t>
      </w:r>
      <w:proofErr w:type="spellStart"/>
      <w:r>
        <w:rPr>
          <w:snapToGrid w:val="0"/>
          <w:sz w:val="22"/>
          <w:lang w:val="uk-UA"/>
        </w:rPr>
        <w:t>струмоізольовані</w:t>
      </w:r>
      <w:proofErr w:type="spellEnd"/>
      <w:r>
        <w:rPr>
          <w:snapToGrid w:val="0"/>
          <w:sz w:val="22"/>
          <w:lang w:val="uk-UA"/>
        </w:rPr>
        <w:t xml:space="preserve"> пла</w:t>
      </w:r>
      <w:r>
        <w:rPr>
          <w:snapToGrid w:val="0"/>
          <w:sz w:val="22"/>
          <w:lang w:val="uk-UA"/>
        </w:rPr>
        <w:t>с</w:t>
      </w:r>
      <w:r>
        <w:rPr>
          <w:snapToGrid w:val="0"/>
          <w:sz w:val="22"/>
          <w:lang w:val="uk-UA"/>
        </w:rPr>
        <w:t>тини або планки, які можуть кріпитися до деталі або вузлів, що випробуються, і деформацію або переміщення яких потрібно вимірювати. Відносне переміщення планок є вхідною величиною таких перетворювачів – наприклад, у датчиках тиску одна планка нерухома, а друга переміщується під дією перетворюваного тиску.</w:t>
      </w:r>
    </w:p>
    <w:p w14:paraId="29346B46" w14:textId="77777777" w:rsidR="00B841D1" w:rsidRDefault="00B841D1" w:rsidP="00B841D1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При цьому ділянки дроту можуть з'єднуватися як паралельно (рис. 4.3, а), так і послідовно (рис. 4.3, б).</w:t>
      </w:r>
    </w:p>
    <w:p w14:paraId="5B042BC7" w14:textId="77777777" w:rsidR="00B841D1" w:rsidRDefault="00B841D1" w:rsidP="00B841D1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Для вимірювання сили Київським інститутом автоматики ро</w:t>
      </w:r>
      <w:r>
        <w:rPr>
          <w:snapToGrid w:val="0"/>
          <w:sz w:val="22"/>
          <w:lang w:val="uk-UA"/>
        </w:rPr>
        <w:t>з</w:t>
      </w:r>
      <w:r>
        <w:rPr>
          <w:snapToGrid w:val="0"/>
          <w:sz w:val="22"/>
          <w:lang w:val="uk-UA"/>
        </w:rPr>
        <w:t>роблено вільний ТП (рис. 4.4). Він виконаний у вигляді мембрани 1 з жорстким центром, яка кріпиться фланцем до основи 2 гвинт</w:t>
      </w:r>
      <w:r>
        <w:rPr>
          <w:snapToGrid w:val="0"/>
          <w:sz w:val="22"/>
          <w:lang w:val="uk-UA"/>
        </w:rPr>
        <w:t>а</w:t>
      </w:r>
      <w:r>
        <w:rPr>
          <w:snapToGrid w:val="0"/>
          <w:sz w:val="22"/>
          <w:lang w:val="uk-UA"/>
        </w:rPr>
        <w:t xml:space="preserve">ми. До мембрани прикріплені стояки 3, навколо яких намотано дріт 4 з </w:t>
      </w:r>
      <w:proofErr w:type="spellStart"/>
      <w:r>
        <w:rPr>
          <w:snapToGrid w:val="0"/>
          <w:sz w:val="22"/>
          <w:lang w:val="uk-UA"/>
        </w:rPr>
        <w:t>тензоматеріалу</w:t>
      </w:r>
      <w:proofErr w:type="spellEnd"/>
      <w:r>
        <w:rPr>
          <w:snapToGrid w:val="0"/>
          <w:sz w:val="22"/>
          <w:lang w:val="uk-UA"/>
        </w:rPr>
        <w:t>, кінці його виведено на клеми. Якщо при</w:t>
      </w:r>
      <w:r>
        <w:rPr>
          <w:snapToGrid w:val="0"/>
          <w:sz w:val="22"/>
          <w:lang w:val="uk-UA"/>
        </w:rPr>
        <w:t>к</w:t>
      </w:r>
      <w:r>
        <w:rPr>
          <w:snapToGrid w:val="0"/>
          <w:sz w:val="22"/>
          <w:lang w:val="uk-UA"/>
        </w:rPr>
        <w:t xml:space="preserve">ласти силу </w:t>
      </w:r>
      <w:r>
        <w:rPr>
          <w:i/>
          <w:snapToGrid w:val="0"/>
          <w:sz w:val="22"/>
          <w:lang w:val="uk-UA"/>
        </w:rPr>
        <w:t>Р,</w:t>
      </w:r>
      <w:r>
        <w:rPr>
          <w:snapToGrid w:val="0"/>
          <w:sz w:val="22"/>
          <w:lang w:val="uk-UA"/>
        </w:rPr>
        <w:t xml:space="preserve"> мембрана деформується, стояки розходяться в боки і дріт з </w:t>
      </w:r>
      <w:proofErr w:type="spellStart"/>
      <w:r>
        <w:rPr>
          <w:snapToGrid w:val="0"/>
          <w:sz w:val="22"/>
          <w:lang w:val="uk-UA"/>
        </w:rPr>
        <w:t>тензоматеріалу</w:t>
      </w:r>
      <w:proofErr w:type="spellEnd"/>
      <w:r>
        <w:rPr>
          <w:snapToGrid w:val="0"/>
          <w:sz w:val="22"/>
          <w:lang w:val="uk-UA"/>
        </w:rPr>
        <w:t xml:space="preserve"> розтягується.</w:t>
      </w:r>
    </w:p>
    <w:p w14:paraId="4A1058D8" w14:textId="77777777" w:rsidR="00B841D1" w:rsidRDefault="00B841D1" w:rsidP="00B841D1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У процесі проектування такого ТП слід враховувати, що за ма</w:t>
      </w:r>
      <w:r>
        <w:rPr>
          <w:snapToGrid w:val="0"/>
          <w:sz w:val="22"/>
          <w:lang w:val="uk-UA"/>
        </w:rPr>
        <w:t>к</w:t>
      </w:r>
      <w:r>
        <w:rPr>
          <w:snapToGrid w:val="0"/>
          <w:sz w:val="22"/>
          <w:lang w:val="uk-UA"/>
        </w:rPr>
        <w:t>симального зусилля межа пружної деформації ТП не повинна перевищуватися. Згідно з цими міркуваннями матеріал для вільних ТП вибирають з найбільшою межею пружної деформації.</w:t>
      </w:r>
    </w:p>
    <w:p w14:paraId="702D315B" w14:textId="77777777" w:rsidR="00B841D1" w:rsidRDefault="00B841D1" w:rsidP="00B841D1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Переваги ненаклеюваних ТП – відсутність поперечної </w:t>
      </w:r>
      <w:proofErr w:type="spellStart"/>
      <w:r>
        <w:rPr>
          <w:snapToGrid w:val="0"/>
          <w:sz w:val="22"/>
          <w:lang w:val="uk-UA"/>
        </w:rPr>
        <w:t>тензоч</w:t>
      </w:r>
      <w:r>
        <w:rPr>
          <w:snapToGrid w:val="0"/>
          <w:sz w:val="22"/>
          <w:lang w:val="uk-UA"/>
        </w:rPr>
        <w:t>у</w:t>
      </w:r>
      <w:r>
        <w:rPr>
          <w:snapToGrid w:val="0"/>
          <w:sz w:val="22"/>
          <w:lang w:val="uk-UA"/>
        </w:rPr>
        <w:t>тливості</w:t>
      </w:r>
      <w:proofErr w:type="spellEnd"/>
      <w:r>
        <w:rPr>
          <w:snapToGrid w:val="0"/>
          <w:sz w:val="22"/>
          <w:lang w:val="uk-UA"/>
        </w:rPr>
        <w:t>, можливість використання для багаторазових вимірювань, відсутність повзучості.</w:t>
      </w:r>
    </w:p>
    <w:p w14:paraId="10CB5690" w14:textId="77777777" w:rsidR="00B841D1" w:rsidRDefault="00B841D1" w:rsidP="00B841D1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Недолік ненаклеюваних ТП – їх складніше, порівняно з дрот</w:t>
      </w:r>
      <w:r>
        <w:rPr>
          <w:snapToGrid w:val="0"/>
          <w:sz w:val="22"/>
          <w:lang w:val="uk-UA"/>
        </w:rPr>
        <w:t>я</w:t>
      </w:r>
      <w:r>
        <w:rPr>
          <w:snapToGrid w:val="0"/>
          <w:sz w:val="22"/>
          <w:lang w:val="uk-UA"/>
        </w:rPr>
        <w:t>ними і фольговими ТП, використовувати для вимірювання дефо</w:t>
      </w:r>
      <w:r>
        <w:rPr>
          <w:snapToGrid w:val="0"/>
          <w:sz w:val="22"/>
          <w:lang w:val="uk-UA"/>
        </w:rPr>
        <w:t>р</w:t>
      </w:r>
      <w:r>
        <w:rPr>
          <w:snapToGrid w:val="0"/>
          <w:sz w:val="22"/>
          <w:lang w:val="uk-UA"/>
        </w:rPr>
        <w:t>мацій у важкодоступних місцях.</w:t>
      </w:r>
    </w:p>
    <w:p w14:paraId="63C4985E" w14:textId="77777777" w:rsidR="00B841D1" w:rsidRDefault="00B841D1" w:rsidP="00B841D1">
      <w:pPr>
        <w:pStyle w:val="a3"/>
      </w:pPr>
      <w:r>
        <w:t xml:space="preserve">В якості </w:t>
      </w:r>
      <w:proofErr w:type="spellStart"/>
      <w:r>
        <w:t>тензочутливого</w:t>
      </w:r>
      <w:proofErr w:type="spellEnd"/>
      <w:r>
        <w:t xml:space="preserve"> дроту в ненаклеюваних ТП найчастіше використовують тензометричний </w:t>
      </w:r>
      <w:proofErr w:type="spellStart"/>
      <w:r>
        <w:t>константановий</w:t>
      </w:r>
      <w:proofErr w:type="spellEnd"/>
      <w:r>
        <w:t xml:space="preserve"> дріт або дріт зі сплаву НМ23ХЮ. Основні характеристики цих дротів наведено в табл. 4.1.</w:t>
      </w:r>
    </w:p>
    <w:p w14:paraId="081647FC" w14:textId="77777777" w:rsidR="00B841D1" w:rsidRDefault="00B841D1" w:rsidP="00B841D1">
      <w:pPr>
        <w:pStyle w:val="2"/>
      </w:pPr>
      <w:r>
        <w:t>4.4. Фольгові ТП</w:t>
      </w:r>
    </w:p>
    <w:p w14:paraId="59D44F5C" w14:textId="77777777" w:rsidR="00B841D1" w:rsidRDefault="00B841D1" w:rsidP="00B841D1">
      <w:pPr>
        <w:pStyle w:val="a3"/>
      </w:pPr>
      <w:r>
        <w:t>Фольгові ТП являють собою тонку стрічку товщиною 0,01...0,02 мм з фольги, на якій частину металу вибрано (напр</w:t>
      </w:r>
      <w:r>
        <w:t>и</w:t>
      </w:r>
      <w:r>
        <w:t>клад, травленням) так, що частина, яка залишилася, утворює пок</w:t>
      </w:r>
      <w:r>
        <w:t>а</w:t>
      </w:r>
      <w:r>
        <w:t>зану на рис. 4.5 решітку з виводами.</w:t>
      </w:r>
    </w:p>
    <w:p w14:paraId="40F55AD5" w14:textId="77777777" w:rsidR="00B841D1" w:rsidRDefault="00B841D1" w:rsidP="00B841D1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Ця решітка закріплюється (найчастіше приклеюється) між плі</w:t>
      </w:r>
      <w:r>
        <w:rPr>
          <w:snapToGrid w:val="0"/>
          <w:sz w:val="22"/>
          <w:lang w:val="uk-UA"/>
        </w:rPr>
        <w:t>в</w:t>
      </w:r>
      <w:r>
        <w:rPr>
          <w:snapToGrid w:val="0"/>
          <w:sz w:val="22"/>
          <w:lang w:val="uk-UA"/>
        </w:rPr>
        <w:t>ками з лаку. Форма петель може бути довільною.</w:t>
      </w:r>
    </w:p>
    <w:p w14:paraId="1FAA7220" w14:textId="77777777" w:rsidR="00B841D1" w:rsidRDefault="00B841D1" w:rsidP="00B841D1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Завдяки потовщенням ТП працюватиме при поздовжній дефо</w:t>
      </w:r>
      <w:r>
        <w:rPr>
          <w:snapToGrid w:val="0"/>
          <w:sz w:val="22"/>
          <w:lang w:val="uk-UA"/>
        </w:rPr>
        <w:t>р</w:t>
      </w:r>
      <w:r>
        <w:rPr>
          <w:snapToGrid w:val="0"/>
          <w:sz w:val="22"/>
          <w:lang w:val="uk-UA"/>
        </w:rPr>
        <w:t xml:space="preserve">мації (по осі </w:t>
      </w:r>
      <w:proofErr w:type="spellStart"/>
      <w:r>
        <w:rPr>
          <w:i/>
          <w:snapToGrid w:val="0"/>
          <w:sz w:val="22"/>
          <w:lang w:val="uk-UA"/>
        </w:rPr>
        <w:t>Оу</w:t>
      </w:r>
      <w:proofErr w:type="spellEnd"/>
      <w:r>
        <w:rPr>
          <w:snapToGrid w:val="0"/>
          <w:sz w:val="22"/>
          <w:lang w:val="uk-UA"/>
        </w:rPr>
        <w:t xml:space="preserve">) і не працюватиме в разі поперечної деформації (по осі </w:t>
      </w:r>
      <w:r>
        <w:rPr>
          <w:i/>
          <w:snapToGrid w:val="0"/>
          <w:sz w:val="22"/>
          <w:lang w:val="uk-UA"/>
        </w:rPr>
        <w:t>Ох</w:t>
      </w:r>
      <w:r>
        <w:rPr>
          <w:snapToGrid w:val="0"/>
          <w:sz w:val="22"/>
          <w:lang w:val="uk-UA"/>
        </w:rPr>
        <w:t>) (рис. 4.5).</w:t>
      </w:r>
    </w:p>
    <w:p w14:paraId="68E8F9CF" w14:textId="77777777" w:rsidR="00B841D1" w:rsidRDefault="00B841D1" w:rsidP="00B841D1">
      <w:pPr>
        <w:jc w:val="center"/>
        <w:rPr>
          <w:snapToGrid w:val="0"/>
          <w:sz w:val="22"/>
          <w:lang w:val="uk-UA"/>
        </w:rPr>
      </w:pPr>
    </w:p>
    <w:p w14:paraId="4CC45F47" w14:textId="77777777" w:rsidR="00B841D1" w:rsidRDefault="00B841D1" w:rsidP="00B841D1">
      <w:pPr>
        <w:jc w:val="center"/>
        <w:rPr>
          <w:snapToGrid w:val="0"/>
          <w:sz w:val="22"/>
          <w:lang w:val="uk-UA"/>
        </w:rPr>
      </w:pPr>
      <w:r>
        <w:object w:dxaOrig="4448" w:dyaOrig="1396" w14:anchorId="4E185CC0">
          <v:shape id="_x0000_i1026" type="#_x0000_t75" style="width:222.55pt;height:69.65pt" o:ole="">
            <v:imagedata r:id="rId8" o:title=""/>
          </v:shape>
          <o:OLEObject Type="Embed" ProgID="Visio.Drawing.11" ShapeID="_x0000_i1026" DrawAspect="Content" ObjectID="_1664959027" r:id="rId9"/>
        </w:object>
      </w:r>
    </w:p>
    <w:p w14:paraId="248801E8" w14:textId="77777777" w:rsidR="00B841D1" w:rsidRDefault="00B841D1" w:rsidP="00B841D1">
      <w:pPr>
        <w:pStyle w:val="ris"/>
      </w:pPr>
      <w:r>
        <w:lastRenderedPageBreak/>
        <w:t xml:space="preserve">Рис. 4.3. Конструкція вільного </w:t>
      </w:r>
      <w:proofErr w:type="spellStart"/>
      <w:r>
        <w:t>тензоперетворювача</w:t>
      </w:r>
      <w:proofErr w:type="spellEnd"/>
      <w:r>
        <w:t xml:space="preserve"> із з'єднанням:</w:t>
      </w:r>
      <w:r>
        <w:rPr>
          <w:lang w:val="ru-RU"/>
        </w:rPr>
        <w:br/>
      </w:r>
      <w:r>
        <w:t>а – паралельним; б – послідовним</w:t>
      </w:r>
    </w:p>
    <w:p w14:paraId="10BDF654" w14:textId="77777777" w:rsidR="00B841D1" w:rsidRDefault="00B841D1" w:rsidP="00B841D1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Фольгові ТП виготовляють таким чином. Спочатку наносять фотоемульсію, роблять з негативу відбиток решітки на фользі, проявляють, дублять (роблять рисунок кислотостійким), наносять на зворотний бік шар лаку, а потім травильною кислотою вибир</w:t>
      </w:r>
      <w:r>
        <w:rPr>
          <w:snapToGrid w:val="0"/>
          <w:sz w:val="22"/>
          <w:lang w:val="uk-UA"/>
        </w:rPr>
        <w:t>а</w:t>
      </w:r>
      <w:r>
        <w:rPr>
          <w:snapToGrid w:val="0"/>
          <w:sz w:val="22"/>
          <w:lang w:val="uk-UA"/>
        </w:rPr>
        <w:t xml:space="preserve">ють зайвий метал і отримують </w:t>
      </w:r>
      <w:proofErr w:type="spellStart"/>
      <w:r>
        <w:rPr>
          <w:snapToGrid w:val="0"/>
          <w:sz w:val="22"/>
          <w:lang w:val="uk-UA"/>
        </w:rPr>
        <w:t>тензорезистор</w:t>
      </w:r>
      <w:proofErr w:type="spellEnd"/>
      <w:r>
        <w:rPr>
          <w:snapToGrid w:val="0"/>
          <w:sz w:val="22"/>
          <w:lang w:val="uk-UA"/>
        </w:rPr>
        <w:t xml:space="preserve"> потрібного рисунку.</w:t>
      </w:r>
    </w:p>
    <w:p w14:paraId="629FAE35" w14:textId="77777777" w:rsidR="00B841D1" w:rsidRDefault="00B841D1" w:rsidP="00B841D1">
      <w:pPr>
        <w:jc w:val="center"/>
        <w:rPr>
          <w:snapToGrid w:val="0"/>
          <w:sz w:val="22"/>
          <w:lang w:val="uk-UA"/>
        </w:rPr>
      </w:pPr>
      <w:r>
        <w:object w:dxaOrig="4406" w:dyaOrig="2819" w14:anchorId="17AB02FA">
          <v:shape id="_x0000_i1027" type="#_x0000_t75" style="width:220.2pt;height:140.75pt" o:ole="">
            <v:imagedata r:id="rId10" o:title=""/>
          </v:shape>
          <o:OLEObject Type="Embed" ProgID="Visio.Drawing.11" ShapeID="_x0000_i1027" DrawAspect="Content" ObjectID="_1664959028" r:id="rId11"/>
        </w:object>
      </w:r>
    </w:p>
    <w:p w14:paraId="22EB2237" w14:textId="77777777" w:rsidR="00B841D1" w:rsidRDefault="00B841D1" w:rsidP="00B841D1">
      <w:pPr>
        <w:pStyle w:val="ris"/>
      </w:pPr>
      <w:r>
        <w:t xml:space="preserve">Рис. 4.4. Конструкція вільного </w:t>
      </w:r>
      <w:proofErr w:type="spellStart"/>
      <w:r>
        <w:t>тензоперетворювача</w:t>
      </w:r>
      <w:proofErr w:type="spellEnd"/>
      <w:r>
        <w:t xml:space="preserve"> </w:t>
      </w:r>
      <w:r>
        <w:rPr>
          <w:lang w:val="ru-RU"/>
        </w:rPr>
        <w:br/>
      </w:r>
      <w:r>
        <w:t>для вимір</w:t>
      </w:r>
      <w:r>
        <w:t>ю</w:t>
      </w:r>
      <w:r>
        <w:t>вання зусиль</w:t>
      </w:r>
    </w:p>
    <w:p w14:paraId="318C4E3B" w14:textId="77777777" w:rsidR="00B841D1" w:rsidRDefault="00B841D1" w:rsidP="00B841D1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Замість методу травлення можуть бути використані фотомех</w:t>
      </w:r>
      <w:r>
        <w:rPr>
          <w:snapToGrid w:val="0"/>
          <w:sz w:val="22"/>
          <w:lang w:val="uk-UA"/>
        </w:rPr>
        <w:t>а</w:t>
      </w:r>
      <w:r>
        <w:rPr>
          <w:snapToGrid w:val="0"/>
          <w:sz w:val="22"/>
          <w:lang w:val="uk-UA"/>
        </w:rPr>
        <w:t>нічні процеси і методи офсетного друку, що застосовуються в поліграфії. Переваги фольгових ТП:</w:t>
      </w:r>
    </w:p>
    <w:p w14:paraId="6EA1F463" w14:textId="77777777" w:rsidR="00B841D1" w:rsidRDefault="00B841D1" w:rsidP="00B841D1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– відсутність поперечної </w:t>
      </w:r>
      <w:proofErr w:type="spellStart"/>
      <w:r>
        <w:rPr>
          <w:snapToGrid w:val="0"/>
          <w:sz w:val="22"/>
          <w:lang w:val="uk-UA"/>
        </w:rPr>
        <w:t>тензочутливості</w:t>
      </w:r>
      <w:proofErr w:type="spellEnd"/>
      <w:r>
        <w:rPr>
          <w:snapToGrid w:val="0"/>
          <w:sz w:val="22"/>
          <w:lang w:val="uk-UA"/>
        </w:rPr>
        <w:t>;</w:t>
      </w:r>
    </w:p>
    <w:p w14:paraId="56297AB1" w14:textId="77777777" w:rsidR="00B841D1" w:rsidRDefault="00B841D1" w:rsidP="00B841D1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 менші, порівняно з дротяними ТП, маса та габаритні розміри;</w:t>
      </w:r>
    </w:p>
    <w:p w14:paraId="1054B48A" w14:textId="77777777" w:rsidR="00B841D1" w:rsidRDefault="00B841D1" w:rsidP="00B841D1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 кращі умови охолодження, завдяки чому через фольгові ТП можна пропускати значно більші струми, ніж через дротяні;</w:t>
      </w:r>
    </w:p>
    <w:p w14:paraId="1C9EDC9D" w14:textId="77777777" w:rsidR="00B841D1" w:rsidRDefault="00B841D1" w:rsidP="00B841D1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 </w:t>
      </w:r>
      <w:proofErr w:type="spellStart"/>
      <w:r>
        <w:rPr>
          <w:snapToGrid w:val="0"/>
          <w:sz w:val="22"/>
          <w:lang w:val="uk-UA"/>
        </w:rPr>
        <w:t>безінерційність</w:t>
      </w:r>
      <w:proofErr w:type="spellEnd"/>
      <w:r>
        <w:rPr>
          <w:snapToGrid w:val="0"/>
          <w:sz w:val="22"/>
          <w:lang w:val="uk-UA"/>
        </w:rPr>
        <w:t>, тобто можливість вимірювати швидкозмінні деформації;</w:t>
      </w:r>
    </w:p>
    <w:p w14:paraId="15823BA5" w14:textId="77777777" w:rsidR="00B841D1" w:rsidRDefault="00B841D1" w:rsidP="00B841D1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 забезпечення кращої якості приклеювання до деталі, що в</w:t>
      </w:r>
      <w:r>
        <w:rPr>
          <w:snapToGrid w:val="0"/>
          <w:sz w:val="22"/>
          <w:lang w:val="uk-UA"/>
        </w:rPr>
        <w:t>и</w:t>
      </w:r>
      <w:r>
        <w:rPr>
          <w:snapToGrid w:val="0"/>
          <w:sz w:val="22"/>
          <w:lang w:val="uk-UA"/>
        </w:rPr>
        <w:t>пробовується, порівняно з дротяними ТП;</w:t>
      </w:r>
    </w:p>
    <w:p w14:paraId="4036DCCB" w14:textId="77777777" w:rsidR="00B841D1" w:rsidRDefault="00B841D1" w:rsidP="00B841D1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 можливість розміщення у важкодоступних місцях;</w:t>
      </w:r>
    </w:p>
    <w:p w14:paraId="13C125E6" w14:textId="77777777" w:rsidR="00B841D1" w:rsidRDefault="00B841D1" w:rsidP="00B841D1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 наявність найсучаснішої технології виготовлення;</w:t>
      </w:r>
    </w:p>
    <w:p w14:paraId="73D7AD56" w14:textId="77777777" w:rsidR="00B841D1" w:rsidRDefault="00B841D1" w:rsidP="00B841D1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 простота конструкції та дешевизна виготовлення.</w:t>
      </w:r>
    </w:p>
    <w:p w14:paraId="3421B2B4" w14:textId="77777777" w:rsidR="00B841D1" w:rsidRDefault="00B841D1" w:rsidP="00B841D1">
      <w:pPr>
        <w:jc w:val="center"/>
        <w:rPr>
          <w:snapToGrid w:val="0"/>
          <w:sz w:val="22"/>
          <w:lang w:val="uk-UA"/>
        </w:rPr>
      </w:pPr>
      <w:r>
        <w:object w:dxaOrig="1969" w:dyaOrig="1805" w14:anchorId="169DE067">
          <v:shape id="_x0000_i1028" type="#_x0000_t75" style="width:98.65pt;height:90.25pt" o:ole="">
            <v:imagedata r:id="rId12" o:title=""/>
          </v:shape>
          <o:OLEObject Type="Embed" ProgID="Visio.Drawing.11" ShapeID="_x0000_i1028" DrawAspect="Content" ObjectID="_1664959029" r:id="rId13"/>
        </w:object>
      </w:r>
    </w:p>
    <w:p w14:paraId="0BD183FA" w14:textId="77777777" w:rsidR="00B841D1" w:rsidRDefault="00B841D1" w:rsidP="00B841D1">
      <w:pPr>
        <w:pStyle w:val="ris"/>
      </w:pPr>
      <w:r>
        <w:t xml:space="preserve">Рис. 4.5. Фольговий </w:t>
      </w:r>
      <w:proofErr w:type="spellStart"/>
      <w:r>
        <w:t>тензоперетворювач</w:t>
      </w:r>
      <w:proofErr w:type="spellEnd"/>
    </w:p>
    <w:p w14:paraId="7FC0C676" w14:textId="77777777" w:rsidR="00B841D1" w:rsidRDefault="00B841D1" w:rsidP="00B841D1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Недоліки фольгових ТП: обмежене застосування, оскільки на їх виході малопотужний сигнал (необхідно використовувати висок</w:t>
      </w:r>
      <w:r>
        <w:rPr>
          <w:snapToGrid w:val="0"/>
          <w:sz w:val="22"/>
          <w:lang w:val="uk-UA"/>
        </w:rPr>
        <w:t>о</w:t>
      </w:r>
      <w:r>
        <w:rPr>
          <w:snapToGrid w:val="0"/>
          <w:sz w:val="22"/>
          <w:lang w:val="uk-UA"/>
        </w:rPr>
        <w:t xml:space="preserve">точну, часто досить громіздку вторинну апаратуру); порівняно низький опір, який не перевищує 50 </w:t>
      </w:r>
      <w:proofErr w:type="spellStart"/>
      <w:r>
        <w:rPr>
          <w:snapToGrid w:val="0"/>
          <w:sz w:val="22"/>
          <w:lang w:val="uk-UA"/>
        </w:rPr>
        <w:t>Ом</w:t>
      </w:r>
      <w:proofErr w:type="spellEnd"/>
      <w:r>
        <w:rPr>
          <w:snapToGrid w:val="0"/>
          <w:sz w:val="22"/>
          <w:lang w:val="uk-UA"/>
        </w:rPr>
        <w:t>.</w:t>
      </w:r>
    </w:p>
    <w:p w14:paraId="218AA95C" w14:textId="77777777" w:rsidR="00B841D1" w:rsidRDefault="00B841D1" w:rsidP="00B841D1">
      <w:pPr>
        <w:pStyle w:val="2"/>
      </w:pPr>
      <w:r>
        <w:t>4.5. Плівкові ТП</w:t>
      </w:r>
    </w:p>
    <w:p w14:paraId="5F8FF813" w14:textId="77777777" w:rsidR="00B841D1" w:rsidRDefault="00B841D1" w:rsidP="00B841D1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Плівкові ТП мають досить широке застосування. Метод виг</w:t>
      </w:r>
      <w:r>
        <w:rPr>
          <w:snapToGrid w:val="0"/>
          <w:sz w:val="22"/>
          <w:lang w:val="uk-UA"/>
        </w:rPr>
        <w:t>о</w:t>
      </w:r>
      <w:r>
        <w:rPr>
          <w:snapToGrid w:val="0"/>
          <w:sz w:val="22"/>
          <w:lang w:val="uk-UA"/>
        </w:rPr>
        <w:t xml:space="preserve">товлення плівкових ТП: </w:t>
      </w:r>
      <w:proofErr w:type="spellStart"/>
      <w:r>
        <w:rPr>
          <w:snapToGrid w:val="0"/>
          <w:sz w:val="22"/>
          <w:lang w:val="uk-UA"/>
        </w:rPr>
        <w:t>тензочутливий</w:t>
      </w:r>
      <w:proofErr w:type="spellEnd"/>
      <w:r>
        <w:rPr>
          <w:snapToGrid w:val="0"/>
          <w:sz w:val="22"/>
          <w:lang w:val="uk-UA"/>
        </w:rPr>
        <w:t xml:space="preserve"> матеріал наноситься на плівку вакуумною возгонкою і подальшою конденсацією на плівці. Для виготовлення плівкових ТП застосовують як металеві (напр</w:t>
      </w:r>
      <w:r>
        <w:rPr>
          <w:snapToGrid w:val="0"/>
          <w:sz w:val="22"/>
          <w:lang w:val="uk-UA"/>
        </w:rPr>
        <w:t>и</w:t>
      </w:r>
      <w:r>
        <w:rPr>
          <w:snapToGrid w:val="0"/>
          <w:sz w:val="22"/>
          <w:lang w:val="uk-UA"/>
        </w:rPr>
        <w:t xml:space="preserve">клад, </w:t>
      </w:r>
      <w:proofErr w:type="spellStart"/>
      <w:r>
        <w:rPr>
          <w:snapToGrid w:val="0"/>
          <w:sz w:val="22"/>
          <w:lang w:val="uk-UA"/>
        </w:rPr>
        <w:t>титаноалюмінієвий</w:t>
      </w:r>
      <w:proofErr w:type="spellEnd"/>
      <w:r>
        <w:rPr>
          <w:snapToGrid w:val="0"/>
          <w:sz w:val="22"/>
          <w:lang w:val="uk-UA"/>
        </w:rPr>
        <w:t xml:space="preserve"> сплав), так і напівпровідникові (германій, кремній) матеріали.</w:t>
      </w:r>
    </w:p>
    <w:p w14:paraId="312CDFF3" w14:textId="77777777" w:rsidR="00B841D1" w:rsidRDefault="00B841D1" w:rsidP="00B841D1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Переваги та недоліки плівкових ТП такі самі, як і фольгових. При виготовленні фольгових і плівкових ТП можна передбачити будь-який рисунок їх решітки (їх істотна перевага), що дає змогу застосовувати їх для дослідження механічних напружень деталей найрізноманітнішої конфігурації.</w:t>
      </w:r>
    </w:p>
    <w:p w14:paraId="21982819" w14:textId="77777777" w:rsidR="00B841D1" w:rsidRDefault="00B841D1" w:rsidP="00B841D1">
      <w:pPr>
        <w:pStyle w:val="2"/>
      </w:pPr>
      <w:r>
        <w:lastRenderedPageBreak/>
        <w:t>4.6. Напівпровідникові ТП</w:t>
      </w:r>
    </w:p>
    <w:p w14:paraId="6547111C" w14:textId="77777777" w:rsidR="00B841D1" w:rsidRDefault="00B841D1" w:rsidP="00B841D1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Напівпровідникові ТП – це тонкі (до 0,01 мм) пластини або стрижні з напівпровідникового матеріалу. До кінців такої пласт</w:t>
      </w:r>
      <w:r>
        <w:rPr>
          <w:snapToGrid w:val="0"/>
          <w:sz w:val="22"/>
          <w:lang w:val="uk-UA"/>
        </w:rPr>
        <w:t>и</w:t>
      </w:r>
      <w:r>
        <w:rPr>
          <w:snapToGrid w:val="0"/>
          <w:sz w:val="22"/>
          <w:lang w:val="uk-UA"/>
        </w:rPr>
        <w:t>ни спеціальним методом кріплять металеві виводи. Напівпрові</w:t>
      </w:r>
      <w:r>
        <w:rPr>
          <w:snapToGrid w:val="0"/>
          <w:sz w:val="22"/>
          <w:lang w:val="uk-UA"/>
        </w:rPr>
        <w:t>д</w:t>
      </w:r>
      <w:r>
        <w:rPr>
          <w:snapToGrid w:val="0"/>
          <w:sz w:val="22"/>
          <w:lang w:val="uk-UA"/>
        </w:rPr>
        <w:t>никові ТП приклеюють по всій довжині або по кінцях до поверхні, що контролюють.</w:t>
      </w:r>
    </w:p>
    <w:p w14:paraId="72684AB1" w14:textId="77777777" w:rsidR="00B841D1" w:rsidRDefault="00B841D1" w:rsidP="00B841D1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Перевага напівпровідникових ТП – дуже висока чутливість, яка досягає кількох сотень одиниць і є на один-два порядки вищою, ніж у дротяних ТП.</w:t>
      </w:r>
    </w:p>
    <w:p w14:paraId="26065B3E" w14:textId="77777777" w:rsidR="00B841D1" w:rsidRDefault="00B841D1" w:rsidP="00B841D1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Недоліки напівпровідникових ТП: низька механічна міцність; значний гістерезис; нестабільність характеристики.</w:t>
      </w:r>
    </w:p>
    <w:p w14:paraId="5CE72593" w14:textId="77777777" w:rsidR="00B841D1" w:rsidRDefault="00B841D1" w:rsidP="00B841D1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Матеріали напівпровідникових ТП: найчастіше використов</w:t>
      </w:r>
      <w:r>
        <w:rPr>
          <w:snapToGrid w:val="0"/>
          <w:sz w:val="22"/>
          <w:lang w:val="uk-UA"/>
        </w:rPr>
        <w:t>у</w:t>
      </w:r>
      <w:r>
        <w:rPr>
          <w:snapToGrid w:val="0"/>
          <w:sz w:val="22"/>
          <w:lang w:val="uk-UA"/>
        </w:rPr>
        <w:t>ються такі напівпровідники, як германій, кремній, сурм'янистий індій; штучні суміші “</w:t>
      </w:r>
      <w:proofErr w:type="spellStart"/>
      <w:r>
        <w:rPr>
          <w:snapToGrid w:val="0"/>
          <w:sz w:val="22"/>
          <w:lang w:val="uk-UA"/>
        </w:rPr>
        <w:t>тензоліти</w:t>
      </w:r>
      <w:proofErr w:type="spellEnd"/>
      <w:r>
        <w:rPr>
          <w:snapToGrid w:val="0"/>
          <w:sz w:val="22"/>
          <w:lang w:val="uk-UA"/>
        </w:rPr>
        <w:t xml:space="preserve">” (графіт з тонким кварцовим піском і смолою, графіт з крейдою та </w:t>
      </w:r>
      <w:proofErr w:type="spellStart"/>
      <w:r>
        <w:rPr>
          <w:snapToGrid w:val="0"/>
          <w:sz w:val="22"/>
          <w:lang w:val="uk-UA"/>
        </w:rPr>
        <w:t>шеланом</w:t>
      </w:r>
      <w:proofErr w:type="spellEnd"/>
      <w:r>
        <w:rPr>
          <w:snapToGrid w:val="0"/>
          <w:sz w:val="22"/>
          <w:lang w:val="uk-UA"/>
        </w:rPr>
        <w:t xml:space="preserve"> або каніфоллю, вугілля або сажа з бакелітовим лаком).</w:t>
      </w:r>
    </w:p>
    <w:p w14:paraId="2A996041" w14:textId="77777777" w:rsidR="00B841D1" w:rsidRDefault="00B841D1" w:rsidP="00B841D1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Широкого застосування набули напівпровідникові монокрист</w:t>
      </w:r>
      <w:r>
        <w:rPr>
          <w:snapToGrid w:val="0"/>
          <w:sz w:val="22"/>
          <w:lang w:val="uk-UA"/>
        </w:rPr>
        <w:t>а</w:t>
      </w:r>
      <w:r>
        <w:rPr>
          <w:snapToGrid w:val="0"/>
          <w:sz w:val="22"/>
          <w:lang w:val="uk-UA"/>
        </w:rPr>
        <w:t>лічні ТП. Матеріали, що використовуються в них, мають кубічну кристалічну решітку, в якій розрізняють три кристалографічні напрями, позначувані індексами Міллера. Напрям, позначений індексом [111], збігається з діагоналлю куба, [110 ] – з діагоналлю грані і [100 ] – з ребром куба.</w:t>
      </w:r>
    </w:p>
    <w:p w14:paraId="590E6E03" w14:textId="77777777" w:rsidR="00B841D1" w:rsidRDefault="00B841D1" w:rsidP="00B841D1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Чутливість напівпровідникового ТП залежить від орієнтації й</w:t>
      </w:r>
      <w:r>
        <w:rPr>
          <w:snapToGrid w:val="0"/>
          <w:sz w:val="22"/>
          <w:lang w:val="uk-UA"/>
        </w:rPr>
        <w:t>о</w:t>
      </w:r>
      <w:r>
        <w:rPr>
          <w:snapToGrid w:val="0"/>
          <w:sz w:val="22"/>
          <w:lang w:val="uk-UA"/>
        </w:rPr>
        <w:t>го чутливого елемента (нитки) відносно кристалографічних н</w:t>
      </w:r>
      <w:r>
        <w:rPr>
          <w:snapToGrid w:val="0"/>
          <w:sz w:val="22"/>
          <w:lang w:val="uk-UA"/>
        </w:rPr>
        <w:t>а</w:t>
      </w:r>
      <w:r>
        <w:rPr>
          <w:snapToGrid w:val="0"/>
          <w:sz w:val="22"/>
          <w:lang w:val="uk-UA"/>
        </w:rPr>
        <w:t xml:space="preserve">прямів, тобто в напівпровідниках на відміну від металів спостерігається анізотропія </w:t>
      </w:r>
      <w:proofErr w:type="spellStart"/>
      <w:r>
        <w:rPr>
          <w:snapToGrid w:val="0"/>
          <w:sz w:val="22"/>
          <w:lang w:val="uk-UA"/>
        </w:rPr>
        <w:t>тензоефекту</w:t>
      </w:r>
      <w:proofErr w:type="spellEnd"/>
      <w:r>
        <w:rPr>
          <w:snapToGrid w:val="0"/>
          <w:sz w:val="22"/>
          <w:lang w:val="uk-UA"/>
        </w:rPr>
        <w:t>. Сучасна напівпровідн</w:t>
      </w:r>
      <w:r>
        <w:rPr>
          <w:snapToGrid w:val="0"/>
          <w:sz w:val="22"/>
          <w:lang w:val="uk-UA"/>
        </w:rPr>
        <w:t>и</w:t>
      </w:r>
      <w:r>
        <w:rPr>
          <w:snapToGrid w:val="0"/>
          <w:sz w:val="22"/>
          <w:lang w:val="uk-UA"/>
        </w:rPr>
        <w:t xml:space="preserve">кова тензометрія має кілька напрямів. Перший з них пов'язаний з розвитком поодиноких наклеюваних </w:t>
      </w:r>
      <w:proofErr w:type="spellStart"/>
      <w:r>
        <w:rPr>
          <w:snapToGrid w:val="0"/>
          <w:sz w:val="22"/>
          <w:lang w:val="uk-UA"/>
        </w:rPr>
        <w:t>тензорезисторів</w:t>
      </w:r>
      <w:proofErr w:type="spellEnd"/>
      <w:r>
        <w:rPr>
          <w:snapToGrid w:val="0"/>
          <w:sz w:val="22"/>
          <w:lang w:val="uk-UA"/>
        </w:rPr>
        <w:t xml:space="preserve">. Поодинокі напівпровідникові </w:t>
      </w:r>
      <w:proofErr w:type="spellStart"/>
      <w:r>
        <w:rPr>
          <w:snapToGrid w:val="0"/>
          <w:sz w:val="22"/>
          <w:lang w:val="uk-UA"/>
        </w:rPr>
        <w:t>тензорезистори</w:t>
      </w:r>
      <w:proofErr w:type="spellEnd"/>
      <w:r>
        <w:rPr>
          <w:snapToGrid w:val="0"/>
          <w:sz w:val="22"/>
          <w:lang w:val="uk-UA"/>
        </w:rPr>
        <w:t xml:space="preserve"> – аналоги провідникових. Тепер випускають досить багато типів наклеюваних напівпровідникових ТП з підкладками і без підкладок типів Ю-8 і Ю-12. Конструкти</w:t>
      </w:r>
      <w:r>
        <w:rPr>
          <w:snapToGrid w:val="0"/>
          <w:sz w:val="22"/>
          <w:lang w:val="uk-UA"/>
        </w:rPr>
        <w:t>в</w:t>
      </w:r>
      <w:r>
        <w:rPr>
          <w:snapToGrid w:val="0"/>
          <w:sz w:val="22"/>
          <w:lang w:val="uk-UA"/>
        </w:rPr>
        <w:t xml:space="preserve">но вони оформлені у вигляді </w:t>
      </w:r>
      <w:proofErr w:type="spellStart"/>
      <w:r>
        <w:rPr>
          <w:snapToGrid w:val="0"/>
          <w:sz w:val="22"/>
          <w:lang w:val="uk-UA"/>
        </w:rPr>
        <w:t>гантелеподібної</w:t>
      </w:r>
      <w:proofErr w:type="spellEnd"/>
      <w:r>
        <w:rPr>
          <w:snapToGrid w:val="0"/>
          <w:sz w:val="22"/>
          <w:lang w:val="uk-UA"/>
        </w:rPr>
        <w:t xml:space="preserve"> пластини кремнію 1 (рис. 4.6), вирізаної в кристалографічному напрямі найбільшого </w:t>
      </w:r>
      <w:proofErr w:type="spellStart"/>
      <w:r>
        <w:rPr>
          <w:snapToGrid w:val="0"/>
          <w:sz w:val="22"/>
          <w:lang w:val="uk-UA"/>
        </w:rPr>
        <w:t>тензорезистивного</w:t>
      </w:r>
      <w:proofErr w:type="spellEnd"/>
      <w:r>
        <w:rPr>
          <w:snapToGrid w:val="0"/>
          <w:sz w:val="22"/>
          <w:lang w:val="uk-UA"/>
        </w:rPr>
        <w:t xml:space="preserve"> ефекту. На кінці пластини наносять контактний шар 2 і термокомпресією або іншим способом приєднують виводи 3.</w:t>
      </w:r>
    </w:p>
    <w:p w14:paraId="199F3F1C" w14:textId="77777777" w:rsidR="00B841D1" w:rsidRDefault="00B841D1" w:rsidP="00B841D1">
      <w:pPr>
        <w:jc w:val="center"/>
        <w:rPr>
          <w:snapToGrid w:val="0"/>
          <w:sz w:val="22"/>
          <w:lang w:val="uk-UA"/>
        </w:rPr>
      </w:pPr>
      <w:r>
        <w:object w:dxaOrig="3598" w:dyaOrig="1340" w14:anchorId="41B69002">
          <v:shape id="_x0000_i1029" type="#_x0000_t75" style="width:154.75pt;height:57.5pt" o:ole="">
            <v:imagedata r:id="rId14" o:title=""/>
          </v:shape>
          <o:OLEObject Type="Embed" ProgID="Visio.Drawing.11" ShapeID="_x0000_i1029" DrawAspect="Content" ObjectID="_1664959030" r:id="rId15"/>
        </w:object>
      </w:r>
    </w:p>
    <w:p w14:paraId="0D44DCBB" w14:textId="77777777" w:rsidR="00B841D1" w:rsidRDefault="00B841D1" w:rsidP="00B841D1">
      <w:pPr>
        <w:pStyle w:val="ris"/>
      </w:pPr>
      <w:r>
        <w:t xml:space="preserve">Рис. 4.6. Напівпровідниковий </w:t>
      </w:r>
      <w:proofErr w:type="spellStart"/>
      <w:r>
        <w:t>тензоперетворювач</w:t>
      </w:r>
      <w:proofErr w:type="spellEnd"/>
      <w:r>
        <w:t xml:space="preserve"> типу Ю-8</w:t>
      </w:r>
    </w:p>
    <w:p w14:paraId="25D4B752" w14:textId="77777777" w:rsidR="00B841D1" w:rsidRDefault="00B841D1" w:rsidP="00B841D1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Коефіцієнт </w:t>
      </w:r>
      <w:proofErr w:type="spellStart"/>
      <w:r>
        <w:rPr>
          <w:snapToGrid w:val="0"/>
          <w:sz w:val="22"/>
          <w:lang w:val="uk-UA"/>
        </w:rPr>
        <w:t>тензочутливості</w:t>
      </w:r>
      <w:proofErr w:type="spellEnd"/>
      <w:r>
        <w:rPr>
          <w:snapToGrid w:val="0"/>
          <w:sz w:val="22"/>
          <w:lang w:val="uk-UA"/>
        </w:rPr>
        <w:t xml:space="preserve"> таких елементів, наклеєних на сталь 45 лаком ВЛ-931 при температурі 25±10°С і відносній деф</w:t>
      </w:r>
      <w:r>
        <w:rPr>
          <w:snapToGrid w:val="0"/>
          <w:sz w:val="22"/>
          <w:lang w:val="uk-UA"/>
        </w:rPr>
        <w:t>о</w:t>
      </w:r>
      <w:r>
        <w:rPr>
          <w:snapToGrid w:val="0"/>
          <w:sz w:val="22"/>
          <w:lang w:val="uk-UA"/>
        </w:rPr>
        <w:t xml:space="preserve">рмації до 0,1%, становить 110±20; база </w:t>
      </w:r>
      <w:proofErr w:type="spellStart"/>
      <w:r>
        <w:rPr>
          <w:i/>
          <w:snapToGrid w:val="0"/>
          <w:sz w:val="22"/>
          <w:lang w:val="uk-UA"/>
        </w:rPr>
        <w:t>l</w:t>
      </w:r>
      <w:r>
        <w:rPr>
          <w:snapToGrid w:val="0"/>
          <w:sz w:val="22"/>
          <w:vertAlign w:val="subscript"/>
          <w:lang w:val="uk-UA"/>
        </w:rPr>
        <w:t>б</w:t>
      </w:r>
      <w:proofErr w:type="spellEnd"/>
      <w:r>
        <w:rPr>
          <w:snapToGrid w:val="0"/>
          <w:sz w:val="22"/>
          <w:lang w:val="uk-UA"/>
        </w:rPr>
        <w:t xml:space="preserve"> = 5...7 мм, номінальний електричний опір 100...200 </w:t>
      </w:r>
      <w:proofErr w:type="spellStart"/>
      <w:r>
        <w:rPr>
          <w:snapToGrid w:val="0"/>
          <w:sz w:val="22"/>
          <w:lang w:val="uk-UA"/>
        </w:rPr>
        <w:t>Ом</w:t>
      </w:r>
      <w:proofErr w:type="spellEnd"/>
      <w:r>
        <w:rPr>
          <w:snapToGrid w:val="0"/>
          <w:sz w:val="22"/>
          <w:lang w:val="uk-UA"/>
        </w:rPr>
        <w:t>.</w:t>
      </w:r>
    </w:p>
    <w:p w14:paraId="6C897FE8" w14:textId="77777777" w:rsidR="00B841D1" w:rsidRDefault="00B841D1" w:rsidP="00B841D1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До переваг таких ТП належить висока чутливість, мініатю</w:t>
      </w:r>
      <w:r>
        <w:rPr>
          <w:snapToGrid w:val="0"/>
          <w:sz w:val="22"/>
          <w:lang w:val="uk-UA"/>
        </w:rPr>
        <w:t>р</w:t>
      </w:r>
      <w:r>
        <w:rPr>
          <w:snapToGrid w:val="0"/>
          <w:sz w:val="22"/>
          <w:lang w:val="uk-UA"/>
        </w:rPr>
        <w:t>ність, можливість отримати високий рівень вихідного сигналу. Проте їм притаманні і істотні недоліки: складність монтажу, вел</w:t>
      </w:r>
      <w:r>
        <w:rPr>
          <w:snapToGrid w:val="0"/>
          <w:sz w:val="22"/>
          <w:lang w:val="uk-UA"/>
        </w:rPr>
        <w:t>и</w:t>
      </w:r>
      <w:r>
        <w:rPr>
          <w:snapToGrid w:val="0"/>
          <w:sz w:val="22"/>
          <w:lang w:val="uk-UA"/>
        </w:rPr>
        <w:t xml:space="preserve">кий вплив температури, пружна недосконалість, великий розкид метрологічних характеристик, внаслідок чого вони поступаються за точністю дротяним </w:t>
      </w:r>
      <w:proofErr w:type="spellStart"/>
      <w:r>
        <w:rPr>
          <w:snapToGrid w:val="0"/>
          <w:sz w:val="22"/>
          <w:lang w:val="uk-UA"/>
        </w:rPr>
        <w:t>тензорезисторам</w:t>
      </w:r>
      <w:proofErr w:type="spellEnd"/>
      <w:r>
        <w:rPr>
          <w:snapToGrid w:val="0"/>
          <w:sz w:val="22"/>
          <w:lang w:val="uk-UA"/>
        </w:rPr>
        <w:t>. Похибка поодиноких напівпровідникових ТП становить 0,5–1%.</w:t>
      </w:r>
    </w:p>
    <w:p w14:paraId="71FCCD2E" w14:textId="77777777" w:rsidR="00B841D1" w:rsidRDefault="00B841D1" w:rsidP="00B841D1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Другий напрямок, що </w:t>
      </w:r>
      <w:proofErr w:type="spellStart"/>
      <w:r>
        <w:rPr>
          <w:snapToGrid w:val="0"/>
          <w:sz w:val="22"/>
          <w:lang w:val="uk-UA"/>
        </w:rPr>
        <w:t>грунтується</w:t>
      </w:r>
      <w:proofErr w:type="spellEnd"/>
      <w:r>
        <w:rPr>
          <w:snapToGrid w:val="0"/>
          <w:sz w:val="22"/>
          <w:lang w:val="uk-UA"/>
        </w:rPr>
        <w:t xml:space="preserve"> на досягненнях фізики тве</w:t>
      </w:r>
      <w:r>
        <w:rPr>
          <w:snapToGrid w:val="0"/>
          <w:sz w:val="22"/>
          <w:lang w:val="uk-UA"/>
        </w:rPr>
        <w:t>р</w:t>
      </w:r>
      <w:r>
        <w:rPr>
          <w:snapToGrid w:val="0"/>
          <w:sz w:val="22"/>
          <w:lang w:val="uk-UA"/>
        </w:rPr>
        <w:t>дого тіла й відповідній технології, передбачає створення інтегр</w:t>
      </w:r>
      <w:r>
        <w:rPr>
          <w:snapToGrid w:val="0"/>
          <w:sz w:val="22"/>
          <w:lang w:val="uk-UA"/>
        </w:rPr>
        <w:t>а</w:t>
      </w:r>
      <w:r>
        <w:rPr>
          <w:snapToGrid w:val="0"/>
          <w:sz w:val="22"/>
          <w:lang w:val="uk-UA"/>
        </w:rPr>
        <w:t xml:space="preserve">льного </w:t>
      </w:r>
      <w:proofErr w:type="spellStart"/>
      <w:r>
        <w:rPr>
          <w:snapToGrid w:val="0"/>
          <w:sz w:val="22"/>
          <w:lang w:val="uk-UA"/>
        </w:rPr>
        <w:t>тензомодуля</w:t>
      </w:r>
      <w:proofErr w:type="spellEnd"/>
      <w:r>
        <w:rPr>
          <w:snapToGrid w:val="0"/>
          <w:sz w:val="22"/>
          <w:lang w:val="uk-UA"/>
        </w:rPr>
        <w:t xml:space="preserve">. В такому ТП (рис. 4.7) пружний елемент 1 виконується з монокристалічного напівпровідника (звичайно кремнію), на якому дифузією або іонним легуванням формують </w:t>
      </w:r>
      <w:proofErr w:type="spellStart"/>
      <w:r>
        <w:rPr>
          <w:snapToGrid w:val="0"/>
          <w:sz w:val="22"/>
          <w:lang w:val="uk-UA"/>
        </w:rPr>
        <w:t>тензочутливу</w:t>
      </w:r>
      <w:proofErr w:type="spellEnd"/>
      <w:r>
        <w:rPr>
          <w:snapToGrid w:val="0"/>
          <w:sz w:val="22"/>
          <w:lang w:val="uk-UA"/>
        </w:rPr>
        <w:t xml:space="preserve"> схему 2. При цьому </w:t>
      </w:r>
      <w:proofErr w:type="spellStart"/>
      <w:r>
        <w:rPr>
          <w:snapToGrid w:val="0"/>
          <w:sz w:val="22"/>
          <w:lang w:val="uk-UA"/>
        </w:rPr>
        <w:t>тензорезистор</w:t>
      </w:r>
      <w:proofErr w:type="spellEnd"/>
      <w:r>
        <w:rPr>
          <w:snapToGrid w:val="0"/>
          <w:sz w:val="22"/>
          <w:lang w:val="uk-UA"/>
        </w:rPr>
        <w:t xml:space="preserve"> – єдина ланка пружного елемента і похибки через пружну недосконалість відс</w:t>
      </w:r>
      <w:r>
        <w:rPr>
          <w:snapToGrid w:val="0"/>
          <w:sz w:val="22"/>
          <w:lang w:val="uk-UA"/>
        </w:rPr>
        <w:t>у</w:t>
      </w:r>
      <w:r>
        <w:rPr>
          <w:snapToGrid w:val="0"/>
          <w:sz w:val="22"/>
          <w:lang w:val="uk-UA"/>
        </w:rPr>
        <w:t xml:space="preserve">тні. Чутливий елемент ізолюють від тіла пружного елемента за рахунок запірних властивостей </w:t>
      </w:r>
      <w:r>
        <w:rPr>
          <w:i/>
          <w:snapToGrid w:val="0"/>
          <w:sz w:val="22"/>
          <w:lang w:val="uk-UA"/>
        </w:rPr>
        <w:t>р – п</w:t>
      </w:r>
      <w:r>
        <w:rPr>
          <w:snapToGrid w:val="0"/>
          <w:sz w:val="22"/>
          <w:lang w:val="uk-UA"/>
        </w:rPr>
        <w:t xml:space="preserve"> переходів. Залежно від при</w:t>
      </w:r>
      <w:r>
        <w:rPr>
          <w:snapToGrid w:val="0"/>
          <w:sz w:val="22"/>
          <w:lang w:val="uk-UA"/>
        </w:rPr>
        <w:t>з</w:t>
      </w:r>
      <w:r>
        <w:rPr>
          <w:snapToGrid w:val="0"/>
          <w:sz w:val="22"/>
          <w:lang w:val="uk-UA"/>
        </w:rPr>
        <w:t xml:space="preserve">начення </w:t>
      </w:r>
      <w:proofErr w:type="spellStart"/>
      <w:r>
        <w:rPr>
          <w:snapToGrid w:val="0"/>
          <w:sz w:val="22"/>
          <w:lang w:val="uk-UA"/>
        </w:rPr>
        <w:t>тензомодулі</w:t>
      </w:r>
      <w:proofErr w:type="spellEnd"/>
      <w:r>
        <w:rPr>
          <w:snapToGrid w:val="0"/>
          <w:sz w:val="22"/>
          <w:lang w:val="uk-UA"/>
        </w:rPr>
        <w:t xml:space="preserve"> виготовляють у вигляді балок, стовпчиків або мембран.</w:t>
      </w:r>
    </w:p>
    <w:p w14:paraId="0A585F1E" w14:textId="77777777" w:rsidR="00B841D1" w:rsidRDefault="00B841D1" w:rsidP="00B841D1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Перетворювачі з інтегральними </w:t>
      </w:r>
      <w:proofErr w:type="spellStart"/>
      <w:r>
        <w:rPr>
          <w:snapToGrid w:val="0"/>
          <w:sz w:val="22"/>
          <w:lang w:val="uk-UA"/>
        </w:rPr>
        <w:t>тензомодулями</w:t>
      </w:r>
      <w:proofErr w:type="spellEnd"/>
      <w:r>
        <w:rPr>
          <w:snapToGrid w:val="0"/>
          <w:sz w:val="22"/>
          <w:lang w:val="uk-UA"/>
        </w:rPr>
        <w:t xml:space="preserve"> відрізняються від поодиноких напівпровідникових ТП вищою точністю. Проте широке застосування інтегральних </w:t>
      </w:r>
      <w:proofErr w:type="spellStart"/>
      <w:r>
        <w:rPr>
          <w:snapToGrid w:val="0"/>
          <w:sz w:val="22"/>
          <w:lang w:val="uk-UA"/>
        </w:rPr>
        <w:t>тензомодулів</w:t>
      </w:r>
      <w:proofErr w:type="spellEnd"/>
      <w:r>
        <w:rPr>
          <w:snapToGrid w:val="0"/>
          <w:sz w:val="22"/>
          <w:lang w:val="uk-UA"/>
        </w:rPr>
        <w:t xml:space="preserve"> можливе лише в разі їх масового випуску і в мікромініатюрному виконанні, що є досі складним технічним завданням. Певні обмеження на їх вик</w:t>
      </w:r>
      <w:r>
        <w:rPr>
          <w:snapToGrid w:val="0"/>
          <w:sz w:val="22"/>
          <w:lang w:val="uk-UA"/>
        </w:rPr>
        <w:t>о</w:t>
      </w:r>
      <w:r>
        <w:rPr>
          <w:snapToGrid w:val="0"/>
          <w:sz w:val="22"/>
          <w:lang w:val="uk-UA"/>
        </w:rPr>
        <w:t>ристання накладає і крихкість матеріалу чутливого елемента.</w:t>
      </w:r>
    </w:p>
    <w:p w14:paraId="7B45A9AF" w14:textId="77777777" w:rsidR="00B841D1" w:rsidRDefault="00B841D1" w:rsidP="00B841D1">
      <w:pPr>
        <w:jc w:val="center"/>
        <w:rPr>
          <w:snapToGrid w:val="0"/>
          <w:sz w:val="22"/>
          <w:lang w:val="uk-UA"/>
        </w:rPr>
      </w:pPr>
    </w:p>
    <w:p w14:paraId="3A8B89B9" w14:textId="77777777" w:rsidR="00B841D1" w:rsidRDefault="00B841D1" w:rsidP="00B841D1">
      <w:pPr>
        <w:jc w:val="center"/>
        <w:rPr>
          <w:snapToGrid w:val="0"/>
          <w:sz w:val="22"/>
          <w:lang w:val="uk-UA"/>
        </w:rPr>
      </w:pPr>
    </w:p>
    <w:p w14:paraId="162F4E75" w14:textId="77777777" w:rsidR="00B841D1" w:rsidRDefault="00B841D1" w:rsidP="00B841D1">
      <w:pPr>
        <w:ind w:firstLine="142"/>
        <w:jc w:val="center"/>
        <w:rPr>
          <w:snapToGrid w:val="0"/>
          <w:sz w:val="22"/>
          <w:lang w:val="uk-UA"/>
        </w:rPr>
      </w:pPr>
      <w:r>
        <w:object w:dxaOrig="2770" w:dyaOrig="4748" w14:anchorId="13BF663C">
          <v:shape id="_x0000_i1030" type="#_x0000_t75" style="width:138.4pt;height:237.5pt" o:ole="">
            <v:imagedata r:id="rId16" o:title=""/>
          </v:shape>
          <o:OLEObject Type="Embed" ProgID="Visio.Drawing.11" ShapeID="_x0000_i1030" DrawAspect="Content" ObjectID="_1664959031" r:id="rId17"/>
        </w:object>
      </w:r>
    </w:p>
    <w:p w14:paraId="2FE1A696" w14:textId="77777777" w:rsidR="00B841D1" w:rsidRDefault="00B841D1" w:rsidP="00B841D1">
      <w:pPr>
        <w:pStyle w:val="ris"/>
      </w:pPr>
      <w:r>
        <w:t xml:space="preserve">Рис. 4.7. </w:t>
      </w:r>
      <w:proofErr w:type="spellStart"/>
      <w:r>
        <w:t>Тензомодуль</w:t>
      </w:r>
      <w:proofErr w:type="spellEnd"/>
      <w:r>
        <w:t xml:space="preserve"> мембранного датчика тиску</w:t>
      </w:r>
    </w:p>
    <w:p w14:paraId="7EC0984A" w14:textId="77777777" w:rsidR="00B841D1" w:rsidRDefault="00B841D1" w:rsidP="00B841D1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Останнім часом виник ще один напрямок напівпровідникової тензометрії, пов'язаний із застосуванням напівпровідникових мостових </w:t>
      </w:r>
      <w:proofErr w:type="spellStart"/>
      <w:r>
        <w:rPr>
          <w:snapToGrid w:val="0"/>
          <w:sz w:val="22"/>
          <w:lang w:val="uk-UA"/>
        </w:rPr>
        <w:t>тензорезисторних</w:t>
      </w:r>
      <w:proofErr w:type="spellEnd"/>
      <w:r>
        <w:rPr>
          <w:snapToGrid w:val="0"/>
          <w:sz w:val="22"/>
          <w:lang w:val="uk-UA"/>
        </w:rPr>
        <w:t xml:space="preserve"> структур [111], які являють собою монолітне з'єднані в схему одинарного мосту напівпровідникові </w:t>
      </w:r>
      <w:proofErr w:type="spellStart"/>
      <w:r>
        <w:rPr>
          <w:snapToGrid w:val="0"/>
          <w:sz w:val="22"/>
          <w:lang w:val="uk-UA"/>
        </w:rPr>
        <w:t>тензорезистори</w:t>
      </w:r>
      <w:proofErr w:type="spellEnd"/>
      <w:r>
        <w:rPr>
          <w:snapToGrid w:val="0"/>
          <w:sz w:val="22"/>
          <w:lang w:val="uk-UA"/>
        </w:rPr>
        <w:t xml:space="preserve">. Мостова </w:t>
      </w:r>
      <w:proofErr w:type="spellStart"/>
      <w:r>
        <w:rPr>
          <w:snapToGrid w:val="0"/>
          <w:sz w:val="22"/>
          <w:lang w:val="uk-UA"/>
        </w:rPr>
        <w:t>тензорезисторна</w:t>
      </w:r>
      <w:proofErr w:type="spellEnd"/>
      <w:r>
        <w:rPr>
          <w:snapToGrid w:val="0"/>
          <w:sz w:val="22"/>
          <w:lang w:val="uk-UA"/>
        </w:rPr>
        <w:t xml:space="preserve"> структура у вигляді квадрату (рис. 4.8, а) універсальна для пружних елементів, що працюють на розтяг, стиск або на згин, а структура на рис. 4.8, б – для мембранних датчиків тиску. Габаритні розміри таких перетв</w:t>
      </w:r>
      <w:r>
        <w:rPr>
          <w:snapToGrid w:val="0"/>
          <w:sz w:val="22"/>
          <w:lang w:val="uk-UA"/>
        </w:rPr>
        <w:t>о</w:t>
      </w:r>
      <w:r>
        <w:rPr>
          <w:snapToGrid w:val="0"/>
          <w:sz w:val="22"/>
          <w:lang w:val="uk-UA"/>
        </w:rPr>
        <w:t>рювачів становлять 2...6 мм при товщині 20...25 мм.</w:t>
      </w:r>
    </w:p>
    <w:p w14:paraId="3D9F39E2" w14:textId="77777777" w:rsidR="00B841D1" w:rsidRDefault="00B841D1" w:rsidP="00B841D1">
      <w:pPr>
        <w:pStyle w:val="a3"/>
      </w:pPr>
      <w:r>
        <w:t xml:space="preserve">Датчики, виконані на основі мостових </w:t>
      </w:r>
      <w:proofErr w:type="spellStart"/>
      <w:r>
        <w:t>тензорезисторних</w:t>
      </w:r>
      <w:proofErr w:type="spellEnd"/>
      <w:r>
        <w:t xml:space="preserve"> стру</w:t>
      </w:r>
      <w:r>
        <w:t>к</w:t>
      </w:r>
      <w:r>
        <w:t xml:space="preserve">тур, точніші порівняно з поодинокими напівпровідниковими резисторами (їх похибка 0,1–0,2%), а порівняно з </w:t>
      </w:r>
      <w:proofErr w:type="spellStart"/>
      <w:r>
        <w:t>тензомодулями</w:t>
      </w:r>
      <w:proofErr w:type="spellEnd"/>
      <w:r>
        <w:t xml:space="preserve"> – </w:t>
      </w:r>
      <w:proofErr w:type="spellStart"/>
      <w:r>
        <w:t>технологічніші</w:t>
      </w:r>
      <w:proofErr w:type="spellEnd"/>
      <w:r>
        <w:t xml:space="preserve"> й </w:t>
      </w:r>
      <w:proofErr w:type="spellStart"/>
      <w:r>
        <w:t>універсальніші</w:t>
      </w:r>
      <w:proofErr w:type="spellEnd"/>
      <w:r>
        <w:t>.</w:t>
      </w:r>
    </w:p>
    <w:p w14:paraId="207C5544" w14:textId="77777777" w:rsidR="00B841D1" w:rsidRDefault="00B841D1" w:rsidP="00B841D1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Використання </w:t>
      </w:r>
      <w:proofErr w:type="spellStart"/>
      <w:r>
        <w:rPr>
          <w:snapToGrid w:val="0"/>
          <w:sz w:val="22"/>
          <w:lang w:val="uk-UA"/>
        </w:rPr>
        <w:t>тензорезистивного</w:t>
      </w:r>
      <w:proofErr w:type="spellEnd"/>
      <w:r>
        <w:rPr>
          <w:snapToGrid w:val="0"/>
          <w:sz w:val="22"/>
          <w:lang w:val="uk-UA"/>
        </w:rPr>
        <w:t xml:space="preserve"> ефекту в</w:t>
      </w:r>
      <w:r>
        <w:rPr>
          <w:i/>
          <w:snapToGrid w:val="0"/>
          <w:sz w:val="22"/>
          <w:lang w:val="uk-UA"/>
        </w:rPr>
        <w:t xml:space="preserve"> р–п</w:t>
      </w:r>
      <w:r>
        <w:rPr>
          <w:snapToGrid w:val="0"/>
          <w:sz w:val="22"/>
          <w:lang w:val="uk-UA"/>
        </w:rPr>
        <w:t xml:space="preserve"> переході через великі технологічні складності й </w:t>
      </w:r>
      <w:proofErr w:type="spellStart"/>
      <w:r>
        <w:rPr>
          <w:snapToGrid w:val="0"/>
          <w:sz w:val="22"/>
          <w:lang w:val="uk-UA"/>
        </w:rPr>
        <w:t>невідтворюваність</w:t>
      </w:r>
      <w:proofErr w:type="spellEnd"/>
      <w:r>
        <w:rPr>
          <w:snapToGrid w:val="0"/>
          <w:sz w:val="22"/>
          <w:lang w:val="uk-UA"/>
        </w:rPr>
        <w:t xml:space="preserve"> метрологічних характеристик досі не дало істотних результатів.</w:t>
      </w:r>
    </w:p>
    <w:p w14:paraId="5CDFD417" w14:textId="77777777" w:rsidR="00B841D1" w:rsidRDefault="00B841D1" w:rsidP="00B841D1">
      <w:pPr>
        <w:ind w:firstLine="142"/>
        <w:jc w:val="center"/>
        <w:rPr>
          <w:snapToGrid w:val="0"/>
          <w:sz w:val="22"/>
          <w:lang w:val="uk-UA"/>
        </w:rPr>
      </w:pPr>
    </w:p>
    <w:p w14:paraId="11D84DA6" w14:textId="77777777" w:rsidR="00B841D1" w:rsidRDefault="00B841D1" w:rsidP="00B841D1">
      <w:pPr>
        <w:ind w:firstLine="142"/>
        <w:jc w:val="center"/>
        <w:rPr>
          <w:snapToGrid w:val="0"/>
          <w:sz w:val="22"/>
          <w:lang w:val="uk-UA"/>
        </w:rPr>
      </w:pPr>
    </w:p>
    <w:p w14:paraId="3227A43C" w14:textId="77777777" w:rsidR="00B841D1" w:rsidRDefault="00B841D1" w:rsidP="00B841D1">
      <w:pPr>
        <w:ind w:firstLine="142"/>
        <w:jc w:val="center"/>
        <w:rPr>
          <w:snapToGrid w:val="0"/>
          <w:sz w:val="22"/>
          <w:lang w:val="uk-UA"/>
        </w:rPr>
      </w:pPr>
      <w:r>
        <w:object w:dxaOrig="4057" w:dyaOrig="4668" w14:anchorId="30C1C68B">
          <v:shape id="_x0000_i1031" type="#_x0000_t75" style="width:202.9pt;height:233.3pt" o:ole="">
            <v:imagedata r:id="rId18" o:title=""/>
          </v:shape>
          <o:OLEObject Type="Embed" ProgID="Visio.Drawing.11" ShapeID="_x0000_i1031" DrawAspect="Content" ObjectID="_1664959032" r:id="rId19"/>
        </w:object>
      </w:r>
    </w:p>
    <w:p w14:paraId="35D45DDA" w14:textId="77777777" w:rsidR="00B841D1" w:rsidRDefault="00B841D1" w:rsidP="00B841D1">
      <w:pPr>
        <w:pStyle w:val="ris"/>
      </w:pPr>
      <w:r>
        <w:t xml:space="preserve">Рис. 4.8. Напівпровідникові мостові </w:t>
      </w:r>
      <w:proofErr w:type="spellStart"/>
      <w:r>
        <w:t>тензорезистивні</w:t>
      </w:r>
      <w:proofErr w:type="spellEnd"/>
      <w:r>
        <w:t xml:space="preserve"> структури</w:t>
      </w:r>
    </w:p>
    <w:p w14:paraId="1B3FD363" w14:textId="77777777" w:rsidR="004D7BF7" w:rsidRDefault="004D7BF7"/>
    <w:sectPr w:rsidR="004D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D1"/>
    <w:rsid w:val="004D7BF7"/>
    <w:rsid w:val="007569A6"/>
    <w:rsid w:val="00B8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53A27"/>
  <w15:chartTrackingRefBased/>
  <w15:docId w15:val="{A9F9DA3A-94EF-4F58-9AF5-36BC579B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B841D1"/>
    <w:pPr>
      <w:keepNext/>
      <w:spacing w:before="240" w:after="120"/>
      <w:jc w:val="center"/>
      <w:outlineLvl w:val="0"/>
    </w:pPr>
    <w:rPr>
      <w:b/>
      <w:snapToGrid w:val="0"/>
      <w:sz w:val="22"/>
      <w:lang w:val="uk-UA"/>
    </w:rPr>
  </w:style>
  <w:style w:type="paragraph" w:styleId="2">
    <w:name w:val="heading 2"/>
    <w:basedOn w:val="a"/>
    <w:next w:val="a"/>
    <w:link w:val="20"/>
    <w:qFormat/>
    <w:rsid w:val="00B841D1"/>
    <w:pPr>
      <w:keepNext/>
      <w:spacing w:before="200" w:after="120"/>
      <w:jc w:val="center"/>
      <w:outlineLvl w:val="1"/>
    </w:pPr>
    <w:rPr>
      <w:b/>
      <w:bCs/>
      <w:snapToGrid w:val="0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1D1"/>
    <w:rPr>
      <w:rFonts w:ascii="Times New Roman" w:eastAsia="Times New Roman" w:hAnsi="Times New Roman" w:cs="Times New Roman"/>
      <w:b/>
      <w:snapToGrid w:val="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841D1"/>
    <w:rPr>
      <w:rFonts w:ascii="Times New Roman" w:eastAsia="Times New Roman" w:hAnsi="Times New Roman" w:cs="Times New Roman"/>
      <w:b/>
      <w:bCs/>
      <w:snapToGrid w:val="0"/>
      <w:szCs w:val="20"/>
      <w:lang w:val="uk-UA" w:eastAsia="ru-RU"/>
    </w:rPr>
  </w:style>
  <w:style w:type="paragraph" w:styleId="a3">
    <w:name w:val="Body Text Indent"/>
    <w:basedOn w:val="a"/>
    <w:link w:val="a4"/>
    <w:semiHidden/>
    <w:rsid w:val="00B841D1"/>
    <w:pPr>
      <w:ind w:firstLine="284"/>
      <w:jc w:val="both"/>
    </w:pPr>
    <w:rPr>
      <w:snapToGrid w:val="0"/>
      <w:sz w:val="22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B841D1"/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paragraph" w:customStyle="1" w:styleId="ris">
    <w:name w:val="ris"/>
    <w:basedOn w:val="a"/>
    <w:rsid w:val="00B841D1"/>
    <w:pPr>
      <w:spacing w:after="180"/>
      <w:jc w:val="center"/>
    </w:pPr>
    <w:rPr>
      <w:snapToGrid w:val="0"/>
      <w:sz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Microsoft_Visio_2003-2010_Drawing4.vsd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Microsoft_Visio_2003-2010_Drawing1.vsd"/><Relationship Id="rId12" Type="http://schemas.openxmlformats.org/officeDocument/2006/relationships/image" Target="media/image5.wmf"/><Relationship Id="rId17" Type="http://schemas.openxmlformats.org/officeDocument/2006/relationships/oleObject" Target="embeddings/Microsoft_Visio_2003-2010_Drawing6.vsd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Microsoft_Visio_2003-2010_Drawing3.vsd"/><Relationship Id="rId5" Type="http://schemas.openxmlformats.org/officeDocument/2006/relationships/oleObject" Target="embeddings/Microsoft_Visio_2003-2010_Drawing.vsd"/><Relationship Id="rId15" Type="http://schemas.openxmlformats.org/officeDocument/2006/relationships/oleObject" Target="embeddings/Microsoft_Visio_2003-2010_Drawing5.vsd"/><Relationship Id="rId10" Type="http://schemas.openxmlformats.org/officeDocument/2006/relationships/image" Target="media/image4.wmf"/><Relationship Id="rId19" Type="http://schemas.openxmlformats.org/officeDocument/2006/relationships/oleObject" Target="embeddings/Microsoft_Visio_2003-2010_Drawing7.vsd"/><Relationship Id="rId4" Type="http://schemas.openxmlformats.org/officeDocument/2006/relationships/image" Target="media/image1.wmf"/><Relationship Id="rId9" Type="http://schemas.openxmlformats.org/officeDocument/2006/relationships/oleObject" Target="embeddings/Microsoft_Visio_2003-2010_Drawing2.vsd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2270</Words>
  <Characters>12945</Characters>
  <Application>Microsoft Office Word</Application>
  <DocSecurity>0</DocSecurity>
  <Lines>107</Lines>
  <Paragraphs>30</Paragraphs>
  <ScaleCrop>false</ScaleCrop>
  <Company/>
  <LinksUpToDate>false</LinksUpToDate>
  <CharactersWithSpaces>15185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Yelena</cp:lastModifiedBy>
  <cp:revision>1</cp:revision>
  <dcterms:created xsi:type="dcterms:W3CDTF">2020-10-23T08:48:00Z</dcterms:created>
  <dcterms:modified xsi:type="dcterms:W3CDTF">2020-10-23T08:51:00Z</dcterms:modified>
</cp:coreProperties>
</file>