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81D" w:rsidRDefault="0047081D"/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7EDE" w:rsidRPr="00F37EDE" w:rsidTr="00DD397F">
        <w:tc>
          <w:tcPr>
            <w:tcW w:w="5000" w:type="pct"/>
          </w:tcPr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ТЕСТОВІ ЗАВДАННЯ </w:t>
            </w:r>
          </w:p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ДЕРЖАВНИЙ ФІНАНСОВИЙ КОНТРОЛЬ</w:t>
            </w:r>
          </w:p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F37ED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вказати назву навчальної дисципліни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37EDE" w:rsidRPr="00F37EDE" w:rsidRDefault="00F37EDE" w:rsidP="00F37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8968"/>
      </w:tblGrid>
      <w:tr w:rsidR="00F37EDE" w:rsidRPr="00F37EDE" w:rsidTr="00DD397F"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  <w:t>№</w:t>
            </w:r>
          </w:p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4657" w:type="pct"/>
            <w:tcBorders>
              <w:bottom w:val="single" w:sz="4" w:space="0" w:color="auto"/>
            </w:tcBorders>
            <w:vAlign w:val="center"/>
          </w:tcPr>
          <w:p w:rsidR="00F37EDE" w:rsidRPr="00F37EDE" w:rsidRDefault="00F37EDE" w:rsidP="00F37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завдання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tcBorders>
              <w:bottom w:val="nil"/>
            </w:tcBorders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57" w:type="pct"/>
            <w:tcBorders>
              <w:bottom w:val="nil"/>
            </w:tcBorders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характером взаємовідносин суб’єкта та об’єкта державний фінансовий контроль поділяється на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tcBorders>
              <w:bottom w:val="nil"/>
            </w:tcBorders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57" w:type="pct"/>
            <w:tcBorders>
              <w:bottom w:val="nil"/>
            </w:tcBorders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фінансового контролю, яку застосовують в органах виконавчої влади при перевірці показників звітності -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Залежно від організаційних ознак виділяють ревізії: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Предметом державного фінансового контролю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Сукупність способів та прийомів, за допомогою яких вивчається фінансова діяльність підприємств та організацій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Обрати історичні передумови виникнення фінансового контролю: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Фінансовий контроль виник: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Принцип незалежності контролю 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правової рівності контролю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гласності контролю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законності контролю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Принцип професіоналізму в контролі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фінансовий контроль виконує наступні функції: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Німецька школа контролю передбачає 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Італійська школа контролю передбачає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Російська школа контролю передбачає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Англо-американська школа контролю передбачає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Французька школа контролю передбачає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 728, звірка -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 728, ефективність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Відповідно до Методики проведення Державною аудиторською службою України, її територіальними органами державного фінансового аудиту 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діяльності суб’єктів господарювання, затвердженої наказом Міністерства фінансів України від 26.06.2014 № 728, рівень суттєвості – це:</w:t>
            </w:r>
          </w:p>
        </w:tc>
      </w:tr>
      <w:tr w:rsidR="00F37EDE" w:rsidRPr="00F37EDE" w:rsidTr="0047081D">
        <w:tblPrEx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Спостереження, анкетування, опитування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 ефективності та фінансовий аудит: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фінансового контролю, яку застосовують в органах виконавчої влади при аналізі дотримання працівниками своїх службових обов’язків -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Залежно від суб’єкта контролю виділяють контроль: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Ревізія та перевірка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часу проведення фінансовий контроль поділяється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контролю, що застосовується для контролю дотримання діючих форм документів, повноти і правильності заповнення їх реквізитів –це: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Методичні прийоми контролю поділяються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Спостереження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Попередній контроль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Поточний контроль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Наступний контроль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Стратегічний контроль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Головним органом суб’єктів ДФК, який здійснюють внутрішній фінансовий контроль є: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Вищим органом ДФК в Україні є: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 доходами та видатками державного бюджету здійснює: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Голова Рахункової Палати призначається терміном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Забезпечення обліку та складання звітності всіх надходжень державного бюджету України – це функція: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ВРУ – це орган: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Залежно від місця проведення контролю виділяють ревізії: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42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Ревізія – це: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повноважень ВРУ належить: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Податковий контроль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фінансовий контроль – це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Господарський контроль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Фінансовий контроль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 контролю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 контролю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Об’єкт контролю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Контрольний замір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Інвентаризація - це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Спостереження (обстеження)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Формальна перевірка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Контрольні повноваження Рахункової Палати не розповсюджуються на: 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ст. 1 Закону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 істотна участь – це: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Представники органів Державної аудиторської служби України включаються до складу ревізійної комісії господарської організації у разі: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Створення господарських організацій на базі об'єктів державної власності, що мають стратегічне значення для економіки і безпеки держави, здійснюється за погодженням з: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об'єктів права державної власності, що не підлягають приватизації, формує: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відрахування до Державного бюджету України частини прибутку (доходу) державними унітарними підприємствами та їх об’єднаннями визначається: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 про передачу відповідно до закону об'єктів державної власності в комунальну власність приймає: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2586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передачі об'єктів державної власності суб'єктам управління встановлюється: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 є Фонд державного майна України суб’єктом управління об’єктами державної власності?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Суб'єктами управління об'єктами державної власності, зокрема,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Господарського кодексу України у разі зміни керівника державного комерційного підприємства обов'язковим є проведення: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Господарського кодексу України списання з балансу не повністю амортизованих основних фондів, а також прискорена амортизація основних фондів державного комерційного підприємства: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підставі яких документів можуть прийматись рішення про застосування заходів впливу за порушення бюджетного законодавства?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Хто встановлює порядок ведення бухгалтерського обліку бюджетними установами?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Критерії визначення одержувача бюджетних коштів встановлюються: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Відповідальним за розробку і затвердження спільно з Міністерством фінансів України паспортів бюджетних програм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Призупинення бюджетних асигнувань може застосовуватись у разі: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заходи впливу передбачені Бюджетним кодексом України за нецільове використання бюджетних коштів?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Бюджетного кодексу України оцінка ефективності бюджетних програм здійснюється на підставі: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Суб’єкти ДФК формують плани напрямів роботи: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Допоміжні неофіційні записи, в яких службова особа фіксує отриману інформацію – це: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Сукупність способів і методичних прийомів фінансового контролю – це: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Затверджує плани контрольних заходів ДАС: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Формування масиву інформації констатуючого та аналітичного характеру про діяльність суб’єкта господарювання – це: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Акти, довідки та протоколи належать до: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Супровідна документація може бути: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Інвентаризація дебіторської та кредиторської заборгованостей оформлюється: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Наявність і обсяг незавершених капітальних інвестицій встановлюються під час проведення інвентаризації шляхом:.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Підприємства, що знаходяться на тимчасово окупованій території та/або на території проведення антитерористичної операції (або їх структурні підрозділи (відокремлене майно) перебувають на зазначених територіях), проводять інвентаризацію: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складання, затвердження та контролю виконання фінансового плану суб’єкта господарювання державного сектору економіки, затвердженого наказом Міністерства економічного розвитку і торгівлі України від 02.03.2015 № 205 звіт про виконання фінансового плану підприємства повинен надаватися органам управління/відповідальним органам управління у терміни: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складання, затвердження та контролю виконання фінансового плану суб’єкта господарювання державного сектору економіки, затвердженого наказом Мінекономрозвитку від 02.03.2015 № 205, зміни до затвердженого фінансового плану підприємства можуть уноситись: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2164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вимог постанови Кабінету Міністрів України від 03.10.2012 № 899 «Про порядок здійснення витрат суб’єктами господарювання державного сектору економіки у разі незатвердження (непогодження) річних фінансових планів», у разі незатвердження (непогодження) річних фінансових планів суб’єкт господарювання державного сектору економіки у разі не затвердження річного фінансового плану може здійснювати: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Постанова Кабінету Міністрів України від 03.10.2012 № 899 «Про порядок здійснення витрат суб’єктами господарювання державного сектору економіки у разі незатвердження (непогодження) річних фінансових планів» контроль за здійсненням витрат суб’єктами господарювання у разі незатвердження (непогодження) річних фінансових планів на поточний рік у встановленому порядку здійснюють: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Хто може бути відповідальним виконавцем бюджетних програм?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якій формі Держаудитслужба та її територіальні органи уповноважені приймати рішення про зупинення операцій з бюджетними коштами?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 документом оформляються результати участі працівників органів Держаудитслужби України в якості спеціалістів в перевірках, що проводять правоохоронні органи?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якого методу контролю може бути виявлено завищення обсягів виконаних ремонтно-будівельних робіт: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планової виїзної ревізії не повинна перевищувати?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яких умов посадові особи органу державного фінансового контролю вправі приступити до проведення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 граничний строк повідомлення підконтрольної установи про початок планової ревізії 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різновиди державного фінансового контролю здійснюють органи державного фінансового контролю?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яких випадках не вимагається рішення суду для проведення позапланової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 часто може проводитись позапланова ревізія підконтрольної установи?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Яка максимальна тривалість позапланової ревізії без урахування терміну її подовження за рішенням суду?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методи та процедури застосовуються при здійсненні інспектування?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повноваження органів державного фінансового контролю у разі відмови керівника підконтрольної установи, що ревізується, провести інвентаризацію товарно-матеріальних цінностей, основних фондів, грошових коштів і розрахунків?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 орган зобов’язаний вжити заходи для припинення протидії органам Держаудитслужби України у проведенні ревізії та забезпечити нормальне її проведення, охорону працівників ДАС документів та матеріалів, що перевіряються, а також вжити заходів для притягнення винних осіб до встановленої законом відповідальності?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факти перешкоджання проведенню контрольних заходів відповідно до Порядку проведення інспектування Державною аудиторською службою, її територіальними органами, затвердженого постановою Кабінету Міністрів України 20.04.2006 № 550 письмово інформуються: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Зустрічна звірка проводиться з метою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разі недопущення посадових осіб державної аудиторської служби до проведення зустрічної звірки складається: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Скільки разів може бути зупинена планова ревізія та який граничний термін її закінчення?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скількох примірниках оформляється акт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який строк об'єкту контролю надаються примірники акта ревізії для ознайомлення і підписання?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якого строку надаються письмові висновки на заперечення (зауваження) до актів ревізій?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дії вчиняє орган державного фінансового контролю у разі перешкоджання у проведенні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який строк після надіслання органом державного фінансового контролю відповідної вимоги, керівник підконтрольної установи має забезпечити поновлення бухгалтерського обліку?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який строк матеріали ревізії, проведеної за зверненням правоохоронного органу, передаються до правоохоронного органу?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Скільки разів може бути зупинена позапланова ревізія та який граничний термін її закінчення?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"Чи уповноважені залучені до проведення ревізії спеціалісти міністерств,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 центральних органів виконавчої влади, їх територіальних органів, підприємств, установ та організацій брати участь у проведенні зустрічних звірок під час основної ревіії?"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якій частині акта ревізії відображається інформація про перелік посадових осіб, які відповідали за фінансово-господарську діяльність об'єкта контролю у період, що підлягав ревізії: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ревізії умовно розділений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разі проведення ревізії групою у складі посадових осіб контролюючого органу та залучених спеціалістів акт такої ревізії підписується: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 щодо включення до акта ревізії фактів, викладених у довідці посадової особи контролюючого органу чи залученого до ревізійної групи спеціаліста, приймається: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Інформація про результати ревізії виноситься на обговорення на колегіях, нарадах, що проводяться об'єктом контролю: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дії застосовуються, якщо керівники об'єкта контролю відмовляються від надання завірених копій документів під час проведення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дії повинна здійснити посадова особа, що проводить ревізію, у разі відмови керівника підконтрольної установи виконати письмову вимогу провести інвентаризацію товарно-матеріальних цінностей?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Опечатування, відповідно до Порядку опечатування Державною аудиторською службою, її територіальними органами кас, касових приміщень, складів та архівів, затвердженого постановою Кабінету Міністрів України від 26.07.2006 № 1028, здійснюється на строк: 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опечатування Державною аудиторською службою, її територіальними органами кас, касових приміщень, складів та архівів, затвердженого постановою Кабінету Міністрів України від 26.07.2006 № 1028, факт здійснення опечатування оформляється: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опечатування Державною аудиторською службою, її територіальними органами кас, касових приміщень, складів та архівів, затвердженого постановою Кабінету Міністрів України від 26.07.2006 № 1028, опечатування скріплюється: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 участю яких осіб здійснюється опечатування кас, касових приміщень, складів та архівів в установах, де проводиться ревізія, у разі відмови керівника провести інвентаризацію?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питання посадові особи Державній аудиторській службі можуть перевіряти при проведенні позапланової ревізії у суб’єкта господарювання, який не віднесено до підконтрольних установ?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який строк може здійснюватися залучення працівників органів Державній аудиторській службі в якості спеціалістів до участі в перевірках, що проводять правоохоронні органи?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державного фінансового аудиту діяльності суб’єктів господарювання не може перевищувати: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які строки Держаудитслужбою, її територіальними органами інформується правоохоронний орган у разі виявлення під час державного фінансового аудиту діяльності суб’єктів господарювання фактів порушення законодавства, що містять ознаки злочину: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Зі скількох етапів складається процес державного фінансового аудиту діяльності суб'єктів господарювання: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 діяльності казенних підприємств, а також суб'єктів господарювання державного сектору економіки, які мають стратегічне значення для економіки і безпеки держави (крім тих, щодо діяльності яких в установленому законодавством порядку здійснюється державний фінансовий аудит окремих господарських операцій), проводиться: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 програми державного фінансового аудиту діяльності суб’єкту господарювання відбувається під час: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Програму проведення державного фінансового аудиту діяльності суб’єкту господарювання затверджує: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Методику проведення державного фінансового аудиту діяльності суб’єкту господарювання затверджує: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якому етапі державного фінансового аудиту діяльності суб’єктів господарювання готуються висновки за результатами оцінки рівня управління фінансово-господарською діяльністю суб'єкта господарювання: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початком державного фінансового аудиту діяльності суб’єктів господарювання державного сектору економіки керівнику суб'єкта господарювання надсилається відповідне повідомлення із зазначенням строку аудиту та відповідальних за його проведення посадових осіб у термін: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Посадова особа Державній аудиторській службі, її територіального органу зобов'язана пред'явити керівнику суб'єкта господарювання направлення на проведення державного фінансового аудиту діяльності, скріплене печаткою відповідного органу, та розписатися в журналі реєстрації перевірок (у разі його наявності):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 враховуються зауваження і пропозиції посадових осіб суб'єкта господарювання у аудиторському звіті або відображаються у протоколі розбіжностей, який додається до звіту: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 може надсилатися заінтересованим органам державної влади, а також органам місцевого самоврядування аудиторський звіт, складений за результатами державного фінансового аудиту діяльності суб’єкта господарювання: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якою періодичністю головний розпорядник бюджетних коштів та/або відповідальний виконавець бюджетної програми інформує Держфінінспекцію, її територіальний орган про стан реалізації пропозицій, наданих за результатами державного фінансового аудиту виконання бюджетних програм: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Посадова особа Державній аудиторській службі, її територіальних органів зобов'язана пред'явити керівнику учасника бюджетного процесу направлення на право проведення аудиту ефективності та: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проведення державного фінансового аудиту виконання бюджетних програм складається: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збирання даних за місцезнаходженням учасника бюджетного процесу посадовій особі Державній аудиторській службі, її територіальних органів видається: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фінансовий аудит виконання бюджетних програм проводиться Держаудитслужбою, її територіальними органами на підставі: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Програма державного фінансового аудиту діяльності суб’єкту господарювання складається 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Перевірка факторів ризику (ризикових операцій) здійснюється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 документом оформляються зауваження та пропозиції посадових осіб об’єкту аудиту, що не були враховані під час розгляду аудиторського звіту, складеного за результатом державного фінансового аудиту цього суб’єкту господарювання?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 розгляду аудиторського звіту, складеного за результатами державного фінансового аудиту діяльності суб’єкту господарювання, за участю керівництва об’єкта аудиту не повинен перевищувати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разі наявності зауважень, викладених у Протоколі розбіжностей до аудиторського звіту, орган Державній аудиторській службі, який проводив державний фінансовий аудит діяльності суб’єкту господарювання, дає на них письмовий висновок, у строк не пізніше ніж: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об’єкта аудиту зобов’язаний інформувати орган Державній аудиторській службі, який проводив державний фінансовий аудит діяльності суб’єкту господарювання, про стан врахування рекомендацій, що містяться в аудиторському звіті, у термін: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розгляду з керівництвом об’єкта аудиту аудиторський звіт про результатами державного фінансового аудиту діяльності суб’єкту господарювання складається в: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Аудиторський звіт, складений за результатами державного фінансового аудиту діяльності суб’єкту господарювання, підписується: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 728, експертиза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 728, обстеження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 728, фактори ризику (ризикові операції)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Стадія збору інформації у процесі планування державного фінансового аудиту діяльності суб’єкту господарювання включає: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 оцінки ефективності управління об’єктом державного фінансового аудиту діяльності суб’єкту господарювання здійснюється відповідно до: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вивчення системи внутрішнього контролю під час державного фінансового аудиту діяльності суб’єкту господарювання необхідно дати оцінку: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Здійснення якого виду державного фінансового аудиту не віднесено до повноважень органів Державній аудиторській службі?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Основними завданнями державного фінансового аудиту виконання місцевого бюджету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фінансовий аудит виконання місцевих бюджетів проводиться відповідно до: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Повідомлення про проведення державного фінансового аудиту виконання місцевого бюджету надсилається не пізніше ніж за: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 державного фінансового аудиту виконання місцевого бюджету здійснюється шляхом: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проведеного державного фінансового аудиту виконання місцевого бюджету розробляються: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 місцевого самоврядування повертає контролюючому органу проект аудиторського звіту за результатами державного фінансового аудиту виконання місцевого бюджету разом з протоколом узгодження протягом: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Відповідний орган державної влади та/або орган місцевого самоврядування інформує контролюючий орган про стан реалізації пропозицій за результатами державного фінансового аудиту виконання місцевого бюджету: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проведення перевірок державних закупівель Державною аудиторською службою та її територіальними органами, затвердженого постановою Кабінету Міністрів України від 01.08.2013 № 631, у разі необхідності проведення значної кількості зустрічних звірок перевірка державних закупівель: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Порядку проведення перевірок державних закупівель Державною аудиторською службою та її територіальними органами, затвердженого постановою Кабінету Міністрів України від 01.08.2013 № 631 (Порядок 631), складення акта перевірки державних закупівель, його підписання та реалізація результатів перевірки здійснюються за процедурами, передбаченими: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1909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Позапланова ревізія не може проводитися: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проведення зустрічної звірки підприємство: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Особи, які чинять перешкоди у проведенні зустрічної перевірки, притягуються до: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Строк, на який призупинено ревізію: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Фінансовий аудит є: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Аудит ефективності має іншу назву: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Припущення аудитора щодо наявності проблем при виконанні бюджетної програми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Інспектування проводиться у формі: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Ревізія —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Сутність контролю полягає: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Господарський контроль охоплює: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Перевірка —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Спосіб контролю, що полягає у встановленні достовірності фактів здійснення певних господарських операцій —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Перевірка об'єктів шляхом огляду, обмірювання, зва-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жування або перерахування проводиться під час: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характером взаємовідносин суб’єкта та об’єкта державний фінансовий контроль поділяється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Ревізія, яка передбачена планами контрольно-ревізійної роботи і проводиться за місцем розташування юридичної особи: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 документом оформляються результати участі працівників органів Державній аудиторській службі України в якості спеціалістів в перевірках, що проводять правоохоронні органи?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результатами якого методу контролю може бути виявлено завищення обсягів виконаних ремонтно-будівельних робіт: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постанови Кабінету Міністрів України від 29.11.2006 № 1673 підставою для розгляду питання про відповідність займаній посаді керівників центральних і місцевих органів виконавчої влади, бюджетних установ або розірвання контракту з керівниками суб'єктів господарювання державного сектору економіки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яких умов посадові особи органу державного фінансового контролю вправі приступити до проведення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різновиди державного фінансового контролю здійснюють органи державного фінансового контролю?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яких випадках не вимагається рішення суду для проведення позапланової ревізії?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Яка максимальна тривалість позапланової ревізії без урахування терміну її подовження за рішенням суду?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методи та процедури застосовуються при здійсненні інспектування?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повноваження органів державного фінансового контролю у разі відмови керівника підконтрольної установи, що ревізується, провести інвентаризацію товарно-матеріальних цінностей, основних фондів, грошових коштів і розрахунків?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документи мають право вилучати у підприємств, установ, організацій працівники органів державного фінансового контролю при проведенні ревізій?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 до Господарського кодексу України у разі зміни керівника державного комерційного підприємства обов'язковим є проведення: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Неустойка, що обчислюється у відсотках від суми невиконаного або неналежно виконаного зобов'язання,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Ким, відповідно до Порядку проведення зовнішньої оцінки якості внутрішнього аудиту, підписується проект програми оцінки якості?: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який строк можливе продовження строку проведення оцінки якості за рішенням керівника Державній аудиторській службі або його заступника?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критерії до написання аудиторського звіту визначені Міжнародними стандартами внутрішнього аудиту (ІІА)?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чому, відповідно до кращих міжнародних практик та методології внутрішнього аудиту, має бути сфокусований моніторинг (відстеження) аудиторських рекомендації?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Що, відповідно до найкращих європейських практик та методології проведення внутрішнього аудиту, є кінцевим результатом внутрішнього аудиту та головним критерієм його оцінки?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чому може бути сфокусований аудит ефективності?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Хто має забезпечити організацію здійснення моніторингу впровадження аудиторських рекомендацій?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Що, відповідно до кращих європейських практик та методології внутрішнього аудиту, є основною метою надання аудиторських рекомендацій за результатами внутрішнього аудиту?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Стандартів внутрішнього аудиту, рекомендації за результатами аудиту мають подаватися: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Якими повинні бути рекомендації за результатами внутрішнього аудиту (відповідно до найкращих європейської практики та методології внутрішнього аудиту)?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841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 складається та затверджується Програма забезпечення та підвищення якості внутрішнього аудиту?: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ключові характеристики аудиторських доказів (відповідно до Стандартів внутрішнього аудиту)?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Стандартів внутрішнього аудиту, аудиторські докази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разі виявлення за результатами фінансового аудиту та аудиту відповідності суттєвих відхилень, невідповідності певних показників встановленим (звітним, розрахунковим) чи ознак порушень законодавства: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 із перелічених об'єктів внутрішнього аудиту, відповідно до Стандартів внутрішнього аудиту, не відносять до об'єктів аудиту ефективності?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Затвердження керівником установи піврічних планів з внутрішнього аудиту здійснюється: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основні етапи внутрішнього аудиту за класичною моделлю аудиторського циклу?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Ризики можуть бути: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критеріїв SMART цілі мають бути: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 компонент Моделі COSO I у Моделі COSO - ERM був розділений на три: ідентифікація ризиків, оцінка ризиків та способи реагування на ризики (або управління ризиками)?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 основні напрями реформування та розвитку вітчизняного державного внутрішнього фінансового контролю в Україні?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Систему державного фінансового контролю можна представити у вигляді трирівневої модель, що складається з: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Протягом якого максимального строку може бути накладене адміністративне стягнення за вчинення правопорушень, передбачених статтями 1642, 1666 Кодексу України про адміністративні правопорушення?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якої відповідальності притягаються особи за вчинення корупційних правопорушень?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 називається основний нормативно-правовий акт антикорупційного законодавства (з наведених)?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221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Якщо дата завершення контрольних заходів, визначених відповідною тематикою, виходить за межі планового періоду, то такі тематики, при наявності необревізованих об’єктів: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Строки підготовки та порядок затвердження планів контрольно-ревізійної роботи Державній аудиторській службі та її територіальних органів визначаються: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223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 з проведення державного фінансового аудиту, перевірки державних закупівель та інспектування здійснюються відповідно до: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Розпорядник інформації відповідно до Закону України "Про доступ до публічної інформації" має надати відповідь на запит на публічну інформацію не пізніше…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225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 можуть посадові особи контролюючого органу вилучати оригінали документів під час перевірки державних закупівель та за яких умов?: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об’єкта аудиту зобов’язаний інформувати орган Державній аудиторській службі, який проводив державний фінансовий аудит діяльності суб’єкту господарювання, про стан врахування рекомендацій, що містяться в аудиторському звіті, у термін: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Строк розгляду аудиторського звіту, складеного за результатами державного фінансового аудиту діяльності суб’єкту господарювання, за участю керівництва об’єкта аудиту не повинен перевищувати 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державного фінансового аудиту діяльності суб’єкту господарювання повинен включати: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функцій Державної аудиторської служби належить: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Повідомлення про проведення державного фінансового аудиту виконання місцевого бюджету надсилається не пізніше ніж за: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Державний фінансовий аудит виконання місцевих бюджетів проводиться відповідно до: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Методики проведення Державною аудиторською службою України, її територіальними органами державного фінансового аудиту діяльності суб’єктів господарювання, затвердженої наказом Міністерства фінансів України від 26.06.2014 №728, фінансово-господарська діяльність об’єкта аудиту –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 здійснюється державний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внутрішній контроль: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кого покладена функція створення структури внутрішнього контролю та його реалізація: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 можуть виникнути порушення в системі організації внутрішнього фінансового контролю: 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Різновид контролю, який забезпечує функціонально незалежну оцінку діяльності органів державного сектору,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Відповідно до Концепції внутрішній аудит може проводитися: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Централізований внутрішній аудит здійснюється: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Децентралізований внутрішній аудит здійснюється: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Внутрішній аудит вирішує важливі завдання з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Підрозділ внутрішнього аудиту виконує свою діяльність з обов'язковим дотриманням таких принципів: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повноважень Національного банку України у сфері внутрішнього аудиту належить: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Аутсорсинг це: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Внутрішній контроль на підприємстві здійснюється: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єктом системи внутрішнього фінансового контролю на підприємстві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Діяльність відділу внутрішнього фінансового контролю на підприємстві регламентується: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якою метою здійснюється попередній ВФК на підприємстві?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248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чому полягає незалежність думки внутрішніх аудиторів?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Ревізійна комісія в АТ створюється: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Ревізійна комісія в АТ підпорядковується: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rPr>
          <w:trHeight w:val="4877"/>
        </w:trPr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 разі неподання або несвоєчасного подання платником податків податкової декларації, несплати у встановлені терміни суми податкового зобов’язання, визначеного платником податків самостійно або контролюючим органом, виникає право: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Податковий контроль ─ це...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Види податкових перевірок: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Планова виїзна податкова перевірка суб’єкта підприємництва проводиться: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підставі податкових декларацій (розрахунків) та інших документів і додатків, що подаються в податкову адміністрацію, здійснюється: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Терміни проведення планової виїзної податкової перевірки обмежуються: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Позапланові виїзні податкові перевірки проводяться у випадку: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внутрішніх джерел інформації при проведенні податкової перевірки відноситься: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259. 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Робота податкового органу по проведенню документальних перевірок організується на основі: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Якщо при документальній перевірці не виявлено жодних порушень, то складається: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 про застосування й стягнення фінансових санкцій за результатами розгляду матеріалів перевірки приймає: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 не відноситься до завдань Державної фіскальної служби України: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Органи державної податкової служби не мають права: 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Фактична податкова перевірка може бути продовжена на: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Збитки, завдані неправомірними діями посадових осіб органів державної податкової служби, підлягають відшкодуванню за рахунок: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перевірки правильності відображення в обліку оборотів з реалізації підакцизних товарів використовуються: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Платники податків з незначним ступенем ризику включаються до плану-графіка документальної перевірки не частіше, ніж: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Платники податків з середнім ступенем ризику включаються до плану-графіка документальної перевірки не частіше, ніж: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Платники податків з високим ступенем ризику включаються до плану-графіка документальної перевірки не частіше, ніж: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плану-графіка документальної перевірки включаються не частіше, ніж раз на три календарні роки, платники податків-юридичні особи, що відповідають критеріям: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на проведення документальної планової перевірки платника податків надається у випадку, якщо йому: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документальної планової перевірки для великих платників податків не повинна перевищувати: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документальної планової перевірки для платників податків не повинна перевищувати: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документальної планової перевірки суб’єктів малого підприємництва не повинна перевищувати: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 на проведення документальної позапланової перевірки платника податків надається лише у випадку, коли йому: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проведення документальної позапланової перевірки не повинна перевищувати для великих платників податків: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Тривалість проведення фактичної перевірки не повинна перевищувати: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Підставами для подовження строку фактичної перевірки є:</w:t>
            </w: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 перевірок (крім камеральних) оформлюються: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7EDE" w:rsidRPr="00F37EDE" w:rsidTr="00DD397F">
        <w:tblPrEx>
          <w:tblLook w:val="01E0" w:firstRow="1" w:lastRow="1" w:firstColumn="1" w:lastColumn="1" w:noHBand="0" w:noVBand="0"/>
        </w:tblPrEx>
        <w:tc>
          <w:tcPr>
            <w:tcW w:w="343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280</w:t>
            </w:r>
          </w:p>
        </w:tc>
        <w:tc>
          <w:tcPr>
            <w:tcW w:w="4657" w:type="pct"/>
            <w:shd w:val="clear" w:color="auto" w:fill="auto"/>
          </w:tcPr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E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Податковими правопорушеннями є протиправні діяння (дія чи бездіяльність):</w:t>
            </w: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7EDE" w:rsidRPr="00F37EDE" w:rsidRDefault="00F37EDE" w:rsidP="00F37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37EDE" w:rsidRPr="00F37EDE" w:rsidRDefault="00F37EDE" w:rsidP="00F37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DE" w:rsidRPr="00F37EDE" w:rsidRDefault="00F37EDE" w:rsidP="00F37EDE"/>
    <w:p w:rsidR="00C2247D" w:rsidRDefault="00FF2B0D">
      <w:bookmarkStart w:id="0" w:name="_GoBack"/>
      <w:bookmarkEnd w:id="0"/>
    </w:p>
    <w:sectPr w:rsidR="00C2247D" w:rsidSect="00C567D7">
      <w:footerReference w:type="even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F2B0D">
      <w:pPr>
        <w:spacing w:after="0" w:line="240" w:lineRule="auto"/>
      </w:pPr>
      <w:r>
        <w:separator/>
      </w:r>
    </w:p>
  </w:endnote>
  <w:endnote w:type="continuationSeparator" w:id="0">
    <w:p w:rsidR="00000000" w:rsidRDefault="00FF2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D" w:rsidRDefault="00F37EDE" w:rsidP="008B4AC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499D" w:rsidRDefault="00FF2B0D" w:rsidP="008B4AC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99D" w:rsidRDefault="00F37EDE" w:rsidP="008F01C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F2B0D">
      <w:rPr>
        <w:rStyle w:val="a9"/>
        <w:noProof/>
      </w:rPr>
      <w:t>17</w:t>
    </w:r>
    <w:r>
      <w:rPr>
        <w:rStyle w:val="a9"/>
      </w:rPr>
      <w:fldChar w:fldCharType="end"/>
    </w:r>
  </w:p>
  <w:p w:rsidR="00A2499D" w:rsidRDefault="00FF2B0D" w:rsidP="008B4AC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F2B0D">
      <w:pPr>
        <w:spacing w:after="0" w:line="240" w:lineRule="auto"/>
      </w:pPr>
      <w:r>
        <w:separator/>
      </w:r>
    </w:p>
  </w:footnote>
  <w:footnote w:type="continuationSeparator" w:id="0">
    <w:p w:rsidR="00000000" w:rsidRDefault="00FF2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19"/>
      <w:gridCol w:w="5686"/>
      <w:gridCol w:w="2320"/>
    </w:tblGrid>
    <w:tr w:rsidR="0047081D" w:rsidRPr="00F728EF" w:rsidTr="00D339B1">
      <w:trPr>
        <w:cantSplit/>
        <w:trHeight w:val="567"/>
      </w:trPr>
      <w:tc>
        <w:tcPr>
          <w:tcW w:w="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7081D" w:rsidRPr="00F728EF" w:rsidRDefault="0047081D" w:rsidP="0047081D">
          <w:pPr>
            <w:pStyle w:val="ab"/>
            <w:jc w:val="center"/>
            <w:rPr>
              <w:b/>
              <w:sz w:val="16"/>
              <w:szCs w:val="16"/>
              <w:lang w:val="uk-UA" w:eastAsia="uk-UA"/>
            </w:rPr>
          </w:pPr>
          <w:r w:rsidRPr="00F728EF">
            <w:rPr>
              <w:b/>
              <w:sz w:val="16"/>
              <w:szCs w:val="16"/>
              <w:lang w:val="uk-UA" w:eastAsia="uk-UA"/>
            </w:rPr>
            <w:t>Житомирська політехніка</w:t>
          </w: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47081D" w:rsidRPr="00755EEB" w:rsidRDefault="0047081D" w:rsidP="0047081D">
          <w:pPr>
            <w:pStyle w:val="ab"/>
            <w:jc w:val="center"/>
            <w:rPr>
              <w:sz w:val="16"/>
              <w:szCs w:val="16"/>
              <w:lang w:val="uk-UA" w:eastAsia="uk-UA"/>
            </w:rPr>
          </w:pPr>
          <w:r w:rsidRPr="00755EEB">
            <w:rPr>
              <w:sz w:val="16"/>
              <w:szCs w:val="16"/>
              <w:lang w:val="uk-UA" w:eastAsia="uk-UA"/>
            </w:rPr>
            <w:t>МІНІСТЕРСТВО ОСВІТИ І НАУКИ УКРАЇНИ</w:t>
          </w:r>
        </w:p>
        <w:p w:rsidR="0047081D" w:rsidRPr="00755EEB" w:rsidRDefault="0047081D" w:rsidP="0047081D">
          <w:pPr>
            <w:pStyle w:val="ab"/>
            <w:ind w:left="-57" w:right="-57"/>
            <w:jc w:val="center"/>
            <w:rPr>
              <w:b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 w:eastAsia="uk-UA"/>
            </w:rPr>
            <w:t>ДЕРЖАВНИЙ УНІВЕРСИТЕТ «ЖИТОМИРСЬКА ПОЛІТЕХНІКА»</w:t>
          </w:r>
        </w:p>
        <w:p w:rsidR="0047081D" w:rsidRPr="00F728EF" w:rsidRDefault="0047081D" w:rsidP="0047081D">
          <w:pPr>
            <w:pStyle w:val="ab"/>
            <w:jc w:val="center"/>
            <w:rPr>
              <w:b/>
              <w:color w:val="333399"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/>
            </w:rPr>
            <w:t>Система управління якістю відповідає ДСТУ ISO 9001:2015</w:t>
          </w:r>
        </w:p>
      </w:tc>
      <w:tc>
        <w:tcPr>
          <w:tcW w:w="1205" w:type="pct"/>
          <w:vAlign w:val="center"/>
        </w:tcPr>
        <w:p w:rsidR="0047081D" w:rsidRPr="00F728EF" w:rsidRDefault="0047081D" w:rsidP="0047081D">
          <w:pPr>
            <w:autoSpaceDE w:val="0"/>
            <w:autoSpaceDN w:val="0"/>
            <w:spacing w:line="240" w:lineRule="auto"/>
            <w:jc w:val="center"/>
            <w:rPr>
              <w:b/>
              <w:sz w:val="16"/>
              <w:szCs w:val="16"/>
            </w:rPr>
          </w:pPr>
          <w:r w:rsidRPr="00F728EF">
            <w:rPr>
              <w:b/>
              <w:sz w:val="16"/>
              <w:szCs w:val="16"/>
            </w:rPr>
            <w:t>Ф-</w:t>
          </w:r>
          <w:r>
            <w:rPr>
              <w:b/>
              <w:sz w:val="16"/>
              <w:szCs w:val="16"/>
            </w:rPr>
            <w:t>19.05</w:t>
          </w:r>
          <w:r w:rsidRPr="00F728EF">
            <w:rPr>
              <w:b/>
              <w:sz w:val="16"/>
              <w:szCs w:val="16"/>
            </w:rPr>
            <w:t>-0</w:t>
          </w:r>
          <w:r>
            <w:rPr>
              <w:b/>
              <w:sz w:val="16"/>
              <w:szCs w:val="16"/>
              <w:lang w:val="en-US"/>
            </w:rPr>
            <w:t>5</w:t>
          </w:r>
          <w:r w:rsidRPr="00F728EF">
            <w:rPr>
              <w:b/>
              <w:sz w:val="16"/>
              <w:szCs w:val="16"/>
            </w:rPr>
            <w:t>.0</w:t>
          </w:r>
          <w:r>
            <w:rPr>
              <w:b/>
              <w:sz w:val="16"/>
              <w:szCs w:val="16"/>
            </w:rPr>
            <w:t>1/072.00.1/М/ВК.2.1.-</w:t>
          </w:r>
          <w:r w:rsidRPr="00F728EF">
            <w:rPr>
              <w:b/>
              <w:sz w:val="16"/>
              <w:szCs w:val="16"/>
            </w:rPr>
            <w:t>20</w:t>
          </w:r>
          <w:r>
            <w:rPr>
              <w:b/>
              <w:sz w:val="16"/>
              <w:szCs w:val="16"/>
            </w:rPr>
            <w:t>20</w:t>
          </w:r>
        </w:p>
      </w:tc>
    </w:tr>
    <w:tr w:rsidR="0047081D" w:rsidRPr="00F728EF" w:rsidTr="00D339B1">
      <w:trPr>
        <w:cantSplit/>
        <w:trHeight w:val="227"/>
      </w:trPr>
      <w:tc>
        <w:tcPr>
          <w:tcW w:w="84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7081D" w:rsidRPr="00F728EF" w:rsidRDefault="0047081D" w:rsidP="0047081D">
          <w:pPr>
            <w:pStyle w:val="ab"/>
            <w:jc w:val="center"/>
            <w:rPr>
              <w:b/>
              <w:i/>
              <w:sz w:val="16"/>
              <w:szCs w:val="16"/>
              <w:lang w:val="uk-UA" w:eastAsia="uk-UA"/>
            </w:rPr>
          </w:pP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47081D" w:rsidRPr="00F728EF" w:rsidRDefault="0047081D" w:rsidP="0047081D">
          <w:pPr>
            <w:pStyle w:val="ab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Екземпляр № 1</w:t>
          </w:r>
        </w:p>
      </w:tc>
      <w:tc>
        <w:tcPr>
          <w:tcW w:w="1205" w:type="pct"/>
          <w:vAlign w:val="center"/>
        </w:tcPr>
        <w:p w:rsidR="0047081D" w:rsidRPr="00F728EF" w:rsidRDefault="0047081D" w:rsidP="0047081D">
          <w:pPr>
            <w:pStyle w:val="ab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 xml:space="preserve">Арк  </w:t>
          </w:r>
          <w:r>
            <w:rPr>
              <w:i/>
              <w:sz w:val="16"/>
              <w:szCs w:val="16"/>
              <w:lang w:val="uk-UA" w:eastAsia="uk-UA"/>
            </w:rPr>
            <w:t>__</w:t>
          </w:r>
          <w:r w:rsidRPr="00F728EF">
            <w:rPr>
              <w:i/>
              <w:sz w:val="16"/>
              <w:szCs w:val="16"/>
              <w:lang w:val="uk-UA" w:eastAsia="uk-UA"/>
            </w:rPr>
            <w:t xml:space="preserve"> / </w: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begin"/>
          </w:r>
          <w:r w:rsidRPr="00F728EF">
            <w:rPr>
              <w:i/>
              <w:sz w:val="16"/>
              <w:szCs w:val="16"/>
              <w:lang w:val="uk-UA"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separate"/>
          </w:r>
          <w:r w:rsidR="00FF2B0D">
            <w:rPr>
              <w:i/>
              <w:noProof/>
              <w:sz w:val="16"/>
              <w:szCs w:val="16"/>
              <w:lang w:val="uk-UA" w:eastAsia="uk-UA"/>
            </w:rPr>
            <w:t>1</w: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end"/>
          </w:r>
        </w:p>
      </w:tc>
    </w:tr>
  </w:tbl>
  <w:p w:rsidR="0047081D" w:rsidRDefault="0047081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54C579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 "/>
      <w:legacy w:legacy="1" w:legacySpace="0" w:legacyIndent="0"/>
      <w:lvlJc w:val="left"/>
    </w:lvl>
    <w:lvl w:ilvl="1">
      <w:start w:val="1"/>
      <w:numFmt w:val="none"/>
      <w:pStyle w:val="20"/>
      <w:suff w:val="nothing"/>
      <w:lvlText w:val=""/>
      <w:lvlJc w:val="left"/>
    </w:lvl>
    <w:lvl w:ilvl="2">
      <w:start w:val="1"/>
      <w:numFmt w:val="decimal"/>
      <w:pStyle w:val="3"/>
      <w:lvlText w:val="Тема %3. "/>
      <w:legacy w:legacy="1" w:legacySpace="0" w:legacyIndent="0"/>
      <w:lvlJc w:val="left"/>
      <w:rPr>
        <w:rFonts w:ascii="Times New Roman" w:hAnsi="Times New Roman" w:hint="default"/>
        <w:b/>
        <w:i w:val="0"/>
        <w:sz w:val="28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062"/>
    <w:rsid w:val="002A5192"/>
    <w:rsid w:val="0047081D"/>
    <w:rsid w:val="007068EF"/>
    <w:rsid w:val="00C14062"/>
    <w:rsid w:val="00F37EDE"/>
    <w:rsid w:val="00FF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3A182"/>
  <w15:chartTrackingRefBased/>
  <w15:docId w15:val="{8D62CC60-9F51-4D1F-8C02-6A8873F8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7EDE"/>
    <w:pPr>
      <w:keepNext/>
      <w:pageBreakBefore/>
      <w:numPr>
        <w:numId w:val="1"/>
      </w:numPr>
      <w:spacing w:before="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pacing w:val="80"/>
      <w:kern w:val="28"/>
      <w:sz w:val="36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F37EDE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37EDE"/>
    <w:pPr>
      <w:keepNext/>
      <w:numPr>
        <w:ilvl w:val="2"/>
        <w:numId w:val="1"/>
      </w:numPr>
      <w:spacing w:before="120" w:after="12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F37EDE"/>
    <w:pPr>
      <w:keepNext/>
      <w:pageBreakBefore/>
      <w:numPr>
        <w:ilvl w:val="3"/>
        <w:numId w:val="1"/>
      </w:numPr>
      <w:spacing w:before="24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37EDE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37EDE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37EDE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37EDE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37EDE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EDE"/>
    <w:rPr>
      <w:rFonts w:ascii="Times New Roman" w:eastAsia="Times New Roman" w:hAnsi="Times New Roman" w:cs="Times New Roman"/>
      <w:b/>
      <w:caps/>
      <w:spacing w:val="80"/>
      <w:kern w:val="28"/>
      <w:sz w:val="36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F37EDE"/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37E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F37EDE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37EDE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37ED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37ED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37ED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37EDE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F37EDE"/>
  </w:style>
  <w:style w:type="paragraph" w:styleId="a3">
    <w:name w:val="Body Text"/>
    <w:basedOn w:val="a"/>
    <w:link w:val="a4"/>
    <w:rsid w:val="00F37ED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ий текст Знак"/>
    <w:basedOn w:val="a0"/>
    <w:link w:val="a3"/>
    <w:rsid w:val="00F37E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List 2"/>
    <w:basedOn w:val="a"/>
    <w:rsid w:val="00F37E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сновной текст1"/>
    <w:basedOn w:val="a3"/>
    <w:rsid w:val="00F37EDE"/>
    <w:pPr>
      <w:ind w:firstLine="720"/>
    </w:pPr>
    <w:rPr>
      <w:color w:val="000000"/>
      <w:spacing w:val="-6"/>
      <w:sz w:val="23"/>
      <w:szCs w:val="20"/>
    </w:rPr>
  </w:style>
  <w:style w:type="paragraph" w:styleId="a5">
    <w:name w:val="Title"/>
    <w:basedOn w:val="a"/>
    <w:link w:val="a6"/>
    <w:qFormat/>
    <w:rsid w:val="00F37E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 Знак"/>
    <w:basedOn w:val="a0"/>
    <w:link w:val="a5"/>
    <w:rsid w:val="00F37E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"/>
    <w:basedOn w:val="a"/>
    <w:next w:val="a"/>
    <w:rsid w:val="00F37EDE"/>
    <w:pPr>
      <w:keepNext/>
      <w:spacing w:before="120" w:after="60" w:line="240" w:lineRule="auto"/>
      <w:ind w:firstLine="720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7">
    <w:name w:val="footer"/>
    <w:basedOn w:val="a"/>
    <w:link w:val="a8"/>
    <w:rsid w:val="00F37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Нижній колонтитул Знак"/>
    <w:basedOn w:val="a0"/>
    <w:link w:val="a7"/>
    <w:rsid w:val="00F37E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37EDE"/>
  </w:style>
  <w:style w:type="table" w:styleId="aa">
    <w:name w:val="Table Grid"/>
    <w:basedOn w:val="a1"/>
    <w:uiPriority w:val="59"/>
    <w:rsid w:val="00F37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F37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F37E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basedOn w:val="a"/>
    <w:uiPriority w:val="34"/>
    <w:qFormat/>
    <w:rsid w:val="00F37ED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23">
    <w:name w:val="Body Text Indent 2"/>
    <w:basedOn w:val="a"/>
    <w:link w:val="24"/>
    <w:rsid w:val="00F37E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ий текст з відступом 2 Знак"/>
    <w:basedOn w:val="a0"/>
    <w:link w:val="23"/>
    <w:rsid w:val="00F37ED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basedOn w:val="a0"/>
    <w:rsid w:val="00F37EDE"/>
  </w:style>
  <w:style w:type="character" w:customStyle="1" w:styleId="atn">
    <w:name w:val="atn"/>
    <w:basedOn w:val="a0"/>
    <w:rsid w:val="00F37EDE"/>
  </w:style>
  <w:style w:type="paragraph" w:customStyle="1" w:styleId="ae">
    <w:name w:val="Стиль"/>
    <w:rsid w:val="00F37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5">
    <w:name w:val="Body Text 2"/>
    <w:basedOn w:val="a"/>
    <w:link w:val="26"/>
    <w:rsid w:val="00F37ED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x-none"/>
    </w:rPr>
  </w:style>
  <w:style w:type="character" w:customStyle="1" w:styleId="26">
    <w:name w:val="Основний текст 2 Знак"/>
    <w:basedOn w:val="a0"/>
    <w:link w:val="25"/>
    <w:rsid w:val="00F37EDE"/>
    <w:rPr>
      <w:rFonts w:ascii="Times New Roman" w:eastAsia="Times New Roman" w:hAnsi="Times New Roman" w:cs="Times New Roman"/>
      <w:sz w:val="18"/>
      <w:szCs w:val="24"/>
      <w:lang w:eastAsia="x-none"/>
    </w:rPr>
  </w:style>
  <w:style w:type="paragraph" w:styleId="af">
    <w:name w:val="Balloon Text"/>
    <w:basedOn w:val="a"/>
    <w:link w:val="af0"/>
    <w:uiPriority w:val="99"/>
    <w:rsid w:val="00F37E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у виносці Знак"/>
    <w:basedOn w:val="a0"/>
    <w:link w:val="af"/>
    <w:uiPriority w:val="99"/>
    <w:rsid w:val="00F37ED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3">
    <w:name w:val="Знак Знак1 Знак Знак"/>
    <w:basedOn w:val="a"/>
    <w:rsid w:val="00F37ED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Hyperlink"/>
    <w:rsid w:val="00F37EDE"/>
    <w:rPr>
      <w:color w:val="0000FF"/>
      <w:u w:val="single"/>
    </w:rPr>
  </w:style>
  <w:style w:type="paragraph" w:customStyle="1" w:styleId="Definition">
    <w:name w:val="Definition"/>
    <w:basedOn w:val="a"/>
    <w:link w:val="Definition0"/>
    <w:qFormat/>
    <w:rsid w:val="00F37EDE"/>
    <w:pPr>
      <w:spacing w:before="60" w:after="60" w:line="240" w:lineRule="auto"/>
      <w:ind w:left="340"/>
      <w:jc w:val="both"/>
    </w:pPr>
    <w:rPr>
      <w:rFonts w:ascii="Tahoma" w:eastAsia="Calibri" w:hAnsi="Tahoma" w:cs="Tahoma"/>
      <w:color w:val="000000"/>
      <w:sz w:val="24"/>
      <w:szCs w:val="24"/>
      <w:lang w:eastAsia="uk-UA"/>
    </w:rPr>
  </w:style>
  <w:style w:type="character" w:customStyle="1" w:styleId="Definition0">
    <w:name w:val="Definition Знак"/>
    <w:link w:val="Definition"/>
    <w:rsid w:val="00F37EDE"/>
    <w:rPr>
      <w:rFonts w:ascii="Tahoma" w:eastAsia="Calibri" w:hAnsi="Tahoma" w:cs="Tahoma"/>
      <w:color w:val="000000"/>
      <w:sz w:val="24"/>
      <w:szCs w:val="24"/>
      <w:lang w:eastAsia="uk-UA"/>
    </w:rPr>
  </w:style>
  <w:style w:type="character" w:customStyle="1" w:styleId="Text">
    <w:name w:val="Text Знак"/>
    <w:link w:val="Text0"/>
    <w:locked/>
    <w:rsid w:val="00F37EDE"/>
    <w:rPr>
      <w:color w:val="000000"/>
    </w:rPr>
  </w:style>
  <w:style w:type="paragraph" w:customStyle="1" w:styleId="Text0">
    <w:name w:val="Text"/>
    <w:basedOn w:val="af2"/>
    <w:link w:val="Text"/>
    <w:qFormat/>
    <w:rsid w:val="00F37EDE"/>
    <w:pPr>
      <w:ind w:firstLine="340"/>
      <w:jc w:val="both"/>
    </w:pPr>
    <w:rPr>
      <w:rFonts w:asciiTheme="minorHAnsi" w:eastAsiaTheme="minorHAnsi" w:hAnsiTheme="minorHAnsi" w:cstheme="minorBidi"/>
      <w:color w:val="000000"/>
      <w:sz w:val="22"/>
      <w:szCs w:val="22"/>
      <w:lang w:val="uk-UA" w:eastAsia="en-US"/>
    </w:rPr>
  </w:style>
  <w:style w:type="paragraph" w:styleId="af2">
    <w:name w:val="No Spacing"/>
    <w:uiPriority w:val="1"/>
    <w:qFormat/>
    <w:rsid w:val="00F37E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3">
    <w:name w:val="annotation reference"/>
    <w:rsid w:val="00F37EDE"/>
    <w:rPr>
      <w:sz w:val="16"/>
      <w:szCs w:val="16"/>
    </w:rPr>
  </w:style>
  <w:style w:type="paragraph" w:styleId="af4">
    <w:name w:val="annotation text"/>
    <w:basedOn w:val="a"/>
    <w:link w:val="af5"/>
    <w:rsid w:val="00F37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5">
    <w:name w:val="Текст примітки Знак"/>
    <w:basedOn w:val="a0"/>
    <w:link w:val="af4"/>
    <w:rsid w:val="00F37E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6">
    <w:name w:val="annotation subject"/>
    <w:basedOn w:val="af4"/>
    <w:next w:val="af4"/>
    <w:link w:val="af7"/>
    <w:rsid w:val="00F37EDE"/>
    <w:rPr>
      <w:b/>
      <w:bCs/>
    </w:rPr>
  </w:style>
  <w:style w:type="character" w:customStyle="1" w:styleId="af7">
    <w:name w:val="Тема примітки Знак"/>
    <w:basedOn w:val="af5"/>
    <w:link w:val="af6"/>
    <w:rsid w:val="00F37ED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41">
    <w:name w:val="Знак Знак4"/>
    <w:locked/>
    <w:rsid w:val="00F37EDE"/>
    <w:rPr>
      <w:rFonts w:ascii="Tahoma" w:hAnsi="Tahoma" w:cs="Tahoma"/>
      <w:sz w:val="16"/>
      <w:szCs w:val="16"/>
      <w:lang w:val="x-none" w:eastAsia="x-none"/>
    </w:rPr>
  </w:style>
  <w:style w:type="character" w:customStyle="1" w:styleId="32">
    <w:name w:val="Знак Знак3"/>
    <w:locked/>
    <w:rsid w:val="00F37EDE"/>
    <w:rPr>
      <w:sz w:val="28"/>
      <w:szCs w:val="28"/>
      <w:lang w:val="ru-RU" w:eastAsia="ru-RU"/>
    </w:rPr>
  </w:style>
  <w:style w:type="character" w:customStyle="1" w:styleId="27">
    <w:name w:val="Знак Знак2"/>
    <w:locked/>
    <w:rsid w:val="00F37EDE"/>
    <w:rPr>
      <w:sz w:val="28"/>
      <w:szCs w:val="28"/>
      <w:lang w:val="ru-RU" w:eastAsia="ru-RU"/>
    </w:rPr>
  </w:style>
  <w:style w:type="character" w:customStyle="1" w:styleId="14">
    <w:name w:val="Знак Знак1"/>
    <w:locked/>
    <w:rsid w:val="00F37EDE"/>
    <w:rPr>
      <w:lang w:val="ru-RU" w:eastAsia="ru-RU"/>
    </w:rPr>
  </w:style>
  <w:style w:type="character" w:customStyle="1" w:styleId="af8">
    <w:name w:val="Знак Знак"/>
    <w:locked/>
    <w:rsid w:val="00F37EDE"/>
    <w:rPr>
      <w:b/>
      <w:bCs/>
      <w:lang w:val="ru-RU" w:eastAsia="ru-RU"/>
    </w:rPr>
  </w:style>
  <w:style w:type="character" w:customStyle="1" w:styleId="61">
    <w:name w:val="Знак Знак6"/>
    <w:locked/>
    <w:rsid w:val="00F37EDE"/>
    <w:rPr>
      <w:b/>
      <w:bCs/>
      <w:sz w:val="24"/>
      <w:szCs w:val="24"/>
      <w:lang w:val="uk-UA" w:eastAsia="ru-RU"/>
    </w:rPr>
  </w:style>
  <w:style w:type="character" w:customStyle="1" w:styleId="51">
    <w:name w:val="Знак Знак5"/>
    <w:locked/>
    <w:rsid w:val="00F37EDE"/>
    <w:rPr>
      <w:sz w:val="28"/>
      <w:szCs w:val="28"/>
      <w:lang w:val="ru-RU" w:eastAsia="ru-RU"/>
    </w:rPr>
  </w:style>
  <w:style w:type="paragraph" w:styleId="af9">
    <w:name w:val="Body Text Indent"/>
    <w:basedOn w:val="a"/>
    <w:link w:val="afa"/>
    <w:rsid w:val="00F37EDE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x-none"/>
    </w:rPr>
  </w:style>
  <w:style w:type="character" w:customStyle="1" w:styleId="afa">
    <w:name w:val="Основний текст з відступом Знак"/>
    <w:basedOn w:val="a0"/>
    <w:link w:val="af9"/>
    <w:rsid w:val="00F37EDE"/>
    <w:rPr>
      <w:rFonts w:ascii="Times New Roman" w:eastAsia="Times New Roman" w:hAnsi="Times New Roman" w:cs="Times New Roman"/>
      <w:sz w:val="28"/>
      <w:szCs w:val="24"/>
      <w:lang w:eastAsia="x-none"/>
    </w:rPr>
  </w:style>
  <w:style w:type="paragraph" w:styleId="33">
    <w:name w:val="Body Text Indent 3"/>
    <w:basedOn w:val="a"/>
    <w:link w:val="34"/>
    <w:rsid w:val="00F37E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ий текст з відступом 3 Знак"/>
    <w:basedOn w:val="a0"/>
    <w:link w:val="33"/>
    <w:rsid w:val="00F37E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5">
    <w:name w:val="Абзац списку1"/>
    <w:basedOn w:val="a"/>
    <w:qFormat/>
    <w:rsid w:val="00F37E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ongtext">
    <w:name w:val="long_text"/>
    <w:basedOn w:val="a0"/>
    <w:rsid w:val="00F37EDE"/>
  </w:style>
  <w:style w:type="character" w:customStyle="1" w:styleId="parameter1">
    <w:name w:val="parameter1"/>
    <w:rsid w:val="00F37EDE"/>
    <w:rPr>
      <w:i/>
      <w:iCs/>
    </w:rPr>
  </w:style>
  <w:style w:type="paragraph" w:customStyle="1" w:styleId="usuale">
    <w:name w:val="usuale"/>
    <w:basedOn w:val="a"/>
    <w:rsid w:val="00F37EDE"/>
    <w:pPr>
      <w:spacing w:before="100" w:beforeAutospacing="1" w:after="100" w:afterAutospacing="1" w:line="240" w:lineRule="auto"/>
      <w:ind w:firstLine="367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1">
    <w:name w:val="t1"/>
    <w:basedOn w:val="a"/>
    <w:rsid w:val="00F3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styleId="35">
    <w:name w:val="Body Text 3"/>
    <w:basedOn w:val="a"/>
    <w:link w:val="36"/>
    <w:rsid w:val="00F37E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ий текст 3 Знак"/>
    <w:basedOn w:val="a0"/>
    <w:link w:val="35"/>
    <w:rsid w:val="00F37E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b">
    <w:name w:val="caption"/>
    <w:basedOn w:val="a"/>
    <w:next w:val="a"/>
    <w:qFormat/>
    <w:rsid w:val="00F37EDE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Subhead">
    <w:name w:val="Subhead"/>
    <w:rsid w:val="00F37EDE"/>
    <w:pPr>
      <w:overflowPunct w:val="0"/>
      <w:autoSpaceDE w:val="0"/>
      <w:autoSpaceDN w:val="0"/>
      <w:adjustRightInd w:val="0"/>
      <w:spacing w:before="113" w:after="170" w:line="240" w:lineRule="auto"/>
      <w:jc w:val="center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val="ru-RU" w:eastAsia="ru-RU"/>
    </w:rPr>
  </w:style>
  <w:style w:type="paragraph" w:styleId="2">
    <w:name w:val="List Bullet 2"/>
    <w:basedOn w:val="a"/>
    <w:autoRedefine/>
    <w:rsid w:val="00F37EDE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p5">
    <w:name w:val="p5"/>
    <w:basedOn w:val="a"/>
    <w:uiPriority w:val="99"/>
    <w:rsid w:val="00F3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c">
    <w:name w:val="FollowedHyperlink"/>
    <w:uiPriority w:val="99"/>
    <w:unhideWhenUsed/>
    <w:rsid w:val="00F37EDE"/>
    <w:rPr>
      <w:color w:val="800080"/>
      <w:u w:val="single"/>
    </w:rPr>
  </w:style>
  <w:style w:type="paragraph" w:styleId="afd">
    <w:name w:val="Normal (Web)"/>
    <w:basedOn w:val="a"/>
    <w:unhideWhenUsed/>
    <w:rsid w:val="00F3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R1">
    <w:name w:val="FR1"/>
    <w:uiPriority w:val="99"/>
    <w:rsid w:val="00F37EDE"/>
    <w:pPr>
      <w:widowControl w:val="0"/>
      <w:snapToGrid w:val="0"/>
      <w:spacing w:before="40" w:after="0" w:line="319" w:lineRule="auto"/>
      <w:ind w:left="80" w:firstLine="300"/>
      <w:jc w:val="both"/>
    </w:pPr>
    <w:rPr>
      <w:rFonts w:ascii="Arial" w:eastAsia="Times New Roman" w:hAnsi="Arial" w:cs="Times New Roman"/>
      <w:i/>
      <w:sz w:val="18"/>
      <w:szCs w:val="20"/>
      <w:lang w:eastAsia="ru-RU"/>
    </w:rPr>
  </w:style>
  <w:style w:type="character" w:customStyle="1" w:styleId="apple-converted-space">
    <w:name w:val="apple-converted-space"/>
    <w:basedOn w:val="a0"/>
    <w:rsid w:val="00F37EDE"/>
  </w:style>
  <w:style w:type="paragraph" w:customStyle="1" w:styleId="afe">
    <w:name w:val="Нормальний"/>
    <w:basedOn w:val="a"/>
    <w:rsid w:val="00F37EDE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uk-UA"/>
    </w:rPr>
  </w:style>
  <w:style w:type="paragraph" w:customStyle="1" w:styleId="16">
    <w:name w:val="Звичайний1"/>
    <w:basedOn w:val="af9"/>
    <w:rsid w:val="00F37EDE"/>
    <w:pPr>
      <w:spacing w:line="288" w:lineRule="auto"/>
      <w:ind w:firstLine="709"/>
      <w:jc w:val="both"/>
    </w:pPr>
    <w:rPr>
      <w:sz w:val="26"/>
      <w:szCs w:val="20"/>
      <w:lang w:eastAsia="uk-UA"/>
    </w:rPr>
  </w:style>
  <w:style w:type="paragraph" w:customStyle="1" w:styleId="17">
    <w:name w:val="Обычный1"/>
    <w:rsid w:val="00F37EDE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qFormat/>
    <w:rsid w:val="00F37EDE"/>
    <w:rPr>
      <w:b/>
      <w:bCs/>
    </w:rPr>
  </w:style>
  <w:style w:type="character" w:styleId="aff0">
    <w:name w:val="Emphasis"/>
    <w:qFormat/>
    <w:rsid w:val="00F37EDE"/>
    <w:rPr>
      <w:i/>
      <w:iCs/>
    </w:rPr>
  </w:style>
  <w:style w:type="paragraph" w:styleId="HTML">
    <w:name w:val="HTML Preformatted"/>
    <w:basedOn w:val="a"/>
    <w:link w:val="HTML0"/>
    <w:rsid w:val="00F37E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rsid w:val="00F37EDE"/>
    <w:rPr>
      <w:rFonts w:ascii="Courier New" w:eastAsia="Times New Roman" w:hAnsi="Courier New" w:cs="Times New Roman"/>
      <w:sz w:val="20"/>
      <w:szCs w:val="20"/>
      <w:lang w:eastAsia="uk-UA"/>
    </w:rPr>
  </w:style>
  <w:style w:type="paragraph" w:customStyle="1" w:styleId="western">
    <w:name w:val="western"/>
    <w:basedOn w:val="a"/>
    <w:rsid w:val="00F37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f1">
    <w:name w:val="Знак Знак Знак"/>
    <w:basedOn w:val="a"/>
    <w:rsid w:val="00F37EDE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  <w:style w:type="paragraph" w:customStyle="1" w:styleId="18">
    <w:name w:val="Стиль1"/>
    <w:basedOn w:val="a3"/>
    <w:uiPriority w:val="99"/>
    <w:rsid w:val="00F37EDE"/>
    <w:pPr>
      <w:tabs>
        <w:tab w:val="left" w:pos="567"/>
      </w:tabs>
      <w:spacing w:line="288" w:lineRule="auto"/>
      <w:ind w:firstLine="567"/>
    </w:pPr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20916</Words>
  <Characters>11923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Виговська Наталія Георгіївна</dc:creator>
  <cp:keywords/>
  <dc:description/>
  <cp:lastModifiedBy>Виговська Наталія Георгіївна</cp:lastModifiedBy>
  <cp:revision>2</cp:revision>
  <dcterms:created xsi:type="dcterms:W3CDTF">2020-10-09T12:25:00Z</dcterms:created>
  <dcterms:modified xsi:type="dcterms:W3CDTF">2020-10-09T12:25:00Z</dcterms:modified>
</cp:coreProperties>
</file>