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Default="00B4783F" w:rsidP="00F305AE">
      <w:pPr>
        <w:jc w:val="center"/>
        <w:rPr>
          <w:b/>
        </w:rPr>
      </w:pPr>
    </w:p>
    <w:p w:rsidR="002002DF" w:rsidRDefault="002002DF" w:rsidP="00F305AE">
      <w:pPr>
        <w:jc w:val="center"/>
        <w:rPr>
          <w:b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34"/>
        <w:gridCol w:w="9297"/>
      </w:tblGrid>
      <w:tr w:rsidR="00E34D58" w:rsidRPr="002002DF" w:rsidTr="007C7C3C">
        <w:tc>
          <w:tcPr>
            <w:tcW w:w="734" w:type="dxa"/>
            <w:vAlign w:val="center"/>
          </w:tcPr>
          <w:p w:rsidR="00E34D58" w:rsidRPr="002002DF" w:rsidRDefault="00E34D58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4D58" w:rsidRPr="002002DF" w:rsidRDefault="00E34D58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97" w:type="dxa"/>
            <w:vAlign w:val="center"/>
          </w:tcPr>
          <w:p w:rsidR="00E34D58" w:rsidRPr="002002DF" w:rsidRDefault="00E34D58" w:rsidP="007C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Що в перекладі означає «Філософія»?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репродуктивного 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D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рисою продуктивного, філософського мислення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Філософське мислення характеризується:</w:t>
            </w:r>
          </w:p>
        </w:tc>
      </w:tr>
      <w:tr w:rsidR="00E34D58" w:rsidRPr="002002DF" w:rsidTr="007C7C3C">
        <w:trPr>
          <w:trHeight w:val="480"/>
        </w:trPr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Репродуктивне мислення характеризується: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Головною проблемою філософії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питання філософії – це питання: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матеріалізм – це:</w:t>
            </w:r>
          </w:p>
        </w:tc>
      </w:tr>
      <w:tr w:rsidR="00E34D58" w:rsidRPr="002002DF" w:rsidTr="007C7C3C">
        <w:trPr>
          <w:trHeight w:val="416"/>
        </w:trPr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ідеалізм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дуалізм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Філософський агностицизм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Перша сторона основного питання філософії ставить питання: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Друга сторона основного питання філософії ставить питання: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першим типом світогляду людей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Історично філософія як наука і спосіб мислення виникає: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Основне завдання філософії полягає в тому, щоб: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теорію пізнання?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5B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суспільство?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складова частина філософського знання вивчає буття?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 називається частина філософії, яка вивчає життя людей і встановлює взаємозв’язки між подіями, логіку історичного процесу тощо?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Найважливішими функціями філософії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97" w:type="dxa"/>
          </w:tcPr>
          <w:p w:rsidR="00E34D58" w:rsidRPr="0013515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чому полягає зміст світоглядної функції філософії: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В якій європейській країні народилися і жили перші європейські філософи?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Методологічна функція філософії означає: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Кому належить вислів «Я сумніваюсь, значить я мислю»?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історію філософських ідей, поглядів, концепцій?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добра і зла?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філософська наука вивчає феномен прекрасного і потворного?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культури?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феномен цінностей?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Який період в історії займав «осьовий час»?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97" w:type="dxa"/>
          </w:tcPr>
          <w:p w:rsidR="00E34D58" w:rsidRPr="00CF28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8D4">
              <w:rPr>
                <w:rFonts w:ascii="Times New Roman" w:hAnsi="Times New Roman" w:cs="Times New Roman"/>
                <w:sz w:val="28"/>
                <w:szCs w:val="28"/>
              </w:rPr>
              <w:t>«Осьовий час» в історії означав: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Яка частина філософії вивчає процес пізнання?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Що вивчає гносеологія?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питань є винятковим предметом гносеології?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Яке з наведених речень є правильним?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297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Відчуття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Сприйняття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A84">
              <w:rPr>
                <w:rFonts w:ascii="Times New Roman" w:hAnsi="Times New Roman" w:cs="Times New Roman"/>
                <w:sz w:val="28"/>
                <w:szCs w:val="28"/>
              </w:rPr>
              <w:t>Уявлення – це вища форма чуттєвого відображення,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Основними формами чуттєвого рівня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Поняття – це форма раціонального пізнання,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Судження – це форма раціонального пізнання,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Умовивід – це форма раціонального пізнання, яка: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Сенсуалізм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Раціоналізм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Агностицизм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Скептицизм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97" w:type="dxa"/>
          </w:tcPr>
          <w:p w:rsidR="00E34D58" w:rsidRPr="00781A8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Гносеологічний оптимізм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Споглядальний підхід до сутності пізнання полягає у твердженні про те,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Діяльнісний підхід до сутності пізнання полягає в твердженні про те,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Структуру пізнавального процесу складають: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Суб’єкт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Об’єкт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29">
              <w:rPr>
                <w:rFonts w:ascii="Times New Roman" w:hAnsi="Times New Roman" w:cs="Times New Roman"/>
                <w:sz w:val="28"/>
                <w:szCs w:val="28"/>
              </w:rPr>
              <w:t>Що є кінцевою метою пізнання?</w:t>
            </w:r>
          </w:p>
        </w:tc>
      </w:tr>
      <w:tr w:rsidR="00E34D58" w:rsidRPr="002002DF" w:rsidTr="007C7C3C">
        <w:trPr>
          <w:trHeight w:val="121"/>
        </w:trPr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Класична теорія істини стверджує,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Прагматична теорія істини стверджує,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Конвенціалістська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теорія істини стверджує,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97" w:type="dxa"/>
          </w:tcPr>
          <w:p w:rsidR="00E34D58" w:rsidRPr="009F5E29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Назвіть два рівні людського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Людині пізнання потрібне: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Чуттєвий рівень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Раціональний рівень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Агностиком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автор виразу «Немає нічого в розумі, чого спочатку не було б у відчуттях»?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Хто є автором терміну «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tabula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rasa</w:t>
            </w:r>
            <w:proofErr w:type="spellEnd"/>
            <w:r w:rsidRPr="00336C18">
              <w:rPr>
                <w:rFonts w:ascii="Times New Roman" w:hAnsi="Times New Roman" w:cs="Times New Roman"/>
                <w:sz w:val="28"/>
                <w:szCs w:val="28"/>
              </w:rPr>
              <w:t>» (чиста дошка)?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97" w:type="dxa"/>
          </w:tcPr>
          <w:p w:rsidR="00E34D58" w:rsidRPr="00336C18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Буденне 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Релігійне 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Художнє 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Міфологічне знання:</w:t>
            </w:r>
          </w:p>
        </w:tc>
      </w:tr>
      <w:tr w:rsidR="00E34D58" w:rsidRPr="002002DF" w:rsidTr="007C7C3C">
        <w:trPr>
          <w:trHeight w:val="352"/>
        </w:trPr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Наука –: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Термін «наука» використовується для позначення: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Головною метою наукового 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Наукове пізнання спрямоване винятково: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Сутнісною рисою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Для наукового пізнання характерно: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Демаркація явищ «наука-не наука» здійснюється: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верифікації наукових знань?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Хто є автором </w:t>
            </w:r>
            <w:proofErr w:type="spellStart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proofErr w:type="spellEnd"/>
            <w:r w:rsidRPr="009522BC">
              <w:rPr>
                <w:rFonts w:ascii="Times New Roman" w:hAnsi="Times New Roman" w:cs="Times New Roman"/>
                <w:sz w:val="28"/>
                <w:szCs w:val="28"/>
              </w:rPr>
              <w:t xml:space="preserve"> фальсифікації наукових знань?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Що вкладав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в поняття «метафізика»?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Яку науку виділяв Ф. Бекон завдяки пам’яті як пізнавальній здібності?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Яким критерієм користувався Т. Гоббс для класифікації наукового 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297" w:type="dxa"/>
          </w:tcPr>
          <w:p w:rsidR="00E34D58" w:rsidRPr="009522BC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структурні частини науки виділяв у своїй класифікації наук Г. Гегель: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Які рівні наукового знання вирізняє наука?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емпіричного рівня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Головна функція теоретичного рівня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Наукова картина світу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Філософські основи науки: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 структурі філософських основ науки є 2 підсистеми: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Визначте правильне судження: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Змістом релігійного 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Який вид знання не розділяє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суб҆єкт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об҆єкт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Який вид знання не розділяє час і простір?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Коли в історії людства виникає наукове 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Особливою мовою, яка включає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понятійно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 xml:space="preserve">-категоріальний апарат, логічність мислення, </w:t>
            </w:r>
            <w:proofErr w:type="spellStart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обгрунтованість</w:t>
            </w:r>
            <w:proofErr w:type="spellEnd"/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, доказовість тощо характеризується: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987">
              <w:rPr>
                <w:rFonts w:ascii="Times New Roman" w:hAnsi="Times New Roman" w:cs="Times New Roman"/>
                <w:sz w:val="28"/>
                <w:szCs w:val="28"/>
              </w:rPr>
              <w:t>Принципами розмежування явищ «наука-наука»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297" w:type="dxa"/>
          </w:tcPr>
          <w:p w:rsidR="00E34D58" w:rsidRPr="007D4987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B6">
              <w:rPr>
                <w:rFonts w:ascii="Times New Roman" w:hAnsi="Times New Roman" w:cs="Times New Roman"/>
                <w:sz w:val="28"/>
                <w:szCs w:val="28"/>
              </w:rPr>
              <w:t>Чи правильний висновок про те, що на ранніх стадіях людства зароджується так зване донаукове знання?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Донаукове знання є знанням: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Вирізніть правильне судження: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Водорозділом між періодом донаукових знань і початком виникнення наукових знань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Часовими рамками «осьового часу»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з’являються: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Перші паростки наукового пізнання в європейському просторі проростали з: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Яку проблему наукового пізнання сформулювала відома в Давній Греції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школа?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Універсальними началами світу, за переконаннями представників </w:t>
            </w:r>
            <w:proofErr w:type="spellStart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Мілетської</w:t>
            </w:r>
            <w:proofErr w:type="spellEnd"/>
            <w:r w:rsidRPr="000E11C1">
              <w:rPr>
                <w:rFonts w:ascii="Times New Roman" w:hAnsi="Times New Roman" w:cs="Times New Roman"/>
                <w:sz w:val="28"/>
                <w:szCs w:val="28"/>
              </w:rPr>
              <w:t xml:space="preserve"> школи, були: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Началом світу Піфагор вважав: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теорію атомістичної будови світу?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C1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діалектики як способу мислення?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297" w:type="dxa"/>
          </w:tcPr>
          <w:p w:rsidR="00E34D58" w:rsidRPr="00430BB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сформулював начала дослідження суспільства і держави: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філософів створив першу класифікацію наук?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«першою філософією»?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давньогрецьких мислителів створив перше вчення про людське мислення – логіку?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давньогрецьких мислителів, формулюючи теорію ідеальної держави, </w:t>
            </w:r>
            <w:r w:rsidRPr="001B1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порівняв її з людською душею?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Найвагоміша заслуга західноєвропейської середньовічної філософії у розвитку наукового пізнання полягала: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з середньовічних філософів чи не вперше в історії поставив проблему співвідношення віри та розуму як основних шляхів освоєння Бога і світу?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Тертулліан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В. А. Августин;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Г. Ф. Аквінський;</w:t>
            </w:r>
          </w:p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Д. П. Абеляр.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патристики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апологетики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Найвідомішим представником середньовічної схоластики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Під яким епітетом ввійшов в історію середньовічного наукового пізнання вислів «сутності не варто множити без необхідності»?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є автором теорії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ейдосу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Фалес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Анаксімен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Ксенофан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Герак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 вважав, що началом світу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Хто з названих мислителів устаткував атомістичне вчення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розумів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під так званою «другою філософією»?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Хто із давньогрецьких філософів вперше сформулював методологію наукового дослідження?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Які форми людського мислення вперше в історії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CB0">
              <w:rPr>
                <w:rFonts w:ascii="Times New Roman" w:hAnsi="Times New Roman" w:cs="Times New Roman"/>
                <w:sz w:val="28"/>
                <w:szCs w:val="28"/>
              </w:rPr>
              <w:t xml:space="preserve">Що означає для наукового пізнання вислів «бритва </w:t>
            </w:r>
            <w:proofErr w:type="spellStart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Оккама</w:t>
            </w:r>
            <w:proofErr w:type="spellEnd"/>
            <w:r w:rsidRPr="001B1CB0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941731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Наукове пізнання в епоху західноєвропейського Відродження розвивається: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941731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Секуляризація наукового пізнання в епоху західноєвропейського Відродження означала: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Гуманістичний характер наукового пізнання в часи західноєвропейського відродження означав: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Пантеїзм – це вчення: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3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Час первинного зародження науки як окремого явища: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Важливим фактором первинного виокремлення науки з філософії потрібно вважати: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Головною тенденцією наукового пізнання в Нові часи була: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 Нові часи відбуваються: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ознакою наукового пізнання в Нові часи стало: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Науковий метод індукції розробив: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з науковців Нового часу сформулював в контексті наукового пізнання «теорію ідолів, примар»?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Який метод наукового пізнання відстоював Р. Декарт?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Р. Декарта, де він обґрунтовує науковий метод </w:t>
            </w:r>
            <w:r w:rsidRPr="009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дедукції?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творцем геліоцентричної картини світу?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Перші наукові картини світу з’являються: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написав науковий твір «Математичні начала натуральної філософії»?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І. Ньютон вперше сформулював: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Чий це вислів «Гіпотез не придумую!»?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законів класичної механіки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Важливою тенденцією наукового пізнання світу в Нові часи стало: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Коли відбулася перша наукова революція?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першої наукової революції в Нові часи було: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Змістом другої наукової революції в Нові часи було: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Наука остаточно виділяється з філософії і оформлюється в самостійну галузь пізнання світу 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Серед основних напрямків філософських та наукових досліджень в часи західноєвропейського Відродження був напрям: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Як називається праця Ф. Бекона, в якій він </w:t>
            </w:r>
            <w:proofErr w:type="spellStart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941731">
              <w:rPr>
                <w:rFonts w:ascii="Times New Roman" w:hAnsi="Times New Roman" w:cs="Times New Roman"/>
                <w:sz w:val="28"/>
                <w:szCs w:val="28"/>
              </w:rPr>
              <w:t xml:space="preserve"> науковий метод індукції?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Хто є автором твору «Про обертання небесних сфер»?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31">
              <w:rPr>
                <w:rFonts w:ascii="Times New Roman" w:hAnsi="Times New Roman" w:cs="Times New Roman"/>
                <w:sz w:val="28"/>
                <w:szCs w:val="28"/>
              </w:rPr>
              <w:t>Основними тенденціями наукового пізнання в Нові часи були: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Узагальнюючою проблемою філософських та наукових пошуків в часи Західноєвропейського Відродження стала проблема: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297" w:type="dxa"/>
          </w:tcPr>
          <w:p w:rsidR="00E34D58" w:rsidRPr="001B1CB0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Родоначальником наукового пізнання в Нові часи став: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Що є змістом «</w:t>
            </w:r>
            <w:proofErr w:type="spellStart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коперніканського</w:t>
            </w:r>
            <w:proofErr w:type="spellEnd"/>
            <w:r w:rsidRPr="00B704D4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перевороту» в науці Нового часу?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D4">
              <w:rPr>
                <w:rFonts w:ascii="Times New Roman" w:hAnsi="Times New Roman" w:cs="Times New Roman"/>
                <w:sz w:val="28"/>
                <w:szCs w:val="28"/>
              </w:rPr>
              <w:t>Представниками політичної філософії часів західноєвропейського Відродження були: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Бурхливий розвиток природничих наук в ХІХ ст. зумовлений: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Особливий напрямок – позитивізм– виник на тлі: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Засновником позитивізму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Основна праця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Конта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називається: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виділяв 3 стадії інтелектуальної еволюції людства: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Згідно з 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Контом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 (класичним позитивізмом) критерієм істини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класичним позитивізмом, істиною є знання, яке: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«теологічній, або фіктивній»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«метафізичній, або абстрактній»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На «позитивній, або реальній» стадії інтелектуальної еволюції людства (О.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Ключовою причиною виникнення 2-го позитивізму (махізму, емпіріокритицизму) стала: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«Кризою фізики» на зламі ХІХ-ХХ ст. вважають: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297" w:type="dxa"/>
          </w:tcPr>
          <w:p w:rsidR="00E34D58" w:rsidRPr="00B704D4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Одним із засновників 2-го позитивізму став: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2-ий позитивізм від 1-го (класичного) відрізняється тим,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 xml:space="preserve">Чиї це слова: «Предметом фізики є аналіз </w:t>
            </w:r>
            <w:proofErr w:type="spellStart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Згідно з концепцією 2-го позитивізму (махізму, емпіріокритицизму) єдиною реальністю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Відмінності 1-го (класичного) позитивізму і 2-го позитивізму полягають в тому,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Неопозитивізм ставив за завдання: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Єдиною функцією філософії  неопозитивізм вважав: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«критичного реалізму»?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«структури наукових революцій»?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8D">
              <w:rPr>
                <w:rFonts w:ascii="Times New Roman" w:hAnsi="Times New Roman" w:cs="Times New Roman"/>
                <w:sz w:val="28"/>
                <w:szCs w:val="28"/>
              </w:rPr>
              <w:t>Хто обґрунтував неопозитивістську концепцію «анархістської епістемології»?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297" w:type="dxa"/>
          </w:tcPr>
          <w:p w:rsidR="00E34D58" w:rsidRPr="00E75D8D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Яку неопозитивістську концепцію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обгрунтував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англійський філософ і методолог науки С. </w:t>
            </w:r>
            <w:proofErr w:type="spellStart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Тулмін</w:t>
            </w:r>
            <w:proofErr w:type="spellEnd"/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2-ий позитивізм виникає: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 «Структура наукових революцій»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Автором праці «Методологія дослідницьких програм» був: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Часовими рамками неопозитивізму (3-го позитивізму) як сукупності позитивістських течій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536">
              <w:rPr>
                <w:rFonts w:ascii="Times New Roman" w:hAnsi="Times New Roman" w:cs="Times New Roman"/>
                <w:sz w:val="28"/>
                <w:szCs w:val="28"/>
              </w:rPr>
              <w:t>Постпозитивізм – це стадія позитивізму: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297" w:type="dxa"/>
          </w:tcPr>
          <w:p w:rsidR="00E34D58" w:rsidRPr="00BB1536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наукового пізнання виникає: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Начала методології наукового пізнання пов’язані: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Арістотель</w:t>
            </w:r>
            <w:proofErr w:type="spellEnd"/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Методологія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функція методології наукового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Головна мета наукової методології полягає в тому, щоб: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Органічний взаємозв'язок методу пізнання і об'єкта пізнання полягає в тому,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та метафізичний методи пізнання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аналізу та синтезу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Методи спостереження та експерименту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Системний метод та метод єдності історичного і логічного належать до: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Діалектичний метод наукового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Метафізичний метод наукового пізнання: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аналізу передбачає: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Метод синтезу передбачає: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Індуктивний метод наукового пізнання вперше обґрунтував: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1B">
              <w:rPr>
                <w:rFonts w:ascii="Times New Roman" w:hAnsi="Times New Roman" w:cs="Times New Roman"/>
                <w:sz w:val="28"/>
                <w:szCs w:val="28"/>
              </w:rPr>
              <w:t>Дедуктивний метод наукового пізнання вперше обґрунтував: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наукового спостереження передбачає: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Науковий експеримент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Наукове абстрагування як метод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Системний метод наукового дослідження означає, що: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Синергетичний підхід в науковому пізнанні використовується при дослідженні: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Факт в </w:t>
            </w:r>
            <w:proofErr w:type="spellStart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логіці</w:t>
            </w:r>
            <w:proofErr w:type="spellEnd"/>
            <w:r w:rsidRPr="00651302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методології науки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297" w:type="dxa"/>
          </w:tcPr>
          <w:p w:rsidR="00E34D58" w:rsidRPr="00651302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Гіпотеза – це така форма наукового пізнання, яка:</w:t>
            </w: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індукції означає: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02">
              <w:rPr>
                <w:rFonts w:ascii="Times New Roman" w:hAnsi="Times New Roman" w:cs="Times New Roman"/>
                <w:sz w:val="28"/>
                <w:szCs w:val="28"/>
              </w:rPr>
              <w:t>Метод дедукції означає: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Онтологія це наука: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Гносеологія – це наука: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Аксіологія – це наука: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Буття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Дві основні проблеми онтології наукового пізнання – це: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Наука виділяє такі частини буття: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За однією з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типологій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буття в його структурі виділяють: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Началом світу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Мілетська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філософська школа вважала: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Демокріт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вважав началом світу: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Яку форму буття пояснює таке визначення: «Філософська категорія для позначення співіснування об’єктів, їх розташування один відносно одного, їх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співбуття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Яку форму буття пояснює таке визначення: «Філософська категорія для позначення тривалості існування об’єктів, послідовності зміни станів у розвитку усіх частин буття»?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Спільною властивістю простору і часу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час вимірюється: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Соціальний простір вимірюється: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Однією з головних логіко-гносеологічних тенденцій розвитку сучасного наукового пізнання є: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Визначте правильну думку: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правильну думку: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Аксіологічні проблеми сучасного наукового пізнання зачіпають: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Вперше в історії філософії та науки проблему моралі, цінностей та відповідальності в науці поставив: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Сцієнтизм: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Хто вперше сформулював основи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етосу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Хто в історії європейської науки та філософії вперше сформулював зміст «категоричного імперативу»?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Що таке </w:t>
            </w:r>
            <w:proofErr w:type="spellStart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етос</w:t>
            </w:r>
            <w:proofErr w:type="spellEnd"/>
            <w:r w:rsidRPr="00C6274F">
              <w:rPr>
                <w:rFonts w:ascii="Times New Roman" w:hAnsi="Times New Roman" w:cs="Times New Roman"/>
                <w:sz w:val="28"/>
                <w:szCs w:val="28"/>
              </w:rPr>
              <w:t xml:space="preserve"> науки?</w:t>
            </w:r>
          </w:p>
        </w:tc>
      </w:tr>
      <w:tr w:rsidR="00E34D58" w:rsidRPr="002002DF" w:rsidTr="007C7C3C">
        <w:tc>
          <w:tcPr>
            <w:tcW w:w="734" w:type="dxa"/>
          </w:tcPr>
          <w:p w:rsidR="00E34D58" w:rsidRPr="002002DF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297" w:type="dxa"/>
          </w:tcPr>
          <w:p w:rsidR="00E34D58" w:rsidRPr="00811B1B" w:rsidRDefault="00E34D58" w:rsidP="007C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F">
              <w:rPr>
                <w:rFonts w:ascii="Times New Roman" w:hAnsi="Times New Roman" w:cs="Times New Roman"/>
                <w:sz w:val="28"/>
                <w:szCs w:val="28"/>
              </w:rPr>
              <w:t>До відомих сучасних теоретиків науки відносять:</w:t>
            </w:r>
          </w:p>
        </w:tc>
      </w:tr>
    </w:tbl>
    <w:p w:rsidR="002002DF" w:rsidRPr="009522BC" w:rsidRDefault="002002DF" w:rsidP="009522BC">
      <w:pPr>
        <w:jc w:val="center"/>
        <w:rPr>
          <w:b/>
          <w:i/>
        </w:rPr>
      </w:pPr>
    </w:p>
    <w:sectPr w:rsidR="002002DF" w:rsidRPr="009522BC" w:rsidSect="001D33C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AE"/>
    <w:rsid w:val="00017CE6"/>
    <w:rsid w:val="000E11C1"/>
    <w:rsid w:val="0013515B"/>
    <w:rsid w:val="001B1CB0"/>
    <w:rsid w:val="001D33C7"/>
    <w:rsid w:val="002002DF"/>
    <w:rsid w:val="00285243"/>
    <w:rsid w:val="002E3C35"/>
    <w:rsid w:val="00336C18"/>
    <w:rsid w:val="00363F0E"/>
    <w:rsid w:val="00430BB6"/>
    <w:rsid w:val="004F560C"/>
    <w:rsid w:val="00614C12"/>
    <w:rsid w:val="00651302"/>
    <w:rsid w:val="006F08FE"/>
    <w:rsid w:val="00781A84"/>
    <w:rsid w:val="007D4987"/>
    <w:rsid w:val="007D53C9"/>
    <w:rsid w:val="00811B1B"/>
    <w:rsid w:val="008333FA"/>
    <w:rsid w:val="00857C2A"/>
    <w:rsid w:val="00893002"/>
    <w:rsid w:val="00941731"/>
    <w:rsid w:val="009522BC"/>
    <w:rsid w:val="009822AC"/>
    <w:rsid w:val="009E3331"/>
    <w:rsid w:val="009F5E29"/>
    <w:rsid w:val="00B4783F"/>
    <w:rsid w:val="00B704D4"/>
    <w:rsid w:val="00BB1536"/>
    <w:rsid w:val="00C30C32"/>
    <w:rsid w:val="00C448C4"/>
    <w:rsid w:val="00C6274F"/>
    <w:rsid w:val="00CB2D0D"/>
    <w:rsid w:val="00CF28D4"/>
    <w:rsid w:val="00DF593D"/>
    <w:rsid w:val="00E34D58"/>
    <w:rsid w:val="00E75D8D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0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22E4-353B-41DF-8F1D-8D5D13BE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9354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Руслана Русланівна</dc:creator>
  <cp:lastModifiedBy>Гаврилюк Руслана Русланівна</cp:lastModifiedBy>
  <cp:revision>4</cp:revision>
  <dcterms:created xsi:type="dcterms:W3CDTF">2018-09-25T07:37:00Z</dcterms:created>
  <dcterms:modified xsi:type="dcterms:W3CDTF">2018-09-25T08:52:00Z</dcterms:modified>
</cp:coreProperties>
</file>