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16" w:rsidRPr="004A032A" w:rsidRDefault="004A032A" w:rsidP="004A0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2A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4A032A" w:rsidRDefault="004A032A" w:rsidP="004A0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 «Управління потенціалом підприємства»</w:t>
      </w:r>
    </w:p>
    <w:p w:rsidR="004A032A" w:rsidRDefault="004A032A" w:rsidP="004A0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 076 </w:t>
      </w:r>
      <w:r>
        <w:rPr>
          <w:rFonts w:ascii="Times New Roman" w:hAnsi="Times New Roman" w:cs="Times New Roman"/>
          <w:sz w:val="28"/>
          <w:szCs w:val="28"/>
        </w:rPr>
        <w:t>«Підприємництво, торгівля та біржова діяльність»</w:t>
      </w:r>
    </w:p>
    <w:p w:rsidR="004A032A" w:rsidRDefault="004A032A" w:rsidP="004A0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0068">
        <w:rPr>
          <w:rFonts w:ascii="Times New Roman" w:hAnsi="Times New Roman" w:cs="Times New Roman"/>
          <w:sz w:val="28"/>
          <w:szCs w:val="28"/>
        </w:rPr>
        <w:t>світн</w:t>
      </w:r>
      <w:r>
        <w:rPr>
          <w:rFonts w:ascii="Times New Roman" w:hAnsi="Times New Roman" w:cs="Times New Roman"/>
          <w:sz w:val="28"/>
          <w:szCs w:val="28"/>
        </w:rPr>
        <w:t>ього</w:t>
      </w:r>
      <w:r w:rsidRPr="006B0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ступеня</w:t>
      </w:r>
      <w:r w:rsidRPr="006B006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магістр</w:t>
      </w:r>
      <w:r w:rsidRPr="006B0068">
        <w:rPr>
          <w:rFonts w:ascii="Times New Roman" w:hAnsi="Times New Roman" w:cs="Times New Roman"/>
          <w:sz w:val="28"/>
          <w:szCs w:val="28"/>
        </w:rPr>
        <w:t>»</w:t>
      </w:r>
    </w:p>
    <w:p w:rsidR="004A032A" w:rsidRPr="006B0068" w:rsidRDefault="004A032A" w:rsidP="004A0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8992"/>
      </w:tblGrid>
      <w:tr w:rsidR="004A032A" w:rsidRPr="006B0068" w:rsidTr="0026417E">
        <w:tc>
          <w:tcPr>
            <w:tcW w:w="330" w:type="pct"/>
          </w:tcPr>
          <w:p w:rsidR="004A032A" w:rsidRDefault="004A032A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670" w:type="pct"/>
          </w:tcPr>
          <w:p w:rsidR="004A032A" w:rsidRPr="00B44931" w:rsidRDefault="004A032A" w:rsidP="004A032A">
            <w:pPr>
              <w:tabs>
                <w:tab w:val="left" w:pos="1928"/>
                <w:tab w:val="left" w:pos="1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питан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tabs>
                <w:tab w:val="left" w:pos="1928"/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Потенціал підприємства –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0" w:type="pct"/>
          </w:tcPr>
          <w:p w:rsidR="0026417E" w:rsidRPr="00B44931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Потенціал підприємства характеризується такою кількістю основних рис: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Усі складові потенціалу підприємства поділяють на: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Наявні та приховані можливості 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підприємства щодо залучення та використання факторів виробн</w:t>
            </w: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ицтва для випуску максимально можливого обсягу продукції 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(послуг)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укупні можливості підприємст</w:t>
            </w:r>
            <w:r w:rsidRPr="00B44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ва щодо генерації, сприйняття та впровадження нових (радикаль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них i модифікованих) ідей для його системного технічного, орга</w:t>
            </w:r>
            <w:r w:rsidRPr="00B44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нізаційного та управлінського оновлення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B4493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датність робітників виробляти різні продукти, надавати послуги чи виконувати роботи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0" w:type="pct"/>
          </w:tcPr>
          <w:p w:rsidR="0026417E" w:rsidRPr="0039367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8">
              <w:rPr>
                <w:rFonts w:ascii="Times New Roman" w:hAnsi="Times New Roman" w:cs="Times New Roman"/>
                <w:sz w:val="28"/>
                <w:szCs w:val="28"/>
              </w:rPr>
              <w:t>Обсяг власних, позичених та залучених фінансових ресурсів підприємства, що ними воно може розпоряджатися для здійснення поточних i перспективних витрат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0" w:type="pct"/>
          </w:tcPr>
          <w:p w:rsidR="0026417E" w:rsidRPr="0039367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8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підприємства систематизовано і </w:t>
            </w:r>
            <w:proofErr w:type="spellStart"/>
            <w:r w:rsidRPr="00393678">
              <w:rPr>
                <w:rFonts w:ascii="Times New Roman" w:hAnsi="Times New Roman" w:cs="Times New Roman"/>
                <w:sz w:val="28"/>
                <w:szCs w:val="28"/>
              </w:rPr>
              <w:t>планомірно</w:t>
            </w:r>
            <w:proofErr w:type="spellEnd"/>
            <w:r w:rsidRPr="00393678">
              <w:rPr>
                <w:rFonts w:ascii="Times New Roman" w:hAnsi="Times New Roman" w:cs="Times New Roman"/>
                <w:sz w:val="28"/>
                <w:szCs w:val="28"/>
              </w:rPr>
              <w:t xml:space="preserve"> спрямувати всі свої</w:t>
            </w:r>
            <w:r w:rsidRPr="00393678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  <w:r w:rsidRPr="00393678">
              <w:rPr>
                <w:rFonts w:ascii="Times New Roman" w:hAnsi="Times New Roman" w:cs="Times New Roman"/>
                <w:sz w:val="28"/>
                <w:szCs w:val="28"/>
              </w:rPr>
              <w:t xml:space="preserve">функції (визначення потреб i попиту, організація виробництва, продаж i </w:t>
            </w:r>
            <w:proofErr w:type="spellStart"/>
            <w:r w:rsidRPr="00393678">
              <w:rPr>
                <w:rFonts w:ascii="Times New Roman" w:hAnsi="Times New Roman" w:cs="Times New Roman"/>
                <w:sz w:val="28"/>
                <w:szCs w:val="28"/>
              </w:rPr>
              <w:t>післяпродажне</w:t>
            </w:r>
            <w:proofErr w:type="spellEnd"/>
            <w:r w:rsidRPr="00393678">
              <w:rPr>
                <w:rFonts w:ascii="Times New Roman" w:hAnsi="Times New Roman" w:cs="Times New Roman"/>
                <w:sz w:val="28"/>
                <w:szCs w:val="28"/>
              </w:rPr>
              <w:t xml:space="preserve"> обслуговування) на задоволення потреб споживачів i використання потенційних ринків збуту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У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загальнююча характеристика рівня наукового забезпечення виробництва (науки, техніки, тех</w:t>
            </w:r>
            <w:r w:rsidRPr="00B44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нології, інженерної справи, виробничого досвіду, можливостей та 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ресурсів, у тому числі науково-технічних кадрів, які є в розпорядженні підприємства для розв'язання науково-технічних проблем </w:t>
            </w:r>
            <w:r w:rsidRPr="00B4493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Загаль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нокорпоративний</w:t>
            </w:r>
            <w:proofErr w:type="spellEnd"/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управлінський (формальний та неформальний) механізм функціонування підприємства, який втілює в собі рівень організації функціональних елементів системи та характер взаємозв’язків між ними </w:t>
            </w:r>
            <w:r w:rsidRPr="00B4493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Навички та здібності керівни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ків </w:t>
            </w:r>
            <w:proofErr w:type="spellStart"/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ycix</w:t>
            </w:r>
            <w:proofErr w:type="spellEnd"/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рівнів управління з формування, організації, створення на</w:t>
            </w:r>
            <w:r w:rsidRPr="00B4493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лежних умов для функціонування та розвитку соціально-еконо</w:t>
            </w: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мічної системи підприємства </w:t>
            </w:r>
            <w:r w:rsidRPr="00B4493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0" w:type="pct"/>
          </w:tcPr>
          <w:p w:rsidR="0026417E" w:rsidRPr="00B44931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Квадрат потенціалу підприємства може бути таких типів: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0" w:type="pct"/>
          </w:tcPr>
          <w:p w:rsidR="0026417E" w:rsidRPr="00B44931" w:rsidRDefault="0026417E" w:rsidP="0026417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9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Синергічність</w:t>
            </w:r>
            <w:proofErr w:type="spellEnd"/>
            <w:r w:rsidRPr="00B449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як одна з властивостей 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економічних систем</w:t>
            </w:r>
            <w:r w:rsidRPr="00B449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0" w:type="pct"/>
          </w:tcPr>
          <w:p w:rsidR="0026417E" w:rsidRPr="00B44931" w:rsidRDefault="0026417E" w:rsidP="0026417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ступенем реалізації розрізняють потенціал: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0" w:type="pct"/>
          </w:tcPr>
          <w:p w:rsidR="0026417E" w:rsidRPr="00B44931" w:rsidRDefault="0026417E" w:rsidP="0026417E">
            <w:pPr>
              <w:shd w:val="clear" w:color="auto" w:fill="FFFFFF"/>
              <w:tabs>
                <w:tab w:val="left" w:pos="9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Управлінський потенціал — це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0" w:type="pct"/>
          </w:tcPr>
          <w:p w:rsidR="0026417E" w:rsidRPr="006A0602" w:rsidRDefault="0026417E" w:rsidP="0026417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>Переклад термін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 xml:space="preserve"> «потенціал» з латинської мови означає:</w:t>
            </w:r>
          </w:p>
        </w:tc>
      </w:tr>
      <w:tr w:rsidR="0026417E" w:rsidRPr="006B0068" w:rsidTr="0026417E">
        <w:trPr>
          <w:trHeight w:val="673"/>
        </w:trPr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0" w:type="pct"/>
          </w:tcPr>
          <w:p w:rsidR="0026417E" w:rsidRPr="006A0602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 xml:space="preserve">Які складові потенціалу підприємства не можна однозначно віднести до суб’єктних чи об’єктних складових?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0" w:type="pct"/>
          </w:tcPr>
          <w:p w:rsidR="0026417E" w:rsidRPr="006A0602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>До об’єктних складових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тенціалу підприємства відносять: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0" w:type="pct"/>
          </w:tcPr>
          <w:p w:rsidR="0026417E" w:rsidRPr="006A0602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>До суб’єктних складових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отенціалу підприємства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0" w:type="pct"/>
          </w:tcPr>
          <w:p w:rsidR="0026417E" w:rsidRPr="006A0602" w:rsidRDefault="0026417E" w:rsidP="000F1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Особливістю об’єктних складових потенціалу підприємства є те, що: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0" w:type="pct"/>
          </w:tcPr>
          <w:p w:rsidR="0026417E" w:rsidRPr="009965BF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5B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Поліструктурність</w:t>
            </w:r>
            <w:proofErr w:type="spellEnd"/>
            <w:r w:rsidRPr="009965B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як одна з властивостей </w:t>
            </w:r>
            <w:r w:rsidRPr="009965B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економічних систем</w:t>
            </w:r>
            <w:r w:rsidRPr="009965B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шляхів оптимізації структури потенціалу підприємства належить: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Внутрішню будову й організацію потенціалу як цілісної системи визначає його: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Середній потенціал мають підприємства, коли довжина векторів, що створює його квадрат, знаходиться в межах — ...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Ідеалістична графічна модель потенціалу підприємства має форму ...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0" w:type="pct"/>
          </w:tcPr>
          <w:p w:rsidR="0026417E" w:rsidRPr="009965BF" w:rsidRDefault="0026417E" w:rsidP="00264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Які з перелічених методів є графоаналітичними?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Що не входить до складу  потенціалу підприємства за </w:t>
            </w:r>
            <w:proofErr w:type="spellStart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модульно</w:t>
            </w:r>
            <w:proofErr w:type="spellEnd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-блочною структуризацією?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машинодомінаційних</w:t>
            </w:r>
            <w:proofErr w:type="spellEnd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підприємствах під час формування потенціалу підприємства найважливішою складовою є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0" w:type="pct"/>
          </w:tcPr>
          <w:p w:rsidR="0026417E" w:rsidRPr="005A1467" w:rsidRDefault="0026417E" w:rsidP="004F657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«Виробництво, розподіл та збут» квадрата потенціалу за умови, що сума місць отримана в процесі ранжирування дорівнює 29,4. Розрахунок проводився за 6 показниками розрахованих за 5 років.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0" w:type="pct"/>
          </w:tcPr>
          <w:p w:rsidR="0026417E" w:rsidRPr="009965BF" w:rsidRDefault="0026417E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«Організаційна структура та менеджмент» квадрата потенціалу за умови, що сума місць отримана в процесі ранжирування дорівнює 21,9. Розрахунок проводився за 10 показниками розрахованих за 3 роки.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«Кадри» квадрата потенціалу за умови, що сума місць отримана в процесі ранжирування дорівнює 16,7. Розрахунок проводився за 5 показниками розрахованих за 5 років.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«Фінанси» квадрата потенціалу за умови, що сума місць отримана в процесі ранжирування дорівнює 19,4. Розрахунок проводився за 7 показниками розрахованих за 5 років.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- 37,5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3"/>
                <w:sz w:val="28"/>
                <w:szCs w:val="28"/>
                <w:lang w:val="uk-UA"/>
              </w:rPr>
              <w:t>.;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 xml:space="preserve">«Організаційна структура та менеджмент» - 19,6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- 64,4; «Фінанси» - 90,5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0" w:type="pct"/>
          </w:tcPr>
          <w:p w:rsidR="0026417E" w:rsidRPr="009965BF" w:rsidRDefault="0026417E" w:rsidP="00F3419C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- 15,2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3"/>
                <w:sz w:val="28"/>
                <w:szCs w:val="28"/>
                <w:lang w:val="uk-UA"/>
              </w:rPr>
              <w:t>.;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 xml:space="preserve">«Організаційна структура та менеджмент» - 18,9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- 54,6; «Фінанси» - 30,7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- 83,8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3"/>
                <w:sz w:val="28"/>
                <w:szCs w:val="28"/>
                <w:lang w:val="uk-UA"/>
              </w:rPr>
              <w:t>.;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 xml:space="preserve">«Організаційна структура та менеджмент» - 79,6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- 68,5; «Фінанси» - 96,7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- 75,2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у.о.;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>«Організаційна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 xml:space="preserve"> структура та менеджмент» - 79,64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- 74,64; «Фінанси» - 30,5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Вартість адміністративних будівель підприємства оцінюється в 200 тис. грн. Прогнозується її щорічне зростання на 16 %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4 роки.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0" w:type="pct"/>
          </w:tcPr>
          <w:p w:rsidR="0026417E" w:rsidRPr="009965BF" w:rsidRDefault="0026417E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Яку суму сьогодні необхідно депонувати в банк під 16 % річних зі щоквартальним нарахуванням відсотків для того, щоб через рік мати змогу придбати у власність бізнес вартістю 80 тис. грн.?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0" w:type="pct"/>
          </w:tcPr>
          <w:p w:rsidR="0026417E" w:rsidRPr="009965BF" w:rsidRDefault="0026417E" w:rsidP="003710D8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«Кадри» квадрата потенціалу за умови, що сума місць отримана в процесі ранжування дорівнює 21,7. Розрахунок проводився за 6 показниками</w:t>
            </w:r>
            <w:r>
              <w:rPr>
                <w:sz w:val="28"/>
                <w:szCs w:val="28"/>
                <w:lang w:val="uk-UA"/>
              </w:rPr>
              <w:t>, що</w:t>
            </w:r>
            <w:r w:rsidRPr="009965BF">
              <w:rPr>
                <w:sz w:val="28"/>
                <w:szCs w:val="28"/>
                <w:lang w:val="uk-UA"/>
              </w:rPr>
              <w:t xml:space="preserve"> розрахован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9965BF">
              <w:rPr>
                <w:sz w:val="28"/>
                <w:szCs w:val="28"/>
                <w:lang w:val="uk-UA"/>
              </w:rPr>
              <w:t xml:space="preserve"> за 5 років.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0" w:type="pct"/>
          </w:tcPr>
          <w:p w:rsidR="0026417E" w:rsidRPr="009965BF" w:rsidRDefault="0026417E" w:rsidP="003710D8">
            <w:pPr>
              <w:pStyle w:val="a7"/>
              <w:widowControl/>
              <w:tabs>
                <w:tab w:val="left" w:pos="284"/>
              </w:tabs>
              <w:adjustRightInd w:val="0"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Який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вектор,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що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утворює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квадрат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потенціалу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однойменним</w:t>
            </w:r>
            <w:proofErr w:type="spellEnd"/>
            <w:r w:rsidRPr="009965B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графоаналітичним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методом, є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результативним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характеризує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прибутковість</w:t>
            </w:r>
            <w:proofErr w:type="spellEnd"/>
            <w:r w:rsidRPr="009965B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функціонування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>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Вартість в обміні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0" w:type="pct"/>
          </w:tcPr>
          <w:p w:rsidR="0026417E" w:rsidRPr="00F3419C" w:rsidRDefault="0026417E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Метод дисконтованих грошових потоків доцільно використовувати якщо: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Особливості порівняльного підходу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0" w:type="pct"/>
          </w:tcPr>
          <w:p w:rsidR="0026417E" w:rsidRPr="00F3419C" w:rsidRDefault="0026417E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Яке з нижче перерахованих визначень є синонімом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няття “вартість у користуванні”: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0" w:type="pct"/>
          </w:tcPr>
          <w:p w:rsidR="0026417E" w:rsidRPr="00F3419C" w:rsidRDefault="0026417E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Яку назву має ціна, яка переважає на вільному, відкритому конкурентному ринку й визначається на основі рівності між реальними економічними факторами?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0" w:type="pct"/>
          </w:tcPr>
          <w:p w:rsidR="0026417E" w:rsidRPr="00F3419C" w:rsidRDefault="0026417E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Який з перелічених нижче методів оцінки вартості бізнесу використовується відповідно до витратного підходу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Ставка дисконту – це: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Які різновиди має вартість у обміні?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341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Міра того, скільки покупець буде готовий заплатити за оцінювану власність –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Ліквідаційна вартість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Заставна вартість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Страхова вартість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Орендна вартість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Вартість у користуванні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Вартість заміщення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Вартість відтворення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0" w:type="pct"/>
          </w:tcPr>
          <w:p w:rsidR="0026417E" w:rsidRPr="00F3419C" w:rsidRDefault="0026417E" w:rsidP="00F61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витратних методів оцінки підприємства </w:t>
            </w:r>
            <w:r w:rsidRPr="00F3419C">
              <w:rPr>
                <w:rFonts w:ascii="Times New Roman" w:hAnsi="Times New Roman" w:cs="Times New Roman"/>
                <w:caps/>
                <w:sz w:val="28"/>
                <w:szCs w:val="28"/>
              </w:rPr>
              <w:t>не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 відносять: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0" w:type="pct"/>
          </w:tcPr>
          <w:p w:rsidR="0026417E" w:rsidRPr="00F3419C" w:rsidRDefault="0026417E" w:rsidP="00F5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порівняльних методів оцінки підприємства </w:t>
            </w:r>
            <w:r w:rsidRPr="00F3419C">
              <w:rPr>
                <w:rFonts w:ascii="Times New Roman" w:hAnsi="Times New Roman" w:cs="Times New Roman"/>
                <w:caps/>
                <w:sz w:val="28"/>
                <w:szCs w:val="28"/>
              </w:rPr>
              <w:t>не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 відносять: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0" w:type="pct"/>
          </w:tcPr>
          <w:p w:rsidR="0026417E" w:rsidRPr="00F3419C" w:rsidRDefault="0026417E" w:rsidP="00F5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перелічених нижче методів оцінки вартості бізнесу використовується відповідно до порівняльного підходу?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670" w:type="pct"/>
          </w:tcPr>
          <w:p w:rsidR="0026417E" w:rsidRPr="00F3419C" w:rsidRDefault="0026417E" w:rsidP="00F5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Підхід, відповідно до якого найбільш імовірною величиною вартості оцінюваного підприємства може бути реальна 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продажу аналогічного об’єкта: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Що з нижче наведеного відповід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ає визначенню ринкової вартості?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торгового центру оцінюється в 100 млн. грн. Прогнозується її щорічне зростання на 15 % з урахуванням перспективності місця розташування та потенційного попиту на аналогічні об'єкти. Визначити майбутню вартість торгового центру через 4 роки.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виробничих приміщень підприємства оцінюється в 80 тис. грн. Прогнозується її щорічне зростання на 10 % з урахуванням перспективності місця розташування та потенційного попиту на аналогічні об'єкти. Визначити майбутню вартість виробничих приміщень через 5 років.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адміністративних будівель підприємства оцінюється в 150 тис. грн. Прогнозується її щорічне зростання на 12 %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5 років.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20 </w:t>
            </w:r>
            <w:r w:rsidRPr="00F3419C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F3419C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100 тис. грн.?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24 </w:t>
            </w:r>
            <w:r w:rsidRPr="00F3419C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F3419C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120 тис. грн.?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12 </w:t>
            </w:r>
            <w:r w:rsidRPr="00F3419C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F3419C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50 тис. грн.?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За 2 роки вартість будівлі збільшилась з 100 тис. грн. до 110 тис. грн. Визначити процентну ставку, за якою відбувалось зростання вартості.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За 8 років вартість приміщення збільшилась з 800 тис. грн. до 1200 тис. грн. Визначити процентну ставку, за якою відбувалось зростання вартості.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0" w:type="pct"/>
          </w:tcPr>
          <w:p w:rsidR="0026417E" w:rsidRPr="00F3419C" w:rsidRDefault="0026417E" w:rsidP="000F445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магазину оцінюється в 250 тис. грн. Прогнозується її щорічне зростання на 17 % з урахуванням перспективності місця розташування та потенційного попиту на аналогічні об'єкти. Визначити майбутню вартість магазину через 4 роки.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3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Поняття «інформаційне забезпечення» (ІЗ) </w:t>
            </w:r>
            <w:proofErr w:type="spellStart"/>
            <w:r w:rsidRPr="00F3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виникло</w:t>
            </w:r>
            <w:proofErr w:type="spellEnd"/>
            <w:r w:rsidRPr="00F3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 у зв’язку з розвитком</w:t>
            </w:r>
            <w:r w:rsidRPr="00F341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</w:t>
            </w:r>
          </w:p>
          <w:p w:rsidR="0026417E" w:rsidRPr="00F3419C" w:rsidRDefault="0026417E" w:rsidP="00F3419C">
            <w:pPr>
              <w:widowControl w:val="0"/>
              <w:tabs>
                <w:tab w:val="left" w:pos="7724"/>
              </w:tabs>
              <w:spacing w:after="0" w:line="240" w:lineRule="auto"/>
              <w:ind w:left="113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Інформаційні ресурси підприємства характеризуються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0" w:type="pct"/>
          </w:tcPr>
          <w:p w:rsidR="0026417E" w:rsidRPr="00F3419C" w:rsidRDefault="0026417E" w:rsidP="004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Інформація, яка характеризує діяльність підприємства за певний період часу та фіксується в фінансовій і статистичній звітності, називається: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Відповідність кількості та якості інформації вимогам, обумовленим цілями проведення оцінки – це вимога: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670" w:type="pct"/>
          </w:tcPr>
          <w:p w:rsidR="0026417E" w:rsidRPr="003357DF" w:rsidRDefault="0026417E" w:rsidP="0026417E">
            <w:pPr>
              <w:pStyle w:val="a7"/>
              <w:widowControl/>
              <w:shd w:val="clear" w:color="auto" w:fill="FFFFFF"/>
              <w:tabs>
                <w:tab w:val="left" w:pos="284"/>
                <w:tab w:val="left" w:pos="360"/>
                <w:tab w:val="left" w:pos="8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177F2">
              <w:rPr>
                <w:sz w:val="28"/>
                <w:szCs w:val="28"/>
                <w:lang w:val="uk-UA"/>
              </w:rPr>
              <w:t>Інформацію для управління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кадровим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потенціалом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підприємства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можна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отримати з: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0" w:type="pct"/>
          </w:tcPr>
          <w:p w:rsidR="0026417E" w:rsidRPr="003357DF" w:rsidRDefault="0026417E" w:rsidP="0026417E">
            <w:pPr>
              <w:pStyle w:val="a7"/>
              <w:widowControl/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3419C">
              <w:rPr>
                <w:sz w:val="28"/>
                <w:szCs w:val="28"/>
                <w:lang w:val="uk-UA"/>
              </w:rPr>
              <w:t>Яку інформацію може надати 79 рахунок бухгалтерського обліку: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0" w:type="pct"/>
          </w:tcPr>
          <w:p w:rsidR="0026417E" w:rsidRPr="006E047F" w:rsidRDefault="0026417E" w:rsidP="00C4659E">
            <w:pPr>
              <w:pStyle w:val="a7"/>
              <w:widowControl/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4659E">
              <w:rPr>
                <w:sz w:val="28"/>
                <w:szCs w:val="28"/>
                <w:lang w:val="uk-UA"/>
              </w:rPr>
              <w:t>Інформація повинна містити мінімальний, але достатній для ухвалення правильного рішення набір показників – це вимога до: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70" w:type="pct"/>
          </w:tcPr>
          <w:p w:rsidR="0026417E" w:rsidRPr="003357DF" w:rsidRDefault="0026417E" w:rsidP="0026417E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4659E">
              <w:rPr>
                <w:sz w:val="28"/>
                <w:szCs w:val="28"/>
                <w:lang w:val="uk-UA"/>
              </w:rPr>
              <w:t>Дані, що збирають спеціально для вирішення конкретної проблеми або питання називають: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70" w:type="pct"/>
          </w:tcPr>
          <w:p w:rsidR="0026417E" w:rsidRPr="006E047F" w:rsidRDefault="0026417E" w:rsidP="00F3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Техніко-економічний аналіз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0" w:type="pct"/>
          </w:tcPr>
          <w:p w:rsidR="0026417E" w:rsidRPr="006E047F" w:rsidRDefault="0026417E" w:rsidP="00F3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Фінансовий аналіз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70" w:type="pct"/>
          </w:tcPr>
          <w:p w:rsidR="0026417E" w:rsidRPr="00F3419C" w:rsidRDefault="0026417E" w:rsidP="00A8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До видів зносу об’єктів оцінки не відносять: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Земельна ділянка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70" w:type="pct"/>
          </w:tcPr>
          <w:p w:rsidR="0026417E" w:rsidRPr="00F3419C" w:rsidRDefault="0026417E" w:rsidP="009007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</w:t>
            </w: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 належністю до основних фондів машини та обладнання групують таким чином: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hd w:val="clear" w:color="auto" w:fill="FFFFFF"/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Строк служби (строк економічного життя) </w:t>
            </w:r>
            <w:r w:rsidRPr="00F341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майна </w:t>
            </w: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70" w:type="pct"/>
          </w:tcPr>
          <w:p w:rsidR="0026417E" w:rsidRPr="00F3419C" w:rsidRDefault="0026417E" w:rsidP="0059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 </w:t>
            </w: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об’єктів авторського права відносять: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0" w:type="pct"/>
          </w:tcPr>
          <w:p w:rsidR="0026417E" w:rsidRPr="00F3419C" w:rsidRDefault="0026417E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Технічні ресурси підприємства включають: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70" w:type="pct"/>
          </w:tcPr>
          <w:p w:rsidR="0026417E" w:rsidRPr="00F3419C" w:rsidRDefault="0026417E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Знецінення об’єкта внаслідок невідповідності його техніко-економічного рівня вимогам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часного виробництва називається: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70" w:type="pct"/>
          </w:tcPr>
          <w:p w:rsidR="0026417E" w:rsidRPr="00F3419C" w:rsidRDefault="0026417E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Нерухомість — це …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70" w:type="pct"/>
          </w:tcPr>
          <w:p w:rsidR="0026417E" w:rsidRPr="00F3419C" w:rsidRDefault="0026417E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Будівлі — це …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0" w:type="pct"/>
          </w:tcPr>
          <w:p w:rsidR="0026417E" w:rsidRPr="00F3419C" w:rsidRDefault="0026417E" w:rsidP="0026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Споруди — це …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0" w:type="pct"/>
          </w:tcPr>
          <w:p w:rsidR="0026417E" w:rsidRPr="00393678" w:rsidRDefault="0026417E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8">
              <w:rPr>
                <w:rFonts w:ascii="Times New Roman" w:hAnsi="Times New Roman" w:cs="Times New Roman"/>
                <w:sz w:val="28"/>
                <w:szCs w:val="28"/>
              </w:rPr>
              <w:t>Майновий потенціал підприємства – це…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70" w:type="pct"/>
          </w:tcPr>
          <w:p w:rsidR="0026417E" w:rsidRPr="00F86F63" w:rsidRDefault="0026417E" w:rsidP="00F8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ланові показники 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інформацію: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70" w:type="pct"/>
          </w:tcPr>
          <w:p w:rsidR="0026417E" w:rsidRDefault="0026417E" w:rsidP="00F8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Нормативні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показники 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інформацію: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70" w:type="pct"/>
          </w:tcPr>
          <w:p w:rsidR="0026417E" w:rsidRDefault="0026417E" w:rsidP="00F8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Фактичні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показники 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інформацію: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70" w:type="pct"/>
          </w:tcPr>
          <w:p w:rsidR="0026417E" w:rsidRDefault="0026417E" w:rsidP="00F8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і показники 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інформацію: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70" w:type="pct"/>
          </w:tcPr>
          <w:p w:rsidR="0026417E" w:rsidRPr="00604DF9" w:rsidRDefault="0026417E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Просте відтворення потенціалу підприємства: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70" w:type="pct"/>
          </w:tcPr>
          <w:p w:rsidR="0026417E" w:rsidRPr="00604DF9" w:rsidRDefault="0026417E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4D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Розширене відтворення потенціалу підприємства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70" w:type="pct"/>
          </w:tcPr>
          <w:p w:rsidR="0026417E" w:rsidRPr="00604DF9" w:rsidRDefault="0026417E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4DF9">
              <w:rPr>
                <w:rFonts w:ascii="Times New Roman" w:hAnsi="Times New Roman" w:cs="Times New Roman"/>
                <w:sz w:val="28"/>
                <w:szCs w:val="28"/>
              </w:rPr>
              <w:t>Звужене відтворення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70" w:type="pct"/>
          </w:tcPr>
          <w:p w:rsidR="0026417E" w:rsidRPr="00604DF9" w:rsidRDefault="0026417E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4DF9">
              <w:rPr>
                <w:rFonts w:ascii="Times New Roman" w:hAnsi="Times New Roman" w:cs="Times New Roman"/>
                <w:sz w:val="28"/>
                <w:szCs w:val="28"/>
              </w:rPr>
              <w:t>аспорт моніторингу майнового стану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70" w:type="pct"/>
          </w:tcPr>
          <w:p w:rsidR="0026417E" w:rsidRPr="001145FA" w:rsidRDefault="0026417E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z w:val="28"/>
                <w:szCs w:val="28"/>
              </w:rPr>
              <w:t>Ефективність використання майнового потенціалу відображається через показник: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70" w:type="pct"/>
          </w:tcPr>
          <w:p w:rsidR="0026417E" w:rsidRPr="001145FA" w:rsidRDefault="0026417E" w:rsidP="002641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Трудові ресурси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70" w:type="pct"/>
          </w:tcPr>
          <w:p w:rsidR="0026417E" w:rsidRPr="001145FA" w:rsidRDefault="0026417E" w:rsidP="002641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Персонал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70" w:type="pct"/>
          </w:tcPr>
          <w:p w:rsidR="0026417E" w:rsidRPr="001145FA" w:rsidRDefault="0026417E" w:rsidP="002641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Трудовий потенціал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70" w:type="pct"/>
          </w:tcPr>
          <w:p w:rsidR="0026417E" w:rsidRPr="003357DF" w:rsidRDefault="0026417E" w:rsidP="0026417E">
            <w:pPr>
              <w:pStyle w:val="a7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pacing w:val="-3"/>
                <w:sz w:val="28"/>
                <w:szCs w:val="28"/>
                <w:lang w:val="ru-RU"/>
              </w:rPr>
            </w:pPr>
            <w:r w:rsidRPr="001145FA">
              <w:rPr>
                <w:sz w:val="28"/>
                <w:szCs w:val="28"/>
                <w:lang w:val="uk-UA"/>
              </w:rPr>
              <w:t>До кількісних характеристик працівників підприємства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670" w:type="pct"/>
          </w:tcPr>
          <w:p w:rsidR="0026417E" w:rsidRPr="001145FA" w:rsidRDefault="0026417E" w:rsidP="0026417E">
            <w:pPr>
              <w:shd w:val="clear" w:color="auto" w:fill="FFFFFF"/>
              <w:tabs>
                <w:tab w:val="left" w:pos="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Трудовий потенціал працівника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70" w:type="pct"/>
          </w:tcPr>
          <w:p w:rsidR="0026417E" w:rsidRPr="001145FA" w:rsidRDefault="0026417E" w:rsidP="001145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114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Кваліфікація -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70" w:type="pct"/>
          </w:tcPr>
          <w:p w:rsidR="0026417E" w:rsidRPr="001145FA" w:rsidRDefault="0026417E" w:rsidP="001145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Продуктивність праці -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70" w:type="pct"/>
          </w:tcPr>
          <w:p w:rsidR="0026417E" w:rsidRPr="001145FA" w:rsidRDefault="0026417E" w:rsidP="001145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Рівень продуктивності праці можна охарактеризувати показником: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670" w:type="pct"/>
          </w:tcPr>
          <w:p w:rsidR="0026417E" w:rsidRPr="001145FA" w:rsidRDefault="0026417E" w:rsidP="001145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Кадрова політика підприємства -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1145FA" w:rsidRDefault="0026417E" w:rsidP="0011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70" w:type="pct"/>
          </w:tcPr>
          <w:p w:rsidR="0026417E" w:rsidRPr="001145FA" w:rsidRDefault="0026417E" w:rsidP="00C73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hAnsi="Times New Roman" w:cs="Times New Roman"/>
                <w:sz w:val="28"/>
                <w:szCs w:val="28"/>
              </w:rPr>
              <w:t xml:space="preserve">Основним об’єктом оцінки кадрового потенціалу виступає: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70" w:type="pct"/>
          </w:tcPr>
          <w:p w:rsidR="0026417E" w:rsidRPr="0026417E" w:rsidRDefault="0026417E" w:rsidP="00C73E8D">
            <w:pPr>
              <w:pStyle w:val="a7"/>
              <w:tabs>
                <w:tab w:val="left" w:pos="1928"/>
                <w:tab w:val="left" w:pos="192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3419C">
              <w:rPr>
                <w:sz w:val="28"/>
                <w:szCs w:val="28"/>
                <w:lang w:val="ru-RU"/>
              </w:rPr>
              <w:t>Нижче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якого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рівня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потенціал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вважається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зовсім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неконкурентоспроможним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>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670" w:type="pct"/>
          </w:tcPr>
          <w:p w:rsidR="0026417E" w:rsidRPr="00F3419C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Конкурентоспроможність потенціалу підприємства залежить від…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670" w:type="pct"/>
          </w:tcPr>
          <w:p w:rsidR="0026417E" w:rsidRPr="00F3419C" w:rsidRDefault="0026417E" w:rsidP="00B6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Конкурентна перевага, отримана за рахунок виробництва продукції з унікальними споживчими властивостями, орієнтована на: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670" w:type="pct"/>
          </w:tcPr>
          <w:p w:rsidR="0026417E" w:rsidRPr="00F3419C" w:rsidRDefault="0026417E" w:rsidP="00F3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A8">
              <w:rPr>
                <w:rFonts w:ascii="Times New Roman" w:hAnsi="Times New Roman" w:cs="Times New Roman"/>
                <w:sz w:val="28"/>
                <w:szCs w:val="28"/>
              </w:rPr>
              <w:t xml:space="preserve">До експертних методів оцінки </w:t>
            </w:r>
            <w:r w:rsidRPr="006B5FA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конкурентоспроможності </w:t>
            </w:r>
            <w:r w:rsidRPr="006B5FA8">
              <w:rPr>
                <w:rFonts w:ascii="Times New Roman" w:hAnsi="Times New Roman" w:cs="Times New Roman"/>
                <w:sz w:val="28"/>
                <w:szCs w:val="28"/>
              </w:rPr>
              <w:t>потенціалу не</w:t>
            </w:r>
            <w:r w:rsidRPr="006B5FA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B5FA8">
              <w:rPr>
                <w:rFonts w:ascii="Times New Roman" w:hAnsi="Times New Roman" w:cs="Times New Roman"/>
                <w:sz w:val="28"/>
                <w:szCs w:val="28"/>
              </w:rPr>
              <w:t>належать…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670" w:type="pct"/>
          </w:tcPr>
          <w:p w:rsidR="0026417E" w:rsidRPr="00F3419C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Дайте визначення конкурентоспроможності потенціалу підприємства: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70" w:type="pct"/>
          </w:tcPr>
          <w:p w:rsidR="0026417E" w:rsidRPr="0026417E" w:rsidRDefault="0026417E" w:rsidP="00C73E8D">
            <w:pPr>
              <w:pStyle w:val="a7"/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03255">
              <w:rPr>
                <w:sz w:val="28"/>
                <w:szCs w:val="28"/>
                <w:lang w:val="uk-UA"/>
              </w:rPr>
              <w:t>Ситуація, при якій успіх у конкурентній боротьбі залежить від якості, ефективності управління, організації виробництва, відповідає потенціалу: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70" w:type="pct"/>
          </w:tcPr>
          <w:p w:rsidR="0026417E" w:rsidRPr="006B0068" w:rsidRDefault="0026417E" w:rsidP="002D0A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51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Пряме порівняння окремих індикаторів конкурентоспроможності з метою визначення переваг і недоліків порівнюваних підприємств – це зміст методу: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670" w:type="pct"/>
          </w:tcPr>
          <w:p w:rsidR="0026417E" w:rsidRPr="006B0068" w:rsidRDefault="0026417E" w:rsidP="00B635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51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SWOT</w:t>
            </w:r>
            <w:r w:rsidRPr="0035751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–аналіз потенціалу підприємства націлений: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670" w:type="pct"/>
          </w:tcPr>
          <w:p w:rsidR="0026417E" w:rsidRPr="002D0A5B" w:rsidRDefault="0026417E" w:rsidP="002D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5B">
              <w:rPr>
                <w:rFonts w:ascii="Times New Roman" w:hAnsi="Times New Roman" w:cs="Times New Roman"/>
                <w:sz w:val="28"/>
                <w:szCs w:val="28"/>
              </w:rPr>
              <w:t>Якої групи критеріїв немає у моделі SPACE-аналіз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2D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70" w:type="pct"/>
          </w:tcPr>
          <w:p w:rsidR="0026417E" w:rsidRPr="002D0A5B" w:rsidRDefault="0026417E" w:rsidP="00C73E8D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D0A5B">
              <w:rPr>
                <w:bCs/>
                <w:iCs/>
                <w:sz w:val="28"/>
                <w:szCs w:val="28"/>
                <w:lang w:val="uk-UA"/>
              </w:rPr>
              <w:t xml:space="preserve">Метод </w:t>
            </w:r>
            <w:r w:rsidRPr="002D0A5B">
              <w:rPr>
                <w:bCs/>
                <w:iCs/>
                <w:sz w:val="28"/>
                <w:szCs w:val="28"/>
              </w:rPr>
              <w:t>S</w:t>
            </w:r>
            <w:r w:rsidRPr="002D0A5B">
              <w:rPr>
                <w:bCs/>
                <w:iCs/>
                <w:sz w:val="28"/>
                <w:szCs w:val="28"/>
                <w:lang w:val="uk-UA"/>
              </w:rPr>
              <w:t>ТЕР-а</w:t>
            </w:r>
            <w:r>
              <w:rPr>
                <w:bCs/>
                <w:iCs/>
                <w:sz w:val="28"/>
                <w:szCs w:val="28"/>
                <w:lang w:val="uk-UA"/>
              </w:rPr>
              <w:t>н</w:t>
            </w:r>
            <w:r w:rsidRPr="002D0A5B">
              <w:rPr>
                <w:bCs/>
                <w:iCs/>
                <w:sz w:val="28"/>
                <w:szCs w:val="28"/>
                <w:lang w:val="uk-UA"/>
              </w:rPr>
              <w:t>алізу дозволяє: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670" w:type="pct"/>
          </w:tcPr>
          <w:p w:rsidR="0026417E" w:rsidRPr="00E64598" w:rsidRDefault="0026417E" w:rsidP="00B635BB">
            <w:pPr>
              <w:pStyle w:val="a7"/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bidi="en-US"/>
              </w:rPr>
            </w:pPr>
            <w:proofErr w:type="spellStart"/>
            <w:r w:rsidRPr="00E64598">
              <w:rPr>
                <w:sz w:val="28"/>
                <w:szCs w:val="28"/>
              </w:rPr>
              <w:t>Антикризове</w:t>
            </w:r>
            <w:proofErr w:type="spellEnd"/>
            <w:r w:rsidRPr="00E64598">
              <w:rPr>
                <w:sz w:val="28"/>
                <w:szCs w:val="28"/>
              </w:rPr>
              <w:t xml:space="preserve"> </w:t>
            </w:r>
            <w:proofErr w:type="spellStart"/>
            <w:r w:rsidRPr="00E64598">
              <w:rPr>
                <w:sz w:val="28"/>
                <w:szCs w:val="28"/>
              </w:rPr>
              <w:t>управління</w:t>
            </w:r>
            <w:proofErr w:type="spellEnd"/>
            <w:r w:rsidRPr="00E64598">
              <w:rPr>
                <w:sz w:val="28"/>
                <w:szCs w:val="28"/>
              </w:rPr>
              <w:t xml:space="preserve"> — </w:t>
            </w:r>
            <w:proofErr w:type="spellStart"/>
            <w:r w:rsidRPr="00E64598">
              <w:rPr>
                <w:sz w:val="28"/>
                <w:szCs w:val="28"/>
              </w:rPr>
              <w:t>це</w:t>
            </w:r>
            <w:proofErr w:type="spellEnd"/>
            <w:r w:rsidRPr="00E64598">
              <w:rPr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670" w:type="pct"/>
          </w:tcPr>
          <w:p w:rsidR="0026417E" w:rsidRPr="00E64598" w:rsidRDefault="0026417E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Серйозним попередженням прийдешнього неблагополуччя підприємства може бути: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07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670" w:type="pct"/>
          </w:tcPr>
          <w:p w:rsidR="0026417E" w:rsidRPr="00E64598" w:rsidRDefault="0026417E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Проблематику антикризового управління можна представити диференціацією технологій управління, яка включає проблеми: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07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670" w:type="pct"/>
          </w:tcPr>
          <w:p w:rsidR="0026417E" w:rsidRPr="008F38B9" w:rsidRDefault="0026417E" w:rsidP="00DB5A73">
            <w:pPr>
              <w:pStyle w:val="a7"/>
              <w:widowControl/>
              <w:tabs>
                <w:tab w:val="left" w:pos="284"/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64598">
              <w:rPr>
                <w:sz w:val="28"/>
                <w:szCs w:val="28"/>
                <w:lang w:val="uk-UA"/>
              </w:rPr>
              <w:t>Величина індексу Альтмана вказує на: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07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670" w:type="pct"/>
          </w:tcPr>
          <w:p w:rsidR="0026417E" w:rsidRPr="00E64598" w:rsidRDefault="0026417E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Ефективність антикризового управління характеризується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670" w:type="pct"/>
          </w:tcPr>
          <w:p w:rsidR="0026417E" w:rsidRPr="00F03531" w:rsidRDefault="0026417E" w:rsidP="001A499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Переломний етап функціонування будь-якої системи, на якому вона піддається внутрішньому і зовнішньому впливу та який вимагає від неї якісно нової реакції називається: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670" w:type="pct"/>
          </w:tcPr>
          <w:p w:rsidR="0026417E" w:rsidRPr="00F03531" w:rsidRDefault="0026417E" w:rsidP="00B6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До криз економічного потенціалу підприємства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670" w:type="pct"/>
          </w:tcPr>
          <w:p w:rsidR="0026417E" w:rsidRPr="00F03531" w:rsidRDefault="0026417E" w:rsidP="00B635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Показником кризи підприємства є його: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670" w:type="pct"/>
          </w:tcPr>
          <w:p w:rsidR="0026417E" w:rsidRPr="00F03531" w:rsidRDefault="0026417E" w:rsidP="001A499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Приховане банкрутство підприємства характеризується: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E6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670" w:type="pct"/>
          </w:tcPr>
          <w:p w:rsidR="0026417E" w:rsidRPr="0007625E" w:rsidRDefault="0026417E" w:rsidP="0007625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Суб’єктом банкрутства може бути: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E6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670" w:type="pct"/>
          </w:tcPr>
          <w:p w:rsidR="0026417E" w:rsidRPr="0007625E" w:rsidRDefault="0026417E" w:rsidP="0007625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Стратегічні заходи щодо виходу підприємства з кризи полягають у</w:t>
            </w:r>
            <w:r w:rsidRPr="0007625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670" w:type="pct"/>
          </w:tcPr>
          <w:p w:rsidR="0026417E" w:rsidRPr="008F38B9" w:rsidRDefault="0026417E" w:rsidP="00DB5A73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 w:bidi="en-US"/>
              </w:rPr>
            </w:pPr>
            <w:r w:rsidRPr="00E64598">
              <w:rPr>
                <w:sz w:val="28"/>
                <w:szCs w:val="28"/>
                <w:lang w:val="uk-UA"/>
              </w:rPr>
              <w:t>Система антикризового управління потенціалом підприємства повинна мати особливі властивості, до яких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Інтегральну оцінку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ймовірності</w:t>
            </w: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 банкрутства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можливо визначити на підставі</w:t>
            </w: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670" w:type="pct"/>
          </w:tcPr>
          <w:p w:rsidR="0026417E" w:rsidRPr="001A499B" w:rsidRDefault="0026417E" w:rsidP="001A49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9B">
              <w:rPr>
                <w:rFonts w:ascii="Times New Roman" w:hAnsi="Times New Roman" w:cs="Times New Roman"/>
                <w:sz w:val="28"/>
                <w:szCs w:val="28"/>
              </w:rPr>
              <w:t xml:space="preserve">Тактичні (оперативні) заходи щодо виходу підприємства із кризи полягають в: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670" w:type="pct"/>
          </w:tcPr>
          <w:p w:rsidR="0026417E" w:rsidRPr="001A499B" w:rsidRDefault="0026417E" w:rsidP="001A499B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A499B">
              <w:rPr>
                <w:sz w:val="28"/>
                <w:szCs w:val="28"/>
                <w:lang w:val="uk-UA"/>
              </w:rPr>
              <w:t>Мирова угода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Рішення про проведення фінансової санації підприємства приймається: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670" w:type="pct"/>
          </w:tcPr>
          <w:p w:rsidR="0026417E" w:rsidRPr="0007625E" w:rsidRDefault="0026417E" w:rsidP="00C73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Успішно реалізована реструктуризація підприємства повинна забезпечити: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670" w:type="pct"/>
          </w:tcPr>
          <w:p w:rsidR="0026417E" w:rsidRPr="0007625E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Програма санації підприємства містить: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670" w:type="pct"/>
          </w:tcPr>
          <w:p w:rsidR="0026417E" w:rsidRPr="00DB5A73" w:rsidRDefault="0026417E" w:rsidP="00B6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Базові принципи реструктуризації: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670" w:type="pct"/>
          </w:tcPr>
          <w:p w:rsidR="0026417E" w:rsidRPr="0007625E" w:rsidRDefault="0026417E" w:rsidP="00B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Санація підприємства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670" w:type="pct"/>
          </w:tcPr>
          <w:p w:rsidR="0026417E" w:rsidRPr="0007625E" w:rsidRDefault="0026417E" w:rsidP="001A49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До внутрішніх причин реструктуризації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670" w:type="pct"/>
          </w:tcPr>
          <w:p w:rsidR="0026417E" w:rsidRPr="0007625E" w:rsidRDefault="0026417E" w:rsidP="00B635BB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Бізнес-план реструктуризації підприємства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4670" w:type="pct"/>
          </w:tcPr>
          <w:p w:rsidR="0026417E" w:rsidRPr="0007625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Можливими варіантами проведення реструктуризації підприємства можуть бути: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670" w:type="pct"/>
          </w:tcPr>
          <w:p w:rsidR="0026417E" w:rsidRPr="00D24AFB" w:rsidRDefault="0026417E" w:rsidP="00B635BB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 w:bidi="en-US"/>
              </w:rPr>
            </w:pPr>
            <w:r w:rsidRPr="00E64598">
              <w:rPr>
                <w:sz w:val="28"/>
                <w:szCs w:val="28"/>
                <w:lang w:val="uk-UA"/>
              </w:rPr>
              <w:t>Санаційна реструктуризація застосовується у випадку: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670" w:type="pct"/>
          </w:tcPr>
          <w:p w:rsidR="0026417E" w:rsidRPr="00DB5A73" w:rsidRDefault="0026417E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320 тис. грн., а чистий дохід який забезпечує беззбиткову діяльність – 240 тис. грн. Визначити рівень (коефіцієнт) економічної безпеки діяльності підприємства.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670" w:type="pct"/>
          </w:tcPr>
          <w:p w:rsidR="0026417E" w:rsidRPr="00DB5A73" w:rsidRDefault="0026417E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400 тис. грн., а чистий дохід який забезпечує беззбиткову діяльність – 240 тис. грн. Визначити рівень (коефіцієнт) економічної безпеки діяльності підприємства.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670" w:type="pct"/>
          </w:tcPr>
          <w:p w:rsidR="0026417E" w:rsidRPr="00DB5A73" w:rsidRDefault="0026417E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800 тис. грн., а чистий дохід який забезпечує беззбиткову діяльність – 680 тис. грн. Визначити рівень (коефіцієнт) економічної безпеки діяльності підприємства.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670" w:type="pct"/>
          </w:tcPr>
          <w:p w:rsidR="0026417E" w:rsidRPr="00DB5A73" w:rsidRDefault="0026417E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950 тис. грн., а чистий дохід який забезпечує беззбиткову діяльність – 370 тис. грн. Визначити рівень (коефіцієнт) економічної безпеки діяльності підприємства.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670" w:type="pct"/>
          </w:tcPr>
          <w:p w:rsidR="0026417E" w:rsidRPr="00DB5A73" w:rsidRDefault="0026417E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1400 тис. грн., а чистий дохід який забезпечує беззбиткову діяльність – 200 тис. грн. Визначити рівень (коефіцієнт) економічної безпеки діяльності підприємства.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670" w:type="pct"/>
          </w:tcPr>
          <w:p w:rsidR="0026417E" w:rsidRPr="00F03531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Реструктуризація підприємства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70" w:type="pct"/>
          </w:tcPr>
          <w:p w:rsidR="0026417E" w:rsidRPr="00DB5A73" w:rsidRDefault="0026417E" w:rsidP="00DB5A7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показників розвитку потенціалу підприємства в частині маркетингу належить: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потенціаловіддачі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ефективність формування підприємством фінансових ресурсів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на основі розрахунку показника рентабельності капіталу. Фінансовий результат до оподаткування підприємства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450,0 тис. грн.,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536,5 тис. грн., в свою чергу власний капітал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2540,3 тис. грн., 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2626,8 тис. грн.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Який з напрямів не сприяє зростанню прибутку?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670" w:type="pct"/>
          </w:tcPr>
          <w:p w:rsidR="0026417E" w:rsidRPr="00C57FF0" w:rsidRDefault="0026417E" w:rsidP="009D7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Розрахувати темп зростання чистого прибутку підприємства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порівняно з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роком, якщо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він склав 4030,5 тис. грн., 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4750,0 тис. грн.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Завантаженість активів характеризує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рівень зношеності основних засобів підприємства, якщо їх вартість 4200,0 тис. грн., а знос 1200,0 тис. грн..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Який показник не бере участі в оцінювані рівня рентабельності?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рентабельність активів підприємства у звітному періоді, якщо чистий прибуток підприємства становить 641,3 тис. грн., вартість активів на початок звітного періоду 4100,0 тис. грн., а на кінець – 4300,0 тис. грн..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670" w:type="pct"/>
          </w:tcPr>
          <w:p w:rsidR="0026417E" w:rsidRPr="00C57FF0" w:rsidRDefault="0026417E" w:rsidP="00AF01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відсоток перевиконання плану, якщо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підприємство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виготовило 25500 одиниць продукції при плані у 22200 одиниць продукції.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4670" w:type="pct"/>
          </w:tcPr>
          <w:p w:rsidR="0026417E" w:rsidRPr="00C57FF0" w:rsidRDefault="0026417E" w:rsidP="005C25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ефективність формування підприємством фінансових ресурсів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на основі розрахунку показника прибутковості власного капіталу. Фінансовий результат до оподаткування підприємства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500,0 тис. грн.,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540 тис. грн., в свою чергу власний капітал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3400,0 тис. грн., 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3350,0 тис. грн.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 повинні змінюватися темпи зростання економічних показників, щоб рівень рентабельності підвищувався?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Розрахувати рентабельність підприємства, якщо прибуток від операційної діяльності 54000 грн., а операційні витрати 156000 грн.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Загальна залежність активів характеризує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670" w:type="pct"/>
          </w:tcPr>
          <w:p w:rsidR="0026417E" w:rsidRPr="00C57FF0" w:rsidRDefault="0026417E" w:rsidP="00DD6F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ефективність використання основних засобів на основі показника фондовіддачі, якщо чистий доход від реалізації продукції (товарів, робіт, послу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склав 8050,0 тис. грн., а середньорічна вартість основних засобів 20000,0 тис. грн..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shd w:val="clear" w:color="auto" w:fill="FFFFFF"/>
              <w:tabs>
                <w:tab w:val="left" w:pos="245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Який показник не бере участі в оцінювані рівня рентабельності?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тривалість обороту оборотних активів, якщо коефіцієнт оборотності оборотних активів 6,04, середньорічна вартість оборотних активів 4250,0 грн., а кількість днів в періоді 365.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670" w:type="pct"/>
          </w:tcPr>
          <w:p w:rsidR="0026417E" w:rsidRPr="00C57FF0" w:rsidRDefault="0026417E" w:rsidP="000F3E6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60C5F">
              <w:rPr>
                <w:sz w:val="28"/>
                <w:szCs w:val="28"/>
                <w:lang w:val="uk-UA"/>
              </w:rPr>
              <w:t xml:space="preserve">Визначити чистий прибуток підприємства, якщо рентабельність активів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16,5%, а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середньорічна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вартість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активів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7500,0 тис. грн.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670" w:type="pct"/>
          </w:tcPr>
          <w:p w:rsidR="0026417E" w:rsidRPr="00C57FF0" w:rsidRDefault="0026417E" w:rsidP="00DD6F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Розрахувати рентабельність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власного капіталу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підприємства, якщо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чистий прибуток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5400 грн.,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середньорічна вартість власного капіталу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670" w:type="pct"/>
          </w:tcPr>
          <w:p w:rsidR="0026417E" w:rsidRPr="00C57FF0" w:rsidRDefault="0026417E" w:rsidP="00DD6F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Розрахувати рентабельність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активів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підприємства, якщо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чистий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прибуток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00 грн.,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середньорічна вартість активів -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6000 грн.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До складу факторів, що характеризують сильні і слабкі сторони підприємства, не належить: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670" w:type="pct"/>
          </w:tcPr>
          <w:p w:rsidR="0026417E" w:rsidRPr="00DB5A73" w:rsidRDefault="0026417E" w:rsidP="00DD6F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«Золоте правило» економіки можна виразити формулою: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670" w:type="pct"/>
          </w:tcPr>
          <w:p w:rsidR="0026417E" w:rsidRPr="001C387D" w:rsidRDefault="0026417E" w:rsidP="001C3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Принципове переосмислення та радикальна перебудова бізнес-процесів для досягнення кардинальних покращень критичних сучасних показників ефективності –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670" w:type="pct"/>
          </w:tcPr>
          <w:p w:rsidR="0026417E" w:rsidRPr="001C387D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До способів розширення бізнесу не відноситься: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670" w:type="pct"/>
          </w:tcPr>
          <w:p w:rsidR="0026417E" w:rsidRPr="001C387D" w:rsidRDefault="0026417E" w:rsidP="00C7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 xml:space="preserve">Модернізація виробничих </w:t>
            </w:r>
            <w:proofErr w:type="spellStart"/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потужностей</w:t>
            </w:r>
            <w:proofErr w:type="spellEnd"/>
            <w:r w:rsidRPr="001C387D">
              <w:rPr>
                <w:rFonts w:ascii="Times New Roman" w:hAnsi="Times New Roman" w:cs="Times New Roman"/>
                <w:sz w:val="28"/>
                <w:szCs w:val="28"/>
              </w:rPr>
              <w:t xml:space="preserve"> є складовою: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Відповідно до класифікації 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Шумпетера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поняття "нововведення</w:t>
            </w: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" розглядається як: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У початковій фазі науково-дослідних і дослідно-конструкторських робіт (НІОКР) проводяться</w:t>
            </w: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основних причини кризи інвестування не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670" w:type="pct"/>
          </w:tcPr>
          <w:p w:rsidR="0026417E" w:rsidRPr="00DB5A73" w:rsidRDefault="0026417E" w:rsidP="00DD6FE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Інноваційний потенціал —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різновидів нововведень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95E4B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670" w:type="pct"/>
          </w:tcPr>
          <w:p w:rsidR="0026417E" w:rsidRPr="00695E4B" w:rsidRDefault="0026417E" w:rsidP="00695E4B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Нововведення, що зумовлюють переважно еволюційні перетворення у </w:t>
            </w: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сфері діяльності конкретних підприємств, є: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95E4B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4670" w:type="pct"/>
          </w:tcPr>
          <w:p w:rsidR="0026417E" w:rsidRPr="00695E4B" w:rsidRDefault="0026417E" w:rsidP="00695E4B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складових інноваційної політики не належать: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95E4B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670" w:type="pct"/>
          </w:tcPr>
          <w:p w:rsidR="0026417E" w:rsidRPr="00695E4B" w:rsidRDefault="0026417E" w:rsidP="00695E4B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Технічні нововведення зумовлюють насамперед відповідні: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670" w:type="pct"/>
          </w:tcPr>
          <w:p w:rsidR="0026417E" w:rsidRPr="00DB5A73" w:rsidRDefault="0026417E" w:rsidP="00DD6FE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Скільки стадій охоплює інноваційний процес: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Невчасне здійснення нововведень призводить до ефекту "</w:t>
            </w:r>
            <w:proofErr w:type="spellStart"/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футурошоку</w:t>
            </w:r>
            <w:proofErr w:type="spellEnd"/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", тобто</w:t>
            </w: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670" w:type="pct"/>
          </w:tcPr>
          <w:p w:rsidR="0026417E" w:rsidRPr="00DB5A73" w:rsidRDefault="0026417E" w:rsidP="00DD6FED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bCs/>
                <w:iCs/>
                <w:sz w:val="28"/>
                <w:szCs w:val="28"/>
                <w:lang w:val="uk-UA"/>
              </w:rPr>
              <w:t>Відтворення потенціалу підприємства, що здійснюється в незмінних обсягах для відновлення споживчих факторів виробництва і забезпечення безперервності його функціонування називається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pStyle w:val="21"/>
              <w:tabs>
                <w:tab w:val="left" w:pos="284"/>
              </w:tabs>
              <w:ind w:firstLine="0"/>
              <w:rPr>
                <w:bCs/>
                <w:iCs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Використання підприємством нововведень як відповідної реакції на зміну ринкових умов з метою збереження своїх позицій на ринку характеризує: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pStyle w:val="21"/>
              <w:tabs>
                <w:tab w:val="left" w:pos="28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Для оцінки інвестиційного проекту доцільно використовувати аналітичну програму: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pStyle w:val="21"/>
              <w:tabs>
                <w:tab w:val="left" w:pos="28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Основним завданням системи моніторингу внутрішнього середовища є: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670" w:type="pct"/>
          </w:tcPr>
          <w:p w:rsidR="0026417E" w:rsidRPr="00DB5A73" w:rsidRDefault="0026417E" w:rsidP="00C73E8D">
            <w:pPr>
              <w:pStyle w:val="21"/>
              <w:tabs>
                <w:tab w:val="left" w:pos="28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До факторів, що сприяють розробці та втіленню нововведень можна віднести: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C3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670" w:type="pct"/>
          </w:tcPr>
          <w:p w:rsidR="0026417E" w:rsidRPr="008B544B" w:rsidRDefault="0026417E" w:rsidP="00C3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B">
              <w:rPr>
                <w:rFonts w:ascii="Times New Roman" w:hAnsi="Times New Roman" w:cs="Times New Roman"/>
                <w:sz w:val="28"/>
                <w:szCs w:val="28"/>
              </w:rPr>
              <w:t xml:space="preserve">Бізнес-процес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44B">
              <w:rPr>
                <w:rFonts w:ascii="Times New Roman" w:hAnsi="Times New Roman" w:cs="Times New Roman"/>
                <w:sz w:val="28"/>
                <w:szCs w:val="28"/>
              </w:rPr>
              <w:t xml:space="preserve">це: 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1C3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670" w:type="pct"/>
          </w:tcPr>
          <w:p w:rsidR="0026417E" w:rsidRPr="008B544B" w:rsidRDefault="0026417E" w:rsidP="00DD6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B">
              <w:rPr>
                <w:rFonts w:ascii="Times New Roman" w:hAnsi="Times New Roman" w:cs="Times New Roman"/>
                <w:sz w:val="28"/>
                <w:szCs w:val="28"/>
              </w:rPr>
              <w:t>Реінжиніринг здійснюється з метою: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C3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670" w:type="pct"/>
          </w:tcPr>
          <w:p w:rsidR="0026417E" w:rsidRPr="00067451" w:rsidRDefault="0026417E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51">
              <w:rPr>
                <w:rFonts w:ascii="Times New Roman" w:hAnsi="Times New Roman" w:cs="Times New Roman"/>
                <w:sz w:val="28"/>
                <w:szCs w:val="28"/>
              </w:rPr>
              <w:t>В залежності від форм впливу на ефективність господарської діяльності розрізняють такі види резервів: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Default="0026417E" w:rsidP="001C3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670" w:type="pct"/>
          </w:tcPr>
          <w:p w:rsidR="0026417E" w:rsidRPr="00067451" w:rsidRDefault="0026417E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51">
              <w:rPr>
                <w:rFonts w:ascii="Times New Roman" w:hAnsi="Times New Roman" w:cs="Times New Roman"/>
                <w:sz w:val="28"/>
                <w:szCs w:val="28"/>
              </w:rPr>
              <w:t>В залежності від ступеню впливу на ріст ефективності розрізняють такі види резервів: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670" w:type="pct"/>
          </w:tcPr>
          <w:p w:rsidR="0026417E" w:rsidRPr="00067451" w:rsidRDefault="0026417E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51">
              <w:rPr>
                <w:rFonts w:ascii="Times New Roman" w:hAnsi="Times New Roman" w:cs="Times New Roman"/>
                <w:sz w:val="28"/>
                <w:szCs w:val="28"/>
              </w:rPr>
              <w:t>За часом використання і ступенем реалізації розрізняють такі види резервів: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670" w:type="pct"/>
          </w:tcPr>
          <w:p w:rsidR="0026417E" w:rsidRPr="009D22A7" w:rsidRDefault="0026417E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A7">
              <w:rPr>
                <w:rFonts w:ascii="Times New Roman" w:hAnsi="Times New Roman" w:cs="Times New Roman"/>
                <w:sz w:val="28"/>
                <w:szCs w:val="28"/>
              </w:rPr>
              <w:t>За часом дії розрізняють такі види резервів: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670" w:type="pct"/>
          </w:tcPr>
          <w:p w:rsidR="0026417E" w:rsidRPr="00C35488" w:rsidRDefault="0026417E" w:rsidP="00C35488">
            <w:pPr>
              <w:pStyle w:val="style9"/>
              <w:spacing w:before="0" w:beforeAutospacing="0"/>
              <w:jc w:val="both"/>
              <w:textAlignment w:val="top"/>
              <w:rPr>
                <w:sz w:val="28"/>
                <w:szCs w:val="28"/>
              </w:rPr>
            </w:pPr>
            <w:r w:rsidRPr="00C35488">
              <w:rPr>
                <w:bCs/>
                <w:color w:val="000000"/>
                <w:sz w:val="28"/>
                <w:szCs w:val="28"/>
                <w:shd w:val="clear" w:color="auto" w:fill="FFFFFF"/>
              </w:rPr>
              <w:t>Невикористовувані в даний час потенційні можливості підвищення ефективності виробництва за рахунок поліпшення використання ресурсів унаслідок здійснення певних заходів – це: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670" w:type="pct"/>
          </w:tcPr>
          <w:p w:rsidR="0026417E" w:rsidRPr="00C35488" w:rsidRDefault="0026417E" w:rsidP="00C3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88">
              <w:rPr>
                <w:rFonts w:ascii="Times New Roman" w:hAnsi="Times New Roman" w:cs="Times New Roman"/>
                <w:sz w:val="28"/>
                <w:szCs w:val="28"/>
              </w:rPr>
              <w:t>Діагностика організаційного резерву не передбачає:</w:t>
            </w:r>
          </w:p>
        </w:tc>
      </w:tr>
      <w:tr w:rsidR="0026417E" w:rsidRPr="006B0068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670" w:type="pct"/>
          </w:tcPr>
          <w:p w:rsidR="0026417E" w:rsidRPr="006B0068" w:rsidRDefault="0026417E" w:rsidP="00DD6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Зовнішнім джерелом інвестицій для реалізації інноваційних проектів є: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Pr="006B0068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670" w:type="pct"/>
          </w:tcPr>
          <w:p w:rsidR="0026417E" w:rsidRPr="00621311" w:rsidRDefault="0026417E" w:rsidP="00C73E8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1311">
              <w:rPr>
                <w:color w:val="000000"/>
                <w:sz w:val="28"/>
                <w:szCs w:val="28"/>
              </w:rPr>
              <w:t>Метод сканування зовнішнього середовища полягає в: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670" w:type="pct"/>
          </w:tcPr>
          <w:p w:rsidR="0026417E" w:rsidRPr="00776E6E" w:rsidRDefault="0026417E" w:rsidP="00C73E8D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sz w:val="28"/>
                <w:szCs w:val="28"/>
              </w:rPr>
              <w:t>Діагностика підприємства – це: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670" w:type="pct"/>
          </w:tcPr>
          <w:p w:rsidR="0026417E" w:rsidRPr="007F4E52" w:rsidRDefault="0026417E" w:rsidP="00C73E8D">
            <w:pPr>
              <w:pStyle w:val="ac"/>
              <w:tabs>
                <w:tab w:val="left" w:pos="900"/>
              </w:tabs>
              <w:ind w:firstLine="0"/>
              <w:rPr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>Метою економічної діагностики є: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670" w:type="pct"/>
          </w:tcPr>
          <w:p w:rsidR="0026417E" w:rsidRPr="00621311" w:rsidRDefault="0026417E" w:rsidP="00C73E8D">
            <w:pPr>
              <w:pStyle w:val="ac"/>
              <w:tabs>
                <w:tab w:val="left" w:pos="900"/>
              </w:tabs>
              <w:ind w:firstLine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 xml:space="preserve">За часовим діапазоном досліджень виділяють діагностику: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670" w:type="pct"/>
          </w:tcPr>
          <w:p w:rsidR="0026417E" w:rsidRPr="00621311" w:rsidRDefault="0026417E" w:rsidP="0062131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sz w:val="28"/>
                <w:szCs w:val="28"/>
              </w:rPr>
              <w:t>Діагностика економічної безпеки підприємства відноситься до …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DD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Default"/>
              <w:jc w:val="both"/>
              <w:rPr>
                <w:sz w:val="28"/>
                <w:szCs w:val="28"/>
              </w:rPr>
            </w:pPr>
            <w:r w:rsidRPr="007F4E52">
              <w:rPr>
                <w:iCs/>
                <w:sz w:val="28"/>
                <w:szCs w:val="28"/>
              </w:rPr>
              <w:t xml:space="preserve">Експрес-діагностика майна підприємства відноситься до …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color w:val="000000"/>
                <w:sz w:val="28"/>
                <w:szCs w:val="28"/>
              </w:rPr>
              <w:t>Містить інформацію про активи підприємства та джерела їх формування така форма фінансової звітності: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color w:val="000000"/>
                <w:sz w:val="28"/>
                <w:szCs w:val="28"/>
              </w:rPr>
              <w:t>Містить інформацію про доходи, витрати, прибутки та збитки підприємства така форма фінансової звітності: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670" w:type="pct"/>
          </w:tcPr>
          <w:p w:rsidR="0026417E" w:rsidRPr="00776E6E" w:rsidRDefault="0026417E" w:rsidP="0077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Дає оцінку абсолютним і відносним відхиленням за окремими статтями та розділами фінансових звітів …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670" w:type="pct"/>
          </w:tcPr>
          <w:p w:rsidR="0026417E" w:rsidRPr="00776E6E" w:rsidRDefault="0026417E" w:rsidP="0077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Відображає платіжні можливості підприємства за умови своєчасних платежів з боку дебіторів …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4670" w:type="pct"/>
          </w:tcPr>
          <w:p w:rsidR="0026417E" w:rsidRPr="00776E6E" w:rsidRDefault="0026417E" w:rsidP="0077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Об’єктами діагностики виробничого потенціалу підприємства є: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670" w:type="pct"/>
          </w:tcPr>
          <w:p w:rsidR="0026417E" w:rsidRPr="00586114" w:rsidRDefault="0026417E" w:rsidP="00586114">
            <w:pPr>
              <w:pStyle w:val="Default"/>
              <w:jc w:val="both"/>
              <w:rPr>
                <w:sz w:val="28"/>
                <w:szCs w:val="28"/>
              </w:rPr>
            </w:pPr>
            <w:r w:rsidRPr="007F4E52">
              <w:rPr>
                <w:iCs/>
                <w:sz w:val="28"/>
                <w:szCs w:val="28"/>
              </w:rPr>
              <w:t xml:space="preserve">Діагностика виробничого потенціалу підприємства відноситься до …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bCs/>
                <w:sz w:val="28"/>
                <w:szCs w:val="28"/>
                <w:lang w:eastAsia="ru-RU"/>
              </w:rPr>
              <w:t>Метод діагностики, що використовує співставлення досягнутих показників із кількісно визначеними нормативними або еталонними показниками: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color w:val="000000"/>
                <w:sz w:val="28"/>
                <w:szCs w:val="28"/>
              </w:rPr>
              <w:t>В залежності від особливостей оцінюваних явищ, операцій, процесів виділяють такі види показників, що використовуються в економічній діагностиці: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>Моніторинг- це: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F4E52">
              <w:rPr>
                <w:sz w:val="28"/>
                <w:szCs w:val="28"/>
              </w:rPr>
              <w:t>Бенчмаркінг</w:t>
            </w:r>
            <w:proofErr w:type="spellEnd"/>
            <w:r w:rsidRPr="007F4E52">
              <w:rPr>
                <w:sz w:val="28"/>
                <w:szCs w:val="28"/>
              </w:rPr>
              <w:t xml:space="preserve"> – це: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color w:val="000000"/>
                <w:sz w:val="28"/>
                <w:szCs w:val="28"/>
              </w:rPr>
              <w:t>Нарощування виробничого потенціалу за рахунок підвищення ефективності використання оборотних активів забезпечується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color w:val="000000"/>
                <w:sz w:val="28"/>
                <w:szCs w:val="28"/>
              </w:rPr>
              <w:t>Нарощування виробничого потенціалу за рахунок підвищення ефективності використання основних фондів підприємства забезпечується: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670" w:type="pct"/>
          </w:tcPr>
          <w:p w:rsidR="0026417E" w:rsidRPr="00776E6E" w:rsidRDefault="0026417E" w:rsidP="00776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Збільшенням тривалості роботи машин та обладнання здійснюється за рахунок: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 xml:space="preserve">Модель </w:t>
            </w:r>
            <w:proofErr w:type="spellStart"/>
            <w:r w:rsidRPr="007F4E52">
              <w:rPr>
                <w:sz w:val="28"/>
                <w:szCs w:val="28"/>
              </w:rPr>
              <w:t>Du</w:t>
            </w:r>
            <w:proofErr w:type="spellEnd"/>
            <w:r w:rsidRPr="007F4E52">
              <w:rPr>
                <w:sz w:val="28"/>
                <w:szCs w:val="28"/>
              </w:rPr>
              <w:t xml:space="preserve"> </w:t>
            </w:r>
            <w:proofErr w:type="spellStart"/>
            <w:r w:rsidRPr="007F4E52">
              <w:rPr>
                <w:sz w:val="28"/>
                <w:szCs w:val="28"/>
              </w:rPr>
              <w:t>Pont</w:t>
            </w:r>
            <w:proofErr w:type="spellEnd"/>
            <w:r w:rsidRPr="007F4E52">
              <w:rPr>
                <w:sz w:val="28"/>
                <w:szCs w:val="28"/>
              </w:rPr>
              <w:t xml:space="preserve"> дозволяє встановити залежність між показниками: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 xml:space="preserve">Результуючим показником моделі </w:t>
            </w:r>
            <w:proofErr w:type="spellStart"/>
            <w:r w:rsidRPr="007F4E52">
              <w:rPr>
                <w:sz w:val="28"/>
                <w:szCs w:val="28"/>
              </w:rPr>
              <w:t>Du</w:t>
            </w:r>
            <w:proofErr w:type="spellEnd"/>
            <w:r w:rsidRPr="007F4E52">
              <w:rPr>
                <w:sz w:val="28"/>
                <w:szCs w:val="28"/>
              </w:rPr>
              <w:t xml:space="preserve"> </w:t>
            </w:r>
            <w:proofErr w:type="spellStart"/>
            <w:r w:rsidRPr="007F4E52">
              <w:rPr>
                <w:sz w:val="28"/>
                <w:szCs w:val="28"/>
              </w:rPr>
              <w:t>Pont</w:t>
            </w:r>
            <w:proofErr w:type="spellEnd"/>
            <w:r w:rsidRPr="007F4E52">
              <w:rPr>
                <w:sz w:val="28"/>
                <w:szCs w:val="28"/>
              </w:rPr>
              <w:t xml:space="preserve"> є: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670" w:type="pct"/>
          </w:tcPr>
          <w:p w:rsidR="0026417E" w:rsidRPr="00586114" w:rsidRDefault="0026417E" w:rsidP="0058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>Контролiнг</w:t>
            </w:r>
            <w:proofErr w:type="spellEnd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 xml:space="preserve"> виник у: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670" w:type="pct"/>
          </w:tcPr>
          <w:p w:rsidR="0026417E" w:rsidRPr="00586114" w:rsidRDefault="0026417E" w:rsidP="0058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>Контролiнг</w:t>
            </w:r>
            <w:proofErr w:type="spellEnd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 xml:space="preserve"> — це система: 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Першим свідченням існування контролінгу вважається: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Витрати,  що складають різницю між альтернативними рішеннями називаються: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Грошовий вираз витрат на виробництво продукції — це: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77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670" w:type="pct"/>
          </w:tcPr>
          <w:p w:rsidR="0026417E" w:rsidRPr="00621311" w:rsidRDefault="0026417E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7AA6">
              <w:rPr>
                <w:sz w:val="28"/>
                <w:szCs w:val="28"/>
              </w:rPr>
              <w:t>Систему ефективного управління підприємством, його майбутнім для забезпечення тривалого існування</w:t>
            </w:r>
            <w:r>
              <w:rPr>
                <w:sz w:val="28"/>
                <w:szCs w:val="28"/>
              </w:rPr>
              <w:t xml:space="preserve"> називають…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Система калькулювання собівартості, яка базується лише на основі прямих виробничих затрат, називається: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Із сукупності методів диференціації</w:t>
            </w:r>
            <w:r w:rsidRPr="00622905">
              <w:rPr>
                <w:color w:val="000000"/>
                <w:sz w:val="28"/>
                <w:szCs w:val="28"/>
              </w:rPr>
              <w:t xml:space="preserve"> витрат найбільш точним вважається метод: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Аналіз взаємозв’язку «витрати — обсяг — прибуток» в загальному випадку називають: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Релевантні доходи і витрати — це доходи і витрати, які: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670" w:type="pct"/>
          </w:tcPr>
          <w:p w:rsidR="0026417E" w:rsidRPr="00586114" w:rsidRDefault="0026417E" w:rsidP="00586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Які є методи контролінгу?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Здійснювати активне управління прибутком покликані методи контролінгу: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Забезпечити довгострокове існування підприємства покликані методи контролінгу: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Взаємозв’язок видів контролінгу проявляється у: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Одним з головних завдань, які слід вирішити при проведенні експертної діагностики фінансово-господарського стану підприємства, є: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Аналіз сильних і слабких сторін підприємства проводять: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Головне завдання контролінгу інвестицій зводиться до: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238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Рішення, які виконуються не всіма об’єктами управління або виконуються різноманітними способами залежно від обставин чи в різних обсягах, називаються: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Рішення, які неодноразово зустрічалися раніше в практиці управління, коли необхідно лише зробити вибір з декількох альтернатив називаються:</w:t>
            </w:r>
          </w:p>
        </w:tc>
      </w:tr>
      <w:tr w:rsidR="0026417E" w:rsidRPr="00621311" w:rsidTr="0026417E">
        <w:tc>
          <w:tcPr>
            <w:tcW w:w="330" w:type="pct"/>
          </w:tcPr>
          <w:p w:rsidR="0026417E" w:rsidRDefault="0026417E" w:rsidP="0050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670" w:type="pct"/>
          </w:tcPr>
          <w:p w:rsidR="0026417E" w:rsidRPr="00621311" w:rsidRDefault="0026417E" w:rsidP="00507AA6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22905">
              <w:rPr>
                <w:sz w:val="28"/>
                <w:szCs w:val="28"/>
              </w:rPr>
              <w:t>Контролiнг</w:t>
            </w:r>
            <w:proofErr w:type="spellEnd"/>
            <w:r w:rsidRPr="00622905">
              <w:rPr>
                <w:sz w:val="28"/>
                <w:szCs w:val="28"/>
              </w:rPr>
              <w:t xml:space="preserve"> може бути впроваджений і розвиватися:</w:t>
            </w:r>
          </w:p>
        </w:tc>
      </w:tr>
    </w:tbl>
    <w:p w:rsidR="00607016" w:rsidRPr="00BD4295" w:rsidRDefault="00607016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1BF" w:rsidRPr="00607016" w:rsidRDefault="000351BF" w:rsidP="00607016">
      <w:pPr>
        <w:spacing w:after="0" w:line="240" w:lineRule="auto"/>
      </w:pPr>
    </w:p>
    <w:sectPr w:rsidR="000351BF" w:rsidRPr="00607016" w:rsidSect="009479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2D6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8A2EDC"/>
    <w:multiLevelType w:val="hybridMultilevel"/>
    <w:tmpl w:val="FD043C26"/>
    <w:lvl w:ilvl="0" w:tplc="C8D64DFC">
      <w:start w:val="1"/>
      <w:numFmt w:val="upperLett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26695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16"/>
    <w:rsid w:val="000351BF"/>
    <w:rsid w:val="000468AD"/>
    <w:rsid w:val="00067451"/>
    <w:rsid w:val="0007625E"/>
    <w:rsid w:val="000C1006"/>
    <w:rsid w:val="000F184C"/>
    <w:rsid w:val="000F3E6C"/>
    <w:rsid w:val="000F4456"/>
    <w:rsid w:val="001145FA"/>
    <w:rsid w:val="001305DE"/>
    <w:rsid w:val="0013188C"/>
    <w:rsid w:val="00133603"/>
    <w:rsid w:val="001444AF"/>
    <w:rsid w:val="00145320"/>
    <w:rsid w:val="00151F26"/>
    <w:rsid w:val="00197A16"/>
    <w:rsid w:val="001A499B"/>
    <w:rsid w:val="001A6B2C"/>
    <w:rsid w:val="001B3C76"/>
    <w:rsid w:val="001C1E6A"/>
    <w:rsid w:val="001C387D"/>
    <w:rsid w:val="00237785"/>
    <w:rsid w:val="00242BF9"/>
    <w:rsid w:val="00260B3D"/>
    <w:rsid w:val="0026417E"/>
    <w:rsid w:val="00265025"/>
    <w:rsid w:val="002934A1"/>
    <w:rsid w:val="002B0870"/>
    <w:rsid w:val="002B4166"/>
    <w:rsid w:val="002D0A5B"/>
    <w:rsid w:val="002D2CA7"/>
    <w:rsid w:val="002D7C91"/>
    <w:rsid w:val="00317AF3"/>
    <w:rsid w:val="0033016F"/>
    <w:rsid w:val="003357DF"/>
    <w:rsid w:val="003710D8"/>
    <w:rsid w:val="00393678"/>
    <w:rsid w:val="003A3C38"/>
    <w:rsid w:val="003B5DA1"/>
    <w:rsid w:val="004177F2"/>
    <w:rsid w:val="00427DDA"/>
    <w:rsid w:val="00447493"/>
    <w:rsid w:val="004A032A"/>
    <w:rsid w:val="004E5550"/>
    <w:rsid w:val="004F6576"/>
    <w:rsid w:val="00507AA6"/>
    <w:rsid w:val="00586114"/>
    <w:rsid w:val="005960BB"/>
    <w:rsid w:val="005A1467"/>
    <w:rsid w:val="005B53AF"/>
    <w:rsid w:val="005C2530"/>
    <w:rsid w:val="00604DF9"/>
    <w:rsid w:val="00607016"/>
    <w:rsid w:val="00621311"/>
    <w:rsid w:val="00654363"/>
    <w:rsid w:val="00695E4B"/>
    <w:rsid w:val="006A0602"/>
    <w:rsid w:val="006A4433"/>
    <w:rsid w:val="006B5FA8"/>
    <w:rsid w:val="006D1A40"/>
    <w:rsid w:val="006E047F"/>
    <w:rsid w:val="006F5617"/>
    <w:rsid w:val="00734DFC"/>
    <w:rsid w:val="007504B1"/>
    <w:rsid w:val="00774E29"/>
    <w:rsid w:val="00776E6E"/>
    <w:rsid w:val="007E36DA"/>
    <w:rsid w:val="008033B6"/>
    <w:rsid w:val="00890C4E"/>
    <w:rsid w:val="00891E19"/>
    <w:rsid w:val="00892DD3"/>
    <w:rsid w:val="008B544B"/>
    <w:rsid w:val="008E6F83"/>
    <w:rsid w:val="008F38B9"/>
    <w:rsid w:val="00900701"/>
    <w:rsid w:val="00920B27"/>
    <w:rsid w:val="00947976"/>
    <w:rsid w:val="00966E82"/>
    <w:rsid w:val="009965BF"/>
    <w:rsid w:val="009A0243"/>
    <w:rsid w:val="009A5CB2"/>
    <w:rsid w:val="009C686F"/>
    <w:rsid w:val="009D22A7"/>
    <w:rsid w:val="009D76A5"/>
    <w:rsid w:val="00A04181"/>
    <w:rsid w:val="00A820AA"/>
    <w:rsid w:val="00AF019B"/>
    <w:rsid w:val="00B44931"/>
    <w:rsid w:val="00B635BB"/>
    <w:rsid w:val="00BD70C1"/>
    <w:rsid w:val="00BF2855"/>
    <w:rsid w:val="00C232EC"/>
    <w:rsid w:val="00C35488"/>
    <w:rsid w:val="00C4336D"/>
    <w:rsid w:val="00C4659E"/>
    <w:rsid w:val="00C57FF0"/>
    <w:rsid w:val="00C703AC"/>
    <w:rsid w:val="00C73E8D"/>
    <w:rsid w:val="00C80F2A"/>
    <w:rsid w:val="00CF6094"/>
    <w:rsid w:val="00D24AFB"/>
    <w:rsid w:val="00D266F6"/>
    <w:rsid w:val="00DA7838"/>
    <w:rsid w:val="00DB5A73"/>
    <w:rsid w:val="00DC2D28"/>
    <w:rsid w:val="00DD6FED"/>
    <w:rsid w:val="00DE37CF"/>
    <w:rsid w:val="00DF42A0"/>
    <w:rsid w:val="00DF4DE1"/>
    <w:rsid w:val="00E37647"/>
    <w:rsid w:val="00E60C5F"/>
    <w:rsid w:val="00E64598"/>
    <w:rsid w:val="00E842F4"/>
    <w:rsid w:val="00E9181D"/>
    <w:rsid w:val="00EE70A4"/>
    <w:rsid w:val="00F03531"/>
    <w:rsid w:val="00F07B45"/>
    <w:rsid w:val="00F3419C"/>
    <w:rsid w:val="00F5722E"/>
    <w:rsid w:val="00F6170B"/>
    <w:rsid w:val="00F86F63"/>
    <w:rsid w:val="00FD1318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3EDEE-41A7-4139-9C02-72842F0F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703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7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0243"/>
    <w:pPr>
      <w:widowControl w:val="0"/>
      <w:autoSpaceDE w:val="0"/>
      <w:autoSpaceDN w:val="0"/>
      <w:spacing w:after="0" w:line="240" w:lineRule="auto"/>
      <w:ind w:left="512" w:firstLine="708"/>
    </w:pPr>
    <w:rPr>
      <w:rFonts w:ascii="Times New Roman" w:eastAsia="Times New Roman" w:hAnsi="Times New Roman" w:cs="Times New Roman"/>
      <w:lang w:val="en-US"/>
    </w:rPr>
  </w:style>
  <w:style w:type="paragraph" w:styleId="a8">
    <w:name w:val="Body Text Indent"/>
    <w:basedOn w:val="a"/>
    <w:link w:val="a9"/>
    <w:uiPriority w:val="99"/>
    <w:unhideWhenUsed/>
    <w:rsid w:val="009A02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0243"/>
    <w:rPr>
      <w:lang w:val="uk-UA"/>
    </w:rPr>
  </w:style>
  <w:style w:type="character" w:styleId="aa">
    <w:name w:val="Emphasis"/>
    <w:basedOn w:val="a0"/>
    <w:uiPriority w:val="20"/>
    <w:qFormat/>
    <w:rsid w:val="001305DE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F07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7B45"/>
    <w:rPr>
      <w:sz w:val="16"/>
      <w:szCs w:val="16"/>
      <w:lang w:val="uk-UA"/>
    </w:rPr>
  </w:style>
  <w:style w:type="paragraph" w:customStyle="1" w:styleId="21">
    <w:name w:val="Основной текст 21"/>
    <w:basedOn w:val="a"/>
    <w:rsid w:val="003A3C38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1">
    <w:name w:val="1 Знак"/>
    <w:basedOn w:val="a"/>
    <w:rsid w:val="00393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C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"/>
    <w:rsid w:val="0062131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unhideWhenUsed/>
    <w:rsid w:val="006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76E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c">
    <w:name w:val="ТаняКР"/>
    <w:basedOn w:val="a"/>
    <w:rsid w:val="00776E6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14909</Words>
  <Characters>8499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логотоп</cp:lastModifiedBy>
  <cp:revision>4</cp:revision>
  <dcterms:created xsi:type="dcterms:W3CDTF">2019-09-27T18:32:00Z</dcterms:created>
  <dcterms:modified xsi:type="dcterms:W3CDTF">2019-09-27T19:18:00Z</dcterms:modified>
</cp:coreProperties>
</file>