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887"/>
      </w:tblGrid>
      <w:tr w:rsidR="005C4CCC" w:rsidTr="00FA049E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«О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рганізація бухгалтерського обліку»</w:t>
            </w:r>
          </w:p>
          <w:p w:rsidR="00A33003" w:rsidRDefault="00A3300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071 «Облік і оподаткування»</w:t>
            </w:r>
          </w:p>
          <w:p w:rsidR="00D25254" w:rsidRPr="00056B84" w:rsidRDefault="00FA2C14" w:rsidP="0068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«магістр»</w:t>
            </w:r>
            <w:bookmarkStart w:id="0" w:name="_GoBack"/>
            <w:bookmarkEnd w:id="0"/>
          </w:p>
        </w:tc>
      </w:tr>
      <w:tr w:rsidR="00CB2A51" w:rsidRPr="00CB2A51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  <w:vAlign w:val="center"/>
          </w:tcPr>
          <w:p w:rsidR="00CB2A51" w:rsidRPr="00CB2A51" w:rsidRDefault="00CB2A5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r w:rsidR="00662E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/п</w:t>
            </w:r>
          </w:p>
        </w:tc>
        <w:tc>
          <w:tcPr>
            <w:tcW w:w="8887" w:type="dxa"/>
            <w:vAlign w:val="center"/>
          </w:tcPr>
          <w:p w:rsidR="00CB2A51" w:rsidRPr="00CB2A51" w:rsidRDefault="00CB2A51" w:rsidP="00CB2A51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</w:rPr>
              <w:t>Зміст питання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FA049E" w:rsidRPr="00CB2A51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 формою організації бухгалтерського обліку розуміють: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Введення до штату підприємства посади бухгалтера або створення бухгалтерської служби на чолі з головним бухгалтером 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Найпоширенішою формою організації бухгалтерського обліку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Для підприємств, звітність яких оприлюднюється, не застосовується наступна форма організації бухгалтерського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Мікропідприємствами найчастіше використовується форма організації бухгалтерського обліку – ведення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Недоліком форми організації бухгалтерського обліку спеціалістом, зареєстрованим як підприємець,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Перевагою ведення бухгалтерського обліку аудиторською фірмою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ведення бухгалтерського обліку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 бюджетних установах бухгалтерський облік ведеться: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 яких підприємствах дозволяється самостійне ведення бухгалтерського обліку власником або керівником?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якої форми організації бухгалтерського обліку оформлюється трудовий договір: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Залучення приватного підприємця до ведення бухгалтерського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Для ведення обліку на підприємстві керівником необхідно оформити таку форму організації обліку шляхом: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Надання послуг з ведення бухгалтерського обліку аудиторською фірмою оформлюється: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Бухгалтерський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означає: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Перевагами бухгалтерського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Недоліками бухгалтерського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Хто висуває основні вимоги до претендентів на посаду бухгалтера на підприємстві?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Довідник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кваліфікаційних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характеристик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професій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слугує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основою для: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Основними вимогами до посади головного бухгалтера бюджетної установи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Сертифікація облікових працівників: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Прикладами сертифікатів, отриманих за програмою міжнародної сертифікації професійних бухгалтерів,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Хто в Україні проводить підвищення кваліфікації облікових працівників?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Спеціаліст, який формує методику бухгалтерського обліку окремих об’єктів, зокрема, в умовах застосування комп’ютерної форми ведення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бухгалтерського обліку,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Бухгалтер, який займається управлінською діяльністю,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Бухгалтери повинні вміти: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Загальні етичні вимоги до працівників обліку представлені 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може бути: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організаційних операцій, які здійснюються в бухгалтерії, належать: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Організація бухгалтерського обліку, при якій в окремих підрозділах підприємства не тільки оформлюються первинні документи, але й ведеться синтетичний та аналітичний облік, а також складаються бухгалтерські баланси,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Style w:val="highlightselected"/>
                <w:rFonts w:ascii="Times New Roman" w:hAnsi="Times New Roman"/>
                <w:sz w:val="28"/>
                <w:szCs w:val="28"/>
              </w:rPr>
              <w:t>Розподіл</w:t>
            </w:r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функцій управлінського персоналу і осіб, відповідальних за їх виконання, закріплюється 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бухгалтерської служби має відповідати наступним вимогам: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не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Бухгалтерська служба є тим підрозділом, який повинен слідкувати за дотриманням: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Централізований облік 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Децентралізований облік 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При децентралізованій структурі бухгалтерської служби всі первинні документи: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Лінійний тип організації бухгалтерської служби передбачає: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Лінійний тип організації бухгалтерської служби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Розпорядження головного бухгалтера передаються працівникам підрозділів бухгалтерської служби через їх керівників при такому типі організаційної структури бухгалтерської служби: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праці між працівниками бухгалтерської служби за ділянками облікової роботи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праці між працівниками бухгалтерської служби за технічною однорідністю виконаних робіт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Бухгалтерська служба: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Функціями головного бухгалтера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регламентують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роботу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обліков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ого персоналу, відносять: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Положення про бухгалтерську службу включає: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Документ, в якому зафіксовані завдання, функції, обов’язки, права і відповідальність посадової особи, називається: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– це: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При складанні посадових інструкцій слід керуватися: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розробляється для: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затверджується: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складається з: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8D5C66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 залежності від посадового рівня та обов’язків, головний бухгалтер може виконувати деякі функції: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Планування діяльності окремих облікових працівників здійснюється на підставі: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Документ, у якому зазначається перелік видів облікових робіт для конкретного виконавця, нормативи часу, заплановані та фактичні строки виконання, називається: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Штатна чисельність працівників підприємства, в тому числі й бухгалтерської служби, затверджується власником підприємства або уповноваженим органом управління відповідно до: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D34642" w:rsidRPr="00D34642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На значення нормативної чисельності бухгалтерів впливає: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нормативна чисельність працівників бухгалтерського обліку визначається шляхом: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60%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75%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91%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Об’єктами організації праці бухгалтерів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Нормативним документом, що регламентує нормування праці облікового персоналу,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Яким документом на підприємстві оформлюються норми часу?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Норми часу встановлено на виконання робіт одним виконавцем, наведено в годинах та оформлено як: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Норми часу на ведення бухгалтерського обліку визначаються з урахуванням якості облікових документів, із застосуванням наступних коефіцієнтів: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 фізіологічних факторів, які впливають на ефективність роботи бухгалтерської служби, не належать: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До фізіологічних факторів, що впливають на робоче місце бухгалтера, відносять: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До соціально-психологічних факторів, що впливають на робоче місце бухгалтера, відносять: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Атестація робочих місць у бухгалтерії являє собою: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зміні бухгалтера підприємства складається: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Процедура приймання-передачі бухгалтерських справ передбачає: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У процесі затвердження документа стосовно оформлення норм часу на підприємстві необхідно враховувати: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Норми часу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визначають: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Норми часу на виконання бухгалтерського обліку визначаються шляхом застосування: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D34642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Хто відповідальний за організацію бухгалтерського обліку на підприємстві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облікового персоналу розкривається у: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формування та розробку облікової політики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покладається на: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80</w:t>
            </w:r>
          </w:p>
        </w:tc>
        <w:tc>
          <w:tcPr>
            <w:tcW w:w="8887" w:type="dxa"/>
          </w:tcPr>
          <w:p w:rsidR="00D34642" w:rsidRPr="00FA049E" w:rsidRDefault="00D34642" w:rsidP="00D346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за несвоєчасне складання регістрів бухгалтерського обліку та недостовірність відображених у них даних несуть: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неправильне або несвоєчасне складання первинних документів покладена на: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Юридична відповідальність, яка полягає у двосторонньому взаємному зобов’язанні як найнятого працівника, так і власника або уповноваженого ним органу, відшкодувати винною стороною шкоду, заподіяну при виконанні трудових обов’язків, у встановленому законом розмірі та порядку,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Матеріальна відповідальність є одним з видів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Видами матеріальної відповідальності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pacing w:val="-4"/>
                <w:sz w:val="28"/>
                <w:szCs w:val="28"/>
              </w:rPr>
              <w:t>Договір про повну матеріальну відповідальність може укладатися з: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 випадку, якщо матеріально відповідальна особа не вела щоденного обліку матеріальних цінностей, необхідно: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Визначити, в яких з наведених випадків не настає повна матеріальна відповідальність: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Головний бухгалтер: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загубленні бухгалтером цінностей, переданих йому в підзвіт за довіреністю, він притягується до наступного виду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Дисциплінарні стягнення за порушення трудової дисципліни накладаються: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 юридичної відповідальності, яка полягає у застосуванні до працівника конкретних заходів стягнення за вчинені ним трудові правопорушення – це: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Дисциплінарна відповідальність – це: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несумлінному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виконанні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трудових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обов'язків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притягнутий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инне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>, протиправне невиконання або неналежне виконання працівником трудових обов’язків, передбачених законодавством про працю, колективним і трудовим договорами, що призводить до порушення внутрішнього трудового розпорядку на підприємстві</w:t>
            </w: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заподіянні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шкоди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бухгалтером 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нетверезому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стані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наступає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Одна з форм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юридичної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громадян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здійснене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ними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адміністративне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правопорушення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(проступок)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невиконання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фіскальної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зокрема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відмова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наданні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обліковий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працівник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притягнутий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здійснення адміністративного правопорушення передбачено адміністративні стягнення: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прийнятті до обробки документів за операціями, що суперечать чинному законодавству застосовується наступний вид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CC01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неподанні фінансової звітності застосовується наступний вид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D34642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неперерахуванні до бюджету сум податку з доходів фізичних осіб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порушенні правил ведення касових операцій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заниженні фонду оплати праці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 юридичної відповідальності, сутність якої полягає у застосуванні судом від імені держави до особи, що вчинила злочин, державного примусу в формі покарання, відноситься до: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Підставою для притягнення бухгалтера до кримінальної відповідальності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незаконному відкритті або використанні за межами України валютних рахунків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одержанні хабара до бухгалтера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ухиленні від сплати податків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При яких умовах бухгалтер може притягуватися до кримінальної відповідальності?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3E">
              <w:rPr>
                <w:rFonts w:ascii="Times New Roman" w:hAnsi="Times New Roman" w:cs="Times New Roman"/>
                <w:sz w:val="28"/>
                <w:szCs w:val="28"/>
              </w:rPr>
              <w:t>При грубому порушенні правил ведення бухгалтерського обліку та надання бухгалтерської звітності, особа притягується до: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Поява на роботі бухгалтера у неадекватному стані (алкогольному, наркотичного чи токсичному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янінні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) карається наступним видом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Систематичну діяльність працівників підприємства або його власника, спрямована на виявлення відхилень фактичного стану суб’єкта господарювання від його заданих параметрів, усунення і попередження їх появи у майбутньому називають: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Особливістю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Суб’єктом внутрішньогосподарського контролю може бути: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Суб’єктом організації внутрішньогосподарського контролю може бути: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організації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CC013E" w:rsidRDefault="00CC01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CC013E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Систематичну та постійну діяльність суб’єктів контролю щодо забезпечення достовірності бухгалтерської інформації, яку здійснює обліковий персонал на чолі з головним бухгалтером, називають: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Метою бухгалтерського контролю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бухгалтерського контролю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Інформація щодо організації внутрішньогосподарського контролю розкривається в Положенні про облікову політику у розділі: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Контрольними обов’язками головного бухгалтера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123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Здійснення бухгалтерського контролю забезпечує: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8764CA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документального контролю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документального контролю не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фактичного контролю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фактичного контролю не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Попередній контроль проводиться: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Наступний контроль застосовується для: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Проміжний контроль застосовується: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Формальна перевірка первинних документів полягає у: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Перевірка всіх без винятку документів, операцій, а також оборотів і залишків за рахунками, інших об’єктів за період, який перевіряється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Вивчення окремих об’єктів контролю, відібраних з використанням імовірнісних та неімовірнісних методів відбору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Відбувається перевірка частини операцій вибірково, а частина суцільно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Проведення інвентаризації є обов’язковим у випадках: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Проведення інвентаризації є необов’язковим у випадках: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Дозволяє здійснювати контроль за своєчасністю заповнення документів та їх рухом: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Дозволяє здійснювати контроль за рухом цінностей підприємства: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Працівники бухгалтерської служби здійснюють контроль за: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Відомості, які находяться у володінні, користуванні або розпорядженні окремих осіб і поширюється за їх бажанням відповідно до передбачених ними умов, називаються: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складу таємної інформації включається: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Каналами втрати інформації можуть бути: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Перелік відомостей, які не становлять комерційної таємниці: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правових заходів щодо захисту конфіденційної і комерційної таємниці відноситься: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Адміністративні заходи щодо захисту конфіденційної і комерційної таємниці полягають у: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Передбачений суб’єктом господарювання порядок отримання, використання, поширення і зберігання інформації, а також сукупність способів її захисту,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noBreakHyphen/>
              <w:t> 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розголошення комерційної таємниці чинним законодавством передбачено: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Таємна інформація,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шкоди національній безпеці України, складає: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Документи про платоспроможність підприємства: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Інформація, яка містить відомості, що становлять державну та іншу передбачену законом таємницю, розголошення якої може завдати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lastRenderedPageBreak/>
              <w:t>шкоди особі, суспільству та державі, називається: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Відомості технічного, організаційного, комерційного, виробничого та іншого характеру, за винятком тих, які відповідно до закону можуть бути віднесені до комерційної таємниці, та розголошення яких може завдати шкоди інтересам суб’єкта господарювання, 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Порядок захисту облікової інформації підприємства розривається у наступному розділі Положення про обліку політику: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Відкрита інформація: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не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зацікавлених осіб у розголошенні інформації відносяться: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не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становлять комерційну таємницю,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Закріплення статусу відомостей, які складають конфіденційну інформацію і комерційну таємницю, має бути в: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Правовий статус конфіденційної інформації і комерційної таємниці має бути врегульований наступними питаннями: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Підприємства зобов’язані подавати відомості, які не становлять комерційної таємниці, наступним суб’єктам: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 графіку обміну інформацією між працівниками та зовнішніми користувачами слід передбачити: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Створення режиму доступу до цінної інформації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Переконання працівників в обов’язковому покаранні за порушення у разі розголошення інформації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Документальне затвердження переліку відомостей, які складають конфіденційну інформацію і комерційну таємницю,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Створення системи контролю за дотриманням режиму доступу та правилами зберігання інформації і вжиття заходів щодо порушників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Ухвалення графіку обміну інформацією між співробітниками та зовнішніми користувачами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Використання моральних і матеріальних стимулів для формування лояльного ставлення працівника до підприємства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Режим доступу до інформації має передбачати: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умисні дії, спрямовані на отримання відомостей, що є комерційною таємницею, якщо це спричинило істотну шкоду суб’єкту господарювання,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розголошення комерційної таємниці з метою заподіяння шкоди діловій репутації підприємства,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порушення трудових обов’язків щодо зберігання і використання відомостей, які становлять комерційну таємницю,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збирання, розголошення або використання відомостей, що є комерційною таємницею, одночасно може наставати: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захисту відомостей, які складають конфіденційну інформацію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комерційну таємницю підприємства, розкривається у наступному розділі документа з облікової політики: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Сукупність процесів створення, оброблення, відправлення, передавання, одержання, зберігання, використання та знищення електронних документів, які виконуються із застосуванням перевірки цілісності та у разі необхідності з підтвердженням факту одержання таких документів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Сукупність послідовних операцій (реєстрація, передача, накопичення, зберігання, оброблення, видача інформації), дій і зв’язків з обміну інформацією, що здійснюються в системі комунікацій,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Параметр криптографічного алгоритму перевірки електронного цифрового підпису, доступний суб'єктам відносин у сфері використання електронного цифрового підпису,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Параметр криптографічного алгоритму формування електронного цифрового підпису, доступний тільки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підписувачу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>,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документ не може бути застосовано як оригінал: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‒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повинен мати такі властивості: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накладається за допомогою: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перевіряється за допомогою: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Документи, які зберігаються на електронних носіях інформації: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зберіганні електронних документів необхідно дотримуватись таких умов: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Перевагами електронного архіву 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прирівнюється до власноручного підпису за дотриманням такої умови: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Відносини, пов'язані з електронним документообігом та використанням електронних документів, регулюються: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Основні організаційно-правові засади електронного документообігу та використання електронних документів визначає: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Суб'єктами електронного документообігу є: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F0B46"/>
    <w:rsid w:val="00110983"/>
    <w:rsid w:val="001218E7"/>
    <w:rsid w:val="001325DB"/>
    <w:rsid w:val="00134636"/>
    <w:rsid w:val="00147FC3"/>
    <w:rsid w:val="001500DC"/>
    <w:rsid w:val="00150B2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86B0E"/>
    <w:rsid w:val="00697CB5"/>
    <w:rsid w:val="006A4A56"/>
    <w:rsid w:val="006A771C"/>
    <w:rsid w:val="006B34D1"/>
    <w:rsid w:val="006B383F"/>
    <w:rsid w:val="006B7799"/>
    <w:rsid w:val="006C2437"/>
    <w:rsid w:val="006D4F86"/>
    <w:rsid w:val="006F1875"/>
    <w:rsid w:val="006F5A2D"/>
    <w:rsid w:val="00717A13"/>
    <w:rsid w:val="00723DEA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799A"/>
    <w:rsid w:val="009B1348"/>
    <w:rsid w:val="009C1126"/>
    <w:rsid w:val="009C3FCC"/>
    <w:rsid w:val="009D0D90"/>
    <w:rsid w:val="009D1BD3"/>
    <w:rsid w:val="009D2805"/>
    <w:rsid w:val="009E7C3B"/>
    <w:rsid w:val="00A016AA"/>
    <w:rsid w:val="00A04013"/>
    <w:rsid w:val="00A144ED"/>
    <w:rsid w:val="00A33003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47AC"/>
    <w:rsid w:val="00BA6960"/>
    <w:rsid w:val="00BB5EF1"/>
    <w:rsid w:val="00BC0D76"/>
    <w:rsid w:val="00BD06F7"/>
    <w:rsid w:val="00BD3795"/>
    <w:rsid w:val="00BD6F72"/>
    <w:rsid w:val="00BE138C"/>
    <w:rsid w:val="00BF79F9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7A50B-90A0-49A3-808C-3C966BA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1B"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B78D-E77F-4A7D-B3DE-356F7B79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11215</Words>
  <Characters>6394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Лайчук Світлана Михайлівна</cp:lastModifiedBy>
  <cp:revision>10</cp:revision>
  <cp:lastPrinted>2019-09-04T12:38:00Z</cp:lastPrinted>
  <dcterms:created xsi:type="dcterms:W3CDTF">2018-09-26T11:05:00Z</dcterms:created>
  <dcterms:modified xsi:type="dcterms:W3CDTF">2020-09-24T10:46:00Z</dcterms:modified>
</cp:coreProperties>
</file>