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A3" w:rsidRPr="00FE1D6E" w:rsidRDefault="000D19A3" w:rsidP="000D19A3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FE1D6E">
        <w:rPr>
          <w:rFonts w:ascii="Times New Roman" w:hAnsi="Times New Roman" w:cs="Times New Roman"/>
          <w:b/>
          <w:lang w:val="uk-UA"/>
        </w:rPr>
        <w:t>ПИТАННЯ ДО ЗМІСТУ КОНЦЕПТУАЛЬНОЇ ОСНОВИ</w:t>
      </w:r>
      <w:r w:rsidR="00343CE9">
        <w:rPr>
          <w:rFonts w:ascii="Times New Roman" w:hAnsi="Times New Roman" w:cs="Times New Roman"/>
          <w:b/>
          <w:lang w:val="uk-UA"/>
        </w:rPr>
        <w:t xml:space="preserve"> (розділи 1-4)</w:t>
      </w:r>
    </w:p>
    <w:p w:rsidR="000D19A3" w:rsidRDefault="000D19A3" w:rsidP="000D19A3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0D19A3" w:rsidTr="000D19A3">
        <w:tc>
          <w:tcPr>
            <w:tcW w:w="534" w:type="dxa"/>
          </w:tcPr>
          <w:p w:rsidR="000D19A3" w:rsidRDefault="000D19A3" w:rsidP="00D973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5528" w:type="dxa"/>
          </w:tcPr>
          <w:p w:rsidR="000D19A3" w:rsidRDefault="000D19A3" w:rsidP="00D973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Зміст питання</w:t>
            </w:r>
          </w:p>
        </w:tc>
        <w:tc>
          <w:tcPr>
            <w:tcW w:w="3509" w:type="dxa"/>
          </w:tcPr>
          <w:p w:rsidR="000D19A3" w:rsidRDefault="000D19A3" w:rsidP="00D973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Пункт, відповідь</w:t>
            </w:r>
          </w:p>
          <w:p w:rsidR="000D19A3" w:rsidRDefault="000D19A3" w:rsidP="00D973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чому полягає мета Концептуальної основи?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 є Концептуальна основа окремим стандартом?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Концептуальна основа є своєрідним фундаментом для стандартів, який: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Метою фінансової звітності згідно концептуальної основи є?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 може надати фінансова звітність повну інформацію необхідну нинішнім та потенційним інвесторам? (так/ні, та пункт з КО)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чому базується фінансова звітність згідно Концептуальної основи?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 w:rsidRPr="007C598A">
              <w:rPr>
                <w:rFonts w:ascii="Times New Roman" w:hAnsi="Times New Roman" w:cs="Times New Roman"/>
                <w:lang w:val="uk-UA"/>
              </w:rPr>
              <w:t>Інформація про природу та обсяги економічних ресурсів суб’єкта господарювання, що звітує, та вимоги до нього можуть допомогти користувачам виявити</w:t>
            </w:r>
            <w:r>
              <w:rPr>
                <w:rFonts w:ascii="Times New Roman" w:hAnsi="Times New Roman" w:cs="Times New Roman"/>
                <w:lang w:val="uk-UA"/>
              </w:rPr>
              <w:t>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 w:rsidRPr="007C598A">
              <w:rPr>
                <w:rFonts w:ascii="Times New Roman" w:hAnsi="Times New Roman" w:cs="Times New Roman"/>
                <w:lang w:val="uk-UA"/>
              </w:rPr>
              <w:t>Зміни в економічних ресурсах суб’єкта господарювання, що звітує, та вимогах до нього виникають внаслідок</w:t>
            </w:r>
            <w:r>
              <w:rPr>
                <w:rFonts w:ascii="Times New Roman" w:hAnsi="Times New Roman" w:cs="Times New Roman"/>
                <w:lang w:val="uk-UA"/>
              </w:rPr>
              <w:t>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 означає бухгалтерський облік за принципом нарахування?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Яку можливість надає користувачам інформації про минулі грошові потоки?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 потрібно наводити інформацію про зміни в економічних ресурсах, якщо вони спричинені змінами не в фінансових результатах, а інших чинниках? (так/ні, та пункт КО)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Якісні характеристики корисної фінансової інформації застосовуються до?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Для того, щоб фінансова інформація була корисною, вона повинна бути: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RPr="00343CE9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Корисність фінансової інформації посилюється, якщо вона є: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Основоположними якісними характеристиками є: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Фінансова інформація може спричинити відмінності у рішеннях, якщо: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Фінансова інформація має підтверджувальну цінність, якщо: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Фінансова інформація має передбачувальну цінність, якщо: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є суттєвою, якщо: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своєю суттю суттєвість виступає аспектом?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 w:rsidRPr="00907A0E">
              <w:rPr>
                <w:rFonts w:ascii="Times New Roman" w:hAnsi="Times New Roman" w:cs="Times New Roman"/>
                <w:lang w:val="uk-UA"/>
              </w:rPr>
              <w:t>Для забезпечення досконало правдивого подання відображення повинне мат</w:t>
            </w:r>
            <w:r>
              <w:rPr>
                <w:rFonts w:ascii="Times New Roman" w:hAnsi="Times New Roman" w:cs="Times New Roman"/>
                <w:lang w:val="uk-UA"/>
              </w:rPr>
              <w:t>и: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що спирається нейтральність фінансової інформації?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Обачність – це: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Вільний від помилок означає?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 посилю вальних якісних характеристик відносять: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Зіставність дає змогу користувачам?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Скільки мінімально статей необхідно для зі ставності інформації?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чому полягає пряма та непряма перевірка фінансової інформації?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чому полягає своєчасність інформації?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30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 робить фінансову інформацію зрозумілою?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чому полягає мета фінансової звітності?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 фінансові звіти виділяються згідно з Концептуальною основою?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RPr="00343CE9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 w:rsidRPr="007265AB">
              <w:rPr>
                <w:rFonts w:ascii="Times New Roman" w:hAnsi="Times New Roman" w:cs="Times New Roman"/>
                <w:lang w:val="uk-UA"/>
              </w:rPr>
              <w:t>Для того, щоб допомогти користувачам фінансової звітності виявляти та оцінювати зміни й тенденції, фінансова звітність надає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RPr="00343CE9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 w:rsidRPr="00044CB5">
              <w:rPr>
                <w:rFonts w:ascii="Times New Roman" w:hAnsi="Times New Roman" w:cs="Times New Roman"/>
                <w:lang w:val="uk-UA"/>
              </w:rPr>
              <w:t>Інформація про можливі в майбутньому операції та інші можливі в майбутньому події (прогнозна інформація) включається до фінансової звітності, якщо вона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 основі якого припущення складається фінансова звітність?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Суб’єктом господарювання, що звітує може бути: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якому випадку суб’єкт господарювання має складати консолідовану фінансову звітність?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Який суб’єкт господарювання подає неконсолідовану фінансову звітність?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RPr="00343CE9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 w:rsidRPr="00044CB5">
              <w:rPr>
                <w:rFonts w:ascii="Times New Roman" w:hAnsi="Times New Roman" w:cs="Times New Roman"/>
                <w:lang w:val="uk-UA"/>
              </w:rPr>
              <w:t>Якщо суб'єкт господарювання, що звітує, складається з двох або більшого числа суб'єктів господарювання, не пов'язаних один з одним відносинами материнського та дочірнього п</w:t>
            </w:r>
            <w:r>
              <w:rPr>
                <w:rFonts w:ascii="Times New Roman" w:hAnsi="Times New Roman" w:cs="Times New Roman"/>
                <w:lang w:val="uk-UA"/>
              </w:rPr>
              <w:t>ідприємства, то яку звітність вони складають?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 елементи фінансової звітності визначає Концептуальна основа?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Які виділяють зміни в економічних ресурсах та вимогах, що віддзеркалюють фінансові результати?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 w:rsidRPr="00473D61">
              <w:rPr>
                <w:rFonts w:ascii="Times New Roman" w:hAnsi="Times New Roman" w:cs="Times New Roman"/>
                <w:lang w:val="uk-UA"/>
              </w:rPr>
              <w:t>Залишкова частка в активах суб'єкта господарювання після вир</w:t>
            </w:r>
            <w:r>
              <w:rPr>
                <w:rFonts w:ascii="Times New Roman" w:hAnsi="Times New Roman" w:cs="Times New Roman"/>
                <w:lang w:val="uk-UA"/>
              </w:rPr>
              <w:t xml:space="preserve">ахування всіх його зобов'язань – це: 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з Концептуальною основою, що є активом?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 w:rsidRPr="00BB21E6">
              <w:rPr>
                <w:rFonts w:ascii="Times New Roman" w:hAnsi="Times New Roman" w:cs="Times New Roman"/>
                <w:lang w:val="uk-UA"/>
              </w:rPr>
              <w:t>Обміни активами чи зобов'язаннями, що не спричиняють збільшення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чи зменшення власного капіталу та внески </w:t>
            </w:r>
            <w:r w:rsidRPr="00BB21E6">
              <w:rPr>
                <w:rFonts w:ascii="Times New Roman" w:hAnsi="Times New Roman" w:cs="Times New Roman"/>
                <w:lang w:val="uk-UA"/>
              </w:rPr>
              <w:t>від держателів вимог до власного капіталу та розподіл на їхню користь</w:t>
            </w:r>
            <w:r>
              <w:rPr>
                <w:rFonts w:ascii="Times New Roman" w:hAnsi="Times New Roman" w:cs="Times New Roman"/>
                <w:lang w:val="uk-UA"/>
              </w:rPr>
              <w:t xml:space="preserve"> – відносять до: 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Зобов’язання існує  разі одночасного виконання всіх трьох критеріїв: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Одиницею обліку згідно з Концептуальною основою є: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AA4685">
              <w:rPr>
                <w:rFonts w:ascii="Times New Roman" w:hAnsi="Times New Roman" w:cs="Times New Roman"/>
                <w:lang w:val="uk-UA"/>
              </w:rPr>
              <w:t>онтракт або частина контракту, що рівною мірою не виконана: коли жодна зі сторін не виконала жодного зі своїх обов'язків або коли обидві сторони частково викон</w:t>
            </w:r>
            <w:r>
              <w:rPr>
                <w:rFonts w:ascii="Times New Roman" w:hAnsi="Times New Roman" w:cs="Times New Roman"/>
                <w:lang w:val="uk-UA"/>
              </w:rPr>
              <w:t>али свої обов'язки рівною мірою – це: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Що можуть включати в себе вимоги до власного капіталу?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 процесом визнання розуміють?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19A3" w:rsidTr="000D19A3">
        <w:tc>
          <w:tcPr>
            <w:tcW w:w="534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5528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  <w:r w:rsidRPr="00AA4685">
              <w:rPr>
                <w:rFonts w:ascii="Times New Roman" w:hAnsi="Times New Roman" w:cs="Times New Roman"/>
                <w:lang w:val="uk-UA"/>
              </w:rPr>
              <w:t>Сума, в якій актив, зобов'язання або власний капітал визнано у звіті про фінансовий стан, має назву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</w:tc>
        <w:tc>
          <w:tcPr>
            <w:tcW w:w="3509" w:type="dxa"/>
          </w:tcPr>
          <w:p w:rsidR="000D19A3" w:rsidRDefault="000D19A3" w:rsidP="00D973D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92FF0" w:rsidRDefault="00192FF0"/>
    <w:sectPr w:rsidR="0019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A3"/>
    <w:rsid w:val="000D19A3"/>
    <w:rsid w:val="00192FF0"/>
    <w:rsid w:val="002F4966"/>
    <w:rsid w:val="0034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1BDCB-486B-4347-BADD-AD7D86E4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3CE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CE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2634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Чижевська Л В</cp:lastModifiedBy>
  <cp:revision>2</cp:revision>
  <cp:lastPrinted>2020-09-06T12:44:00Z</cp:lastPrinted>
  <dcterms:created xsi:type="dcterms:W3CDTF">2020-09-06T13:23:00Z</dcterms:created>
  <dcterms:modified xsi:type="dcterms:W3CDTF">2020-09-06T13:23:00Z</dcterms:modified>
</cp:coreProperties>
</file>