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DD817" w14:textId="789C20AA" w:rsidR="00FF57B7" w:rsidRPr="000853C1" w:rsidRDefault="000853C1" w:rsidP="000853C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F26D5C">
        <w:rPr>
          <w:rFonts w:ascii="Times New Roman" w:hAnsi="Times New Roman" w:cs="Times New Roman"/>
          <w:b/>
          <w:bCs/>
          <w:sz w:val="28"/>
          <w:szCs w:val="28"/>
          <w:lang w:val="uk-UA"/>
        </w:rPr>
        <w:t>5 від 18.03.2021р. АТ-27</w:t>
      </w:r>
    </w:p>
    <w:p w14:paraId="3D2CD2E3" w14:textId="77777777" w:rsidR="000853C1" w:rsidRPr="000853C1" w:rsidRDefault="000853C1" w:rsidP="000853C1">
      <w:pPr>
        <w:pStyle w:val="2"/>
        <w:spacing w:line="360" w:lineRule="auto"/>
        <w:rPr>
          <w:snapToGrid w:val="0"/>
          <w:sz w:val="28"/>
          <w:lang w:val="uk-UA"/>
        </w:rPr>
      </w:pPr>
      <w:r w:rsidRPr="000853C1">
        <w:rPr>
          <w:snapToGrid w:val="0"/>
          <w:sz w:val="28"/>
          <w:lang w:val="uk-UA"/>
        </w:rPr>
        <w:t xml:space="preserve">11.5. Асинхронні </w:t>
      </w:r>
      <w:proofErr w:type="spellStart"/>
      <w:r w:rsidRPr="000853C1">
        <w:rPr>
          <w:snapToGrid w:val="0"/>
          <w:sz w:val="28"/>
          <w:lang w:val="uk-UA"/>
        </w:rPr>
        <w:t>мікромашини</w:t>
      </w:r>
      <w:proofErr w:type="spellEnd"/>
    </w:p>
    <w:p w14:paraId="7BA31B0A" w14:textId="6BA16047" w:rsidR="000853C1" w:rsidRDefault="000853C1" w:rsidP="000853C1">
      <w:pPr>
        <w:pStyle w:val="3"/>
        <w:spacing w:line="360" w:lineRule="auto"/>
        <w:rPr>
          <w:sz w:val="28"/>
          <w:szCs w:val="28"/>
        </w:rPr>
      </w:pPr>
      <w:r w:rsidRPr="000853C1">
        <w:rPr>
          <w:sz w:val="28"/>
          <w:szCs w:val="28"/>
        </w:rPr>
        <w:t>11.5.1. Загальна характеристика</w:t>
      </w:r>
    </w:p>
    <w:p w14:paraId="28F76E0B" w14:textId="77777777" w:rsidR="000853C1" w:rsidRPr="000853C1" w:rsidRDefault="000853C1" w:rsidP="000853C1">
      <w:pPr>
        <w:rPr>
          <w:lang w:val="uk-UA" w:eastAsia="ru-RU"/>
        </w:rPr>
      </w:pPr>
    </w:p>
    <w:p w14:paraId="3B5140E6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Асинхронні двигуни (АД) найпоширеніші в електроприводах завдяки їх дешевизні і простоті порівняно з двигунами інших типів.</w:t>
      </w:r>
    </w:p>
    <w:p w14:paraId="3733918B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Здебільшого АД виконують для живлення від мережі з частотою 50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Гц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при кутових швидкостях від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п=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314 рад/с і менше.</w:t>
      </w:r>
    </w:p>
    <w:p w14:paraId="5063611B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До позначення типу асинхронних двигунів всіх серій загальнопромислового застосування входить буква А (асинхронний).</w:t>
      </w:r>
    </w:p>
    <w:p w14:paraId="0F9119F6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Останньою серією АД, яка розроблена і випускаються промисловістю, є серія двигунів 4А, що замінила серію А2.</w:t>
      </w:r>
    </w:p>
    <w:p w14:paraId="4C9D9AFA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Двигуни серії 4А при всіх частотах обертання мають стандартну шкалу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потужностей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, кВт: 0,06; 0,09; 0,12; 0,18; 0,25; 0,37; 0,55; 0,75; 1,1; 1,5; 2,2; 3,0; 4,0; 5,5; 7,5; 11,0; 15,0; 18,5; 22; 30; 37; 45; 55; 75; 90; 110; 132; 160; 200; 250; 315; 400.</w:t>
      </w:r>
    </w:p>
    <w:p w14:paraId="554F53E4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Позначення типів двигунів серії 4А розшифровуються так:</w:t>
      </w:r>
    </w:p>
    <w:p w14:paraId="5F524152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4 – порядковий номер серії;</w:t>
      </w:r>
    </w:p>
    <w:p w14:paraId="71A0CB6A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А – асинхронний;</w:t>
      </w:r>
    </w:p>
    <w:p w14:paraId="40A89F8A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Н – захищене виконання;</w:t>
      </w:r>
    </w:p>
    <w:p w14:paraId="1FFD38B1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А – станина та щити з алюмінію;</w:t>
      </w:r>
    </w:p>
    <w:p w14:paraId="5074A3AF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Х – станина з алюмінію, щити чавунні;</w:t>
      </w:r>
    </w:p>
    <w:p w14:paraId="25B8520F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50…355 – висота осі обертання;</w:t>
      </w:r>
    </w:p>
    <w:p w14:paraId="2B30C8FD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А, В – довжина магнітопроводу відповідно перша та друга, коли на одному установчому розмірі по довжині корпусу передбачені дві потужності:</w:t>
      </w:r>
    </w:p>
    <w:p w14:paraId="099B6CF4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lastRenderedPageBreak/>
        <w:t>2, 4, 6, 8, 10, 12 – числа полюсів;</w:t>
      </w:r>
    </w:p>
    <w:p w14:paraId="2AAF745B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У – кліматичне виконання;</w:t>
      </w:r>
    </w:p>
    <w:p w14:paraId="280F84E0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3 – категорія розміщення.</w:t>
      </w:r>
    </w:p>
    <w:p w14:paraId="76695997" w14:textId="77777777" w:rsidR="000853C1" w:rsidRPr="000853C1" w:rsidRDefault="000853C1" w:rsidP="000853C1">
      <w:pPr>
        <w:pStyle w:val="a3"/>
        <w:spacing w:line="360" w:lineRule="auto"/>
        <w:rPr>
          <w:sz w:val="28"/>
          <w:szCs w:val="28"/>
        </w:rPr>
      </w:pPr>
      <w:r w:rsidRPr="000853C1">
        <w:rPr>
          <w:sz w:val="28"/>
          <w:szCs w:val="28"/>
        </w:rPr>
        <w:t xml:space="preserve">Наприклад: 4АН56АА2У3 — асинхронний двигун серії 4; захищене виконання; станина та підшипникові щити з алюмінію; висота осі обертання </w:t>
      </w:r>
      <w:smartTag w:uri="urn:schemas-microsoft-com:office:smarttags" w:element="metricconverter">
        <w:smartTagPr>
          <w:attr w:name="ProductID" w:val="56 мм"/>
        </w:smartTagPr>
        <w:r w:rsidRPr="000853C1">
          <w:rPr>
            <w:sz w:val="28"/>
            <w:szCs w:val="28"/>
          </w:rPr>
          <w:t>56 мм</w:t>
        </w:r>
      </w:smartTag>
      <w:r w:rsidRPr="000853C1">
        <w:rPr>
          <w:sz w:val="28"/>
          <w:szCs w:val="28"/>
        </w:rPr>
        <w:t>; магнітопровід першої довжини; двополюсний; для районів з помірним кліматом; категорія розміщення третя.</w:t>
      </w:r>
    </w:p>
    <w:p w14:paraId="429EFC5A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Двигуни потужністю 0,06...0,37 кВт виготовляються на напругу 220/380 В; потужністю 0,55...110,0 кВт – на напругу 220/380 і 380/660 В; потужністю 132...400 кВт – на напругу 380/660 В.</w:t>
      </w:r>
    </w:p>
    <w:p w14:paraId="6843E455" w14:textId="77777777" w:rsidR="000853C1" w:rsidRPr="000853C1" w:rsidRDefault="000853C1" w:rsidP="000853C1">
      <w:pPr>
        <w:pStyle w:val="3"/>
        <w:spacing w:line="360" w:lineRule="auto"/>
        <w:rPr>
          <w:sz w:val="28"/>
          <w:szCs w:val="28"/>
        </w:rPr>
      </w:pPr>
      <w:r w:rsidRPr="000853C1">
        <w:rPr>
          <w:sz w:val="28"/>
          <w:szCs w:val="28"/>
        </w:rPr>
        <w:t xml:space="preserve">11.5.2. Асинхронні </w:t>
      </w:r>
      <w:proofErr w:type="spellStart"/>
      <w:r w:rsidRPr="000853C1">
        <w:rPr>
          <w:sz w:val="28"/>
          <w:szCs w:val="28"/>
        </w:rPr>
        <w:t>мікромашини</w:t>
      </w:r>
      <w:proofErr w:type="spellEnd"/>
      <w:r w:rsidRPr="000853C1">
        <w:rPr>
          <w:sz w:val="28"/>
          <w:szCs w:val="28"/>
        </w:rPr>
        <w:t xml:space="preserve"> як двигуни</w:t>
      </w:r>
    </w:p>
    <w:p w14:paraId="0F9B7057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Асинхронні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мікромашини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використовують в приладах точної механіки, в автоматичних і вимірювальних пристроях як одно- та двофазні двигуни, тахогенератори і сельсини.</w:t>
      </w:r>
    </w:p>
    <w:p w14:paraId="59317CD1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Розглянемо особливості роботи однофазного асинхронного двигуна, що використовується найчастіше.</w:t>
      </w:r>
    </w:p>
    <w:p w14:paraId="5A8E3524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Обмотка збудження </w:t>
      </w:r>
      <w:proofErr w:type="spellStart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w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з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статора підключена до джерела живлення змінного струму (рис. 11.3, а). Обмотка </w:t>
      </w:r>
      <w:proofErr w:type="spellStart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w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з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створює пульсуюче магнітне поле, в якому розміщено ротор двигуна [26, 32, 49, 52, 53].</w:t>
      </w:r>
    </w:p>
    <w:p w14:paraId="1C999067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Нехай на роторі вкладено лише один виток; в поточний момент часу кут між віссю поля та витком дорівнює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sym w:font="Symbol" w:char="F061"/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. Струми, що виникають в цьому витку,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взаємодіючи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з полем, намагаються повертати виток доти, поки він не охопить максимум потоку.</w:t>
      </w:r>
    </w:p>
    <w:p w14:paraId="4A458F97" w14:textId="7FE93ECE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noProof/>
          <w:snapToGrid w:val="0"/>
          <w:sz w:val="28"/>
          <w:szCs w:val="28"/>
          <w:lang w:val="uk-UA"/>
        </w:rPr>
        <w:lastRenderedPageBreak/>
        <w:drawing>
          <wp:inline distT="0" distB="0" distL="0" distR="0" wp14:anchorId="6266732D" wp14:editId="6D70152D">
            <wp:extent cx="4029075" cy="1857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27B54" w14:textId="77777777" w:rsidR="000853C1" w:rsidRPr="000853C1" w:rsidRDefault="000853C1" w:rsidP="000853C1">
      <w:pPr>
        <w:pStyle w:val="ris"/>
        <w:spacing w:line="360" w:lineRule="auto"/>
        <w:rPr>
          <w:sz w:val="28"/>
          <w:szCs w:val="28"/>
        </w:rPr>
      </w:pPr>
      <w:r w:rsidRPr="000853C1">
        <w:rPr>
          <w:sz w:val="28"/>
          <w:szCs w:val="28"/>
        </w:rPr>
        <w:t xml:space="preserve">Рис. 11.3. Схема однофазного асинхронного двигуна (а) і </w:t>
      </w:r>
      <w:r w:rsidRPr="000853C1">
        <w:rPr>
          <w:sz w:val="28"/>
          <w:szCs w:val="28"/>
        </w:rPr>
        <w:br/>
        <w:t>механічна характеристика (б)</w:t>
      </w:r>
    </w:p>
    <w:p w14:paraId="19623FCD" w14:textId="77777777" w:rsidR="000853C1" w:rsidRPr="000853C1" w:rsidRDefault="000853C1" w:rsidP="000853C1">
      <w:pPr>
        <w:pStyle w:val="a3"/>
        <w:spacing w:line="360" w:lineRule="auto"/>
        <w:rPr>
          <w:sz w:val="28"/>
          <w:szCs w:val="28"/>
        </w:rPr>
      </w:pPr>
      <w:r w:rsidRPr="000853C1">
        <w:rPr>
          <w:sz w:val="28"/>
          <w:szCs w:val="28"/>
        </w:rPr>
        <w:t>Так, для кожного витка реального ротора можна знайти інший виток, розміщений симетрично першому відносно поля. Результуюче зусилля такої пари витків дорівнюватиме нулю, оскільки витки будуть з однаковою силою намагатися обертатись в протилежні боки. Таким чином, пусковий момент однофазного асинхронного двигуна дорівнює нулю (рис. 11.3, б, пунктир).</w:t>
      </w:r>
    </w:p>
    <w:p w14:paraId="69365FBB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відміну від трифазного двигуна, обмотки статора якого створюють магнітне поле, що обертається з кутовою швидкістю 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br/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п=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60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f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/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р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(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f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– частота джерела живлення;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р –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число пар полюсів), обмотка збудження статора однофазного двигуна створює пульсуюче поле, МРС якого в зазорі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0853C1" w:rsidRPr="000853C1" w14:paraId="2AF9CBC4" w14:textId="77777777" w:rsidTr="00416755">
        <w:trPr>
          <w:trHeight w:val="241"/>
        </w:trPr>
        <w:tc>
          <w:tcPr>
            <w:tcW w:w="5585" w:type="dxa"/>
            <w:vAlign w:val="center"/>
          </w:tcPr>
          <w:p w14:paraId="660374FA" w14:textId="77777777" w:rsidR="000853C1" w:rsidRPr="000853C1" w:rsidRDefault="000853C1" w:rsidP="000853C1">
            <w:pPr>
              <w:spacing w:line="360" w:lineRule="auto"/>
              <w:ind w:left="40" w:firstLine="28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0853C1">
              <w:rPr>
                <w:rFonts w:ascii="Times New Roman" w:hAnsi="Times New Roman" w:cs="Times New Roman"/>
                <w:snapToGrid w:val="0"/>
                <w:position w:val="-10"/>
                <w:sz w:val="28"/>
                <w:szCs w:val="28"/>
                <w:lang w:val="en-US"/>
              </w:rPr>
              <w:object w:dxaOrig="2020" w:dyaOrig="320" w14:anchorId="0F5D66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15.75pt" o:ole="">
                  <v:imagedata r:id="rId5" o:title=""/>
                </v:shape>
                <o:OLEObject Type="Embed" ProgID="Equation.3" ShapeID="_x0000_i1025" DrawAspect="Content" ObjectID="_1677312417" r:id="rId6"/>
              </w:object>
            </w:r>
          </w:p>
        </w:tc>
        <w:tc>
          <w:tcPr>
            <w:tcW w:w="895" w:type="dxa"/>
            <w:vAlign w:val="center"/>
          </w:tcPr>
          <w:p w14:paraId="2DAB982D" w14:textId="77777777" w:rsidR="000853C1" w:rsidRPr="000853C1" w:rsidRDefault="000853C1" w:rsidP="000853C1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853C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(11.1)</w:t>
            </w:r>
          </w:p>
        </w:tc>
      </w:tr>
    </w:tbl>
    <w:p w14:paraId="4C0AFABD" w14:textId="77777777" w:rsidR="000853C1" w:rsidRPr="000853C1" w:rsidRDefault="000853C1" w:rsidP="000853C1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де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sym w:font="Symbol" w:char="F061"/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=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sym w:font="Symbol" w:char="F070"/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х/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sym w:font="Symbol" w:char="F074"/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 xml:space="preserve"> (х –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відстань від осі обмотки;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sym w:font="Symbol" w:char="F074"/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– полюсна поділка – довжина дуги, яка відповідає одному полюсу).</w:t>
      </w:r>
    </w:p>
    <w:p w14:paraId="5C420B03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Вираз (11.1) легко перетворюється у вираз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0853C1" w:rsidRPr="000853C1" w14:paraId="1C9385F7" w14:textId="77777777" w:rsidTr="00416755">
        <w:trPr>
          <w:trHeight w:val="413"/>
        </w:trPr>
        <w:tc>
          <w:tcPr>
            <w:tcW w:w="5585" w:type="dxa"/>
            <w:vAlign w:val="center"/>
          </w:tcPr>
          <w:p w14:paraId="6CAD5092" w14:textId="77777777" w:rsidR="000853C1" w:rsidRPr="000853C1" w:rsidRDefault="000853C1" w:rsidP="000853C1">
            <w:pPr>
              <w:spacing w:line="360" w:lineRule="auto"/>
              <w:ind w:left="40" w:firstLine="28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0853C1">
              <w:rPr>
                <w:rFonts w:ascii="Times New Roman" w:hAnsi="Times New Roman" w:cs="Times New Roman"/>
                <w:snapToGrid w:val="0"/>
                <w:position w:val="-22"/>
                <w:sz w:val="28"/>
                <w:szCs w:val="28"/>
                <w:lang w:val="en-US"/>
              </w:rPr>
              <w:object w:dxaOrig="3960" w:dyaOrig="580" w14:anchorId="0D27B9F5">
                <v:shape id="_x0000_i1026" type="#_x0000_t75" style="width:198pt;height:29.25pt" o:ole="">
                  <v:imagedata r:id="rId7" o:title=""/>
                </v:shape>
                <o:OLEObject Type="Embed" ProgID="Equation.3" ShapeID="_x0000_i1026" DrawAspect="Content" ObjectID="_1677312418" r:id="rId8"/>
              </w:object>
            </w:r>
          </w:p>
        </w:tc>
        <w:tc>
          <w:tcPr>
            <w:tcW w:w="895" w:type="dxa"/>
            <w:vAlign w:val="center"/>
          </w:tcPr>
          <w:p w14:paraId="4FF8F31D" w14:textId="77777777" w:rsidR="000853C1" w:rsidRPr="000853C1" w:rsidRDefault="000853C1" w:rsidP="000853C1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853C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(11.2)</w:t>
            </w:r>
          </w:p>
        </w:tc>
      </w:tr>
    </w:tbl>
    <w:p w14:paraId="628713D1" w14:textId="77777777" w:rsidR="000853C1" w:rsidRPr="000853C1" w:rsidRDefault="000853C1" w:rsidP="000853C1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який дає змогу розглядати пульсуюче поле як суму двох полів, що обертаються з однаковою кутовою швидкістю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п,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але в протилежні боки. Одне з них, напрямок обертання якого збігається з напрямком обертання ротора, називають прямим, протилежне йому – зворотним, або інверсним.</w:t>
      </w:r>
    </w:p>
    <w:p w14:paraId="731036E1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lastRenderedPageBreak/>
        <w:t xml:space="preserve">Ковзання ротора, який обертається з кутовою швидкістю </w:t>
      </w:r>
      <w:proofErr w:type="spellStart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п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р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, відносно прямого поля</w:t>
      </w:r>
    </w:p>
    <w:p w14:paraId="50163C8A" w14:textId="77777777" w:rsidR="000853C1" w:rsidRPr="000853C1" w:rsidRDefault="000853C1" w:rsidP="000853C1">
      <w:pPr>
        <w:spacing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0853C1">
        <w:rPr>
          <w:rFonts w:ascii="Times New Roman" w:hAnsi="Times New Roman" w:cs="Times New Roman"/>
          <w:snapToGrid w:val="0"/>
          <w:position w:val="-14"/>
          <w:sz w:val="28"/>
          <w:szCs w:val="28"/>
          <w:lang w:val="en-US"/>
        </w:rPr>
        <w:object w:dxaOrig="2439" w:dyaOrig="360" w14:anchorId="48159B49">
          <v:shape id="_x0000_i1027" type="#_x0000_t75" style="width:122.25pt;height:18pt" o:ole="">
            <v:imagedata r:id="rId9" o:title=""/>
          </v:shape>
          <o:OLEObject Type="Embed" ProgID="Equation.3" ShapeID="_x0000_i1027" DrawAspect="Content" ObjectID="_1677312419" r:id="rId10"/>
        </w:object>
      </w:r>
    </w:p>
    <w:p w14:paraId="001D5C11" w14:textId="77777777" w:rsidR="000853C1" w:rsidRPr="000853C1" w:rsidRDefault="000853C1" w:rsidP="000853C1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і відносно зворотного поля</w:t>
      </w:r>
    </w:p>
    <w:p w14:paraId="0161BB2A" w14:textId="77777777" w:rsidR="000853C1" w:rsidRPr="000853C1" w:rsidRDefault="000853C1" w:rsidP="000853C1">
      <w:pPr>
        <w:spacing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0853C1">
        <w:rPr>
          <w:rFonts w:ascii="Times New Roman" w:hAnsi="Times New Roman" w:cs="Times New Roman"/>
          <w:snapToGrid w:val="0"/>
          <w:position w:val="-14"/>
          <w:sz w:val="28"/>
          <w:szCs w:val="28"/>
          <w:lang w:val="en-US"/>
        </w:rPr>
        <w:object w:dxaOrig="2460" w:dyaOrig="360" w14:anchorId="7FF30A98">
          <v:shape id="_x0000_i1028" type="#_x0000_t75" style="width:123pt;height:18pt" o:ole="">
            <v:imagedata r:id="rId11" o:title=""/>
          </v:shape>
          <o:OLEObject Type="Embed" ProgID="Equation.3" ShapeID="_x0000_i1028" DrawAspect="Content" ObjectID="_1677312420" r:id="rId12"/>
        </w:object>
      </w:r>
    </w:p>
    <w:p w14:paraId="1D55FC93" w14:textId="77777777" w:rsidR="000853C1" w:rsidRPr="000853C1" w:rsidRDefault="000853C1" w:rsidP="000853C1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звідки</w:t>
      </w:r>
    </w:p>
    <w:p w14:paraId="06C74BBD" w14:textId="77777777" w:rsidR="000853C1" w:rsidRPr="000853C1" w:rsidRDefault="000853C1" w:rsidP="000853C1">
      <w:pPr>
        <w:spacing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0853C1">
        <w:rPr>
          <w:rFonts w:ascii="Times New Roman" w:hAnsi="Times New Roman" w:cs="Times New Roman"/>
          <w:snapToGrid w:val="0"/>
          <w:position w:val="-14"/>
          <w:sz w:val="28"/>
          <w:szCs w:val="28"/>
          <w:lang w:val="en-US"/>
        </w:rPr>
        <w:object w:dxaOrig="1240" w:dyaOrig="360" w14:anchorId="29EA6993">
          <v:shape id="_x0000_i1029" type="#_x0000_t75" style="width:62.25pt;height:18pt" o:ole="">
            <v:imagedata r:id="rId13" o:title=""/>
          </v:shape>
          <o:OLEObject Type="Embed" ProgID="Equation.3" ShapeID="_x0000_i1029" DrawAspect="Content" ObjectID="_1677312421" r:id="rId14"/>
        </w:object>
      </w:r>
    </w:p>
    <w:p w14:paraId="26B15087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Отже, однофазну асинхронну машину можна розглядати як жорстко з'єднані на одному валу дві трифазні, які намагаються обертатися в протилежні боки, а її момент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 xml:space="preserve">М – 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як результат додавання моментів цих двигунів </w:t>
      </w:r>
      <w:proofErr w:type="spellStart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М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пр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 </w:t>
      </w:r>
      <w:proofErr w:type="spellStart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М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зв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(рис. 11.4, а).</w:t>
      </w:r>
    </w:p>
    <w:p w14:paraId="7B6B0DBA" w14:textId="77777777" w:rsidR="000853C1" w:rsidRPr="000853C1" w:rsidRDefault="000853C1" w:rsidP="000853C1">
      <w:pPr>
        <w:spacing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14:paraId="54FA8BBC" w14:textId="077DD715" w:rsidR="000853C1" w:rsidRPr="000853C1" w:rsidRDefault="000853C1" w:rsidP="000853C1">
      <w:pPr>
        <w:spacing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noProof/>
          <w:snapToGrid w:val="0"/>
          <w:sz w:val="28"/>
          <w:szCs w:val="28"/>
          <w:lang w:val="uk-UA"/>
        </w:rPr>
        <w:drawing>
          <wp:inline distT="0" distB="0" distL="0" distR="0" wp14:anchorId="20E0E5BA" wp14:editId="6D1631B5">
            <wp:extent cx="2695575" cy="1762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F8C2E" w14:textId="77777777" w:rsidR="000853C1" w:rsidRPr="000853C1" w:rsidRDefault="000853C1" w:rsidP="000853C1">
      <w:pPr>
        <w:pStyle w:val="ris"/>
        <w:spacing w:line="360" w:lineRule="auto"/>
        <w:rPr>
          <w:sz w:val="28"/>
          <w:szCs w:val="28"/>
        </w:rPr>
      </w:pPr>
      <w:r w:rsidRPr="000853C1">
        <w:rPr>
          <w:sz w:val="28"/>
          <w:szCs w:val="28"/>
        </w:rPr>
        <w:t xml:space="preserve">Рис. 11.4. Момент асинхронного двигуна (а) і </w:t>
      </w:r>
      <w:r w:rsidRPr="000853C1">
        <w:rPr>
          <w:sz w:val="28"/>
          <w:szCs w:val="28"/>
        </w:rPr>
        <w:br/>
        <w:t>його механічна характеристика (б)</w:t>
      </w:r>
    </w:p>
    <w:p w14:paraId="7741953A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Для порівняння на рис. 11.4, б зображені механічні характеристики </w:t>
      </w:r>
      <w:proofErr w:type="spellStart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п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р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=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f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(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М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) трифазного 2 та однофазного 1 двигунів.</w:t>
      </w:r>
    </w:p>
    <w:p w14:paraId="2A06CE14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Як випливає з рис. 11.4, б, однофазний двигун не має пускового моменту (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М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=0 при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п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=0) і обертатиметься в той бік, в який буде запущений зовнішнім моментом; його механічна характеристика </w:t>
      </w:r>
      <w:smartTag w:uri="urn:schemas-microsoft-com:office:smarttags" w:element="metricconverter">
        <w:smartTagPr>
          <w:attr w:name="ProductID" w:val="1 м"/>
        </w:smartTagPr>
        <w:r w:rsidRPr="000853C1">
          <w:rPr>
            <w:rFonts w:ascii="Times New Roman" w:hAnsi="Times New Roman" w:cs="Times New Roman"/>
            <w:snapToGrid w:val="0"/>
            <w:sz w:val="28"/>
            <w:szCs w:val="28"/>
            <w:lang w:val="uk-UA"/>
          </w:rPr>
          <w:t>1 м</w:t>
        </w:r>
      </w:smartTag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'якша за характеристику 2 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lastRenderedPageBreak/>
        <w:t xml:space="preserve">трифазного; швидкість, перевантажувальна здатність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М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max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 ККД менші. Всі ці недоліки – наслідок наявності зворотного поля.</w:t>
      </w:r>
    </w:p>
    <w:p w14:paraId="621CA06B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Для забезпечення пускового моменту в однофазних асинхронних двигунах використовують додаткову пускову обмотку, яка живиться від мережі через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фазозсуваючий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елемент (конденсатор або резистор). Додаткову обмотку розміщують на статорі так, що її вісь виявляється взаємно перпендикулярною до осі обмотки збудження. Добором відповідного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фазозсуваючого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елемента можна дістати обертове поле, близьке до кругового. З досягненням максимального моменту пускову обмотку можна вимкнути (див. рис. 11.3, а, б, суцільна крива).</w:t>
      </w:r>
    </w:p>
    <w:p w14:paraId="7F4309D3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В деяких випадках, враховуючи, що наявність другої обмотки істотно поліпшує механічну характеристику, її не вимикають. Такі двигуни називають конденсаторними.</w:t>
      </w:r>
    </w:p>
    <w:p w14:paraId="49DCE581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відміну від однофазних двигунів з використанням другої обмотки лише для пуску, коли вона може бути виконана тоншим проводом і вкладається, в менше число пазів, в конденсаторних двигунах обидві обмотки займають однакове число пазів і виготовляються з одного і того ж самого проводу.</w:t>
      </w:r>
    </w:p>
    <w:p w14:paraId="3A5D5776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Недолік конденсаторних двигунів – великі габаритні розміри і маса конденсаторів.</w:t>
      </w:r>
    </w:p>
    <w:p w14:paraId="29F11C4A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Резистори як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фазозсувні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елементи застосовують в двигунах за легких умов пуску (коли порівняно невеликий пусковий момент). Пояснюється це тим, що зсув фаз при активному опорі менший за необхідний для створення симетричного обертового поля. В результаті поле виходить еліптичним, а пусковий момент – меншим.</w:t>
      </w:r>
    </w:p>
    <w:p w14:paraId="21D7153B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Інший спосіб забезпечення пускового моменту – створення зсунутого за фазою потоку з охопленням частини магнітопроводу короткозамкненим витком.</w:t>
      </w:r>
    </w:p>
    <w:p w14:paraId="535643D0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lastRenderedPageBreak/>
        <w:t xml:space="preserve">В цьому разі застосовується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явнополюсна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машина з розщепленими полюсними наконечниками, на одну частин з яких і надівається короткозамкнений виток (рис. 11.5). Характеристику однофазного двигунам 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M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(</w:t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S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) при </w:t>
      </w:r>
      <w:proofErr w:type="spellStart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S</w:t>
      </w:r>
      <w:r w:rsidRPr="000853C1">
        <w:rPr>
          <w:rFonts w:ascii="Times New Roman" w:hAnsi="Times New Roman" w:cs="Times New Roman"/>
          <w:snapToGrid w:val="0"/>
          <w:sz w:val="28"/>
          <w:szCs w:val="28"/>
          <w:vertAlign w:val="subscript"/>
          <w:lang w:val="uk-UA"/>
        </w:rPr>
        <w:t>кр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=1 показано на рис. 11.6.</w:t>
      </w:r>
    </w:p>
    <w:p w14:paraId="2F745210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Двигуни з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короткозамкнутим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витком характеризуються простотою конструкції та високою надійністю в експлуатації, але мають низькі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cos</w:t>
      </w:r>
      <w:proofErr w:type="spellEnd"/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sym w:font="Symbol" w:char="F06A"/>
      </w:r>
      <w:r w:rsidRPr="000853C1">
        <w:rPr>
          <w:rFonts w:ascii="Times New Roman" w:hAnsi="Times New Roman" w:cs="Times New Roman"/>
          <w:i/>
          <w:snapToGrid w:val="0"/>
          <w:sz w:val="28"/>
          <w:szCs w:val="28"/>
          <w:lang w:val="uk-UA"/>
        </w:rPr>
        <w:t>,</w:t>
      </w: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ККД і пусковий момент.</w:t>
      </w:r>
    </w:p>
    <w:p w14:paraId="1C7CFEF0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Як виконавчі двигуни приладів точної механіки, систем автоматики і вимірювальної техніки використовують </w:t>
      </w:r>
      <w:proofErr w:type="spellStart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двообмоткові</w:t>
      </w:r>
      <w:proofErr w:type="spellEnd"/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(двофазні) асинхронні двигуни, в яких друга обмотка є обмоткою керування, а напруга в ній визначається керуючим пристроєм як функція сигналу на вході (рис. 11.7).</w:t>
      </w:r>
    </w:p>
    <w:p w14:paraId="024D0FD6" w14:textId="77777777" w:rsidR="000853C1" w:rsidRPr="000853C1" w:rsidRDefault="000853C1" w:rsidP="000853C1">
      <w:pPr>
        <w:spacing w:line="36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0853C1">
        <w:rPr>
          <w:rFonts w:ascii="Times New Roman" w:hAnsi="Times New Roman" w:cs="Times New Roman"/>
          <w:snapToGrid w:val="0"/>
          <w:sz w:val="28"/>
          <w:szCs w:val="28"/>
          <w:lang w:val="uk-UA"/>
        </w:rPr>
        <w:t>Швидкістю таких двигунів можна керувати трьома способами: амплітудним, фазовим і амплітудно-фазовим.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3"/>
        <w:gridCol w:w="3283"/>
      </w:tblGrid>
      <w:tr w:rsidR="000853C1" w:rsidRPr="000853C1" w14:paraId="2DD32A47" w14:textId="77777777" w:rsidTr="00416755">
        <w:tc>
          <w:tcPr>
            <w:tcW w:w="3283" w:type="dxa"/>
            <w:vAlign w:val="center"/>
          </w:tcPr>
          <w:p w14:paraId="616545A1" w14:textId="77777777" w:rsidR="000853C1" w:rsidRPr="000853C1" w:rsidRDefault="000853C1" w:rsidP="000853C1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0853C1">
              <w:rPr>
                <w:rFonts w:ascii="Times New Roman" w:hAnsi="Times New Roman" w:cs="Times New Roman"/>
                <w:sz w:val="28"/>
                <w:szCs w:val="28"/>
              </w:rPr>
              <w:object w:dxaOrig="6254" w:dyaOrig="13236" w14:anchorId="6ED9C252">
                <v:shape id="_x0000_i1030" type="#_x0000_t75" style="width:105.75pt;height:222.75pt" o:ole="">
                  <v:imagedata r:id="rId16" o:title=""/>
                </v:shape>
                <o:OLEObject Type="Embed" ProgID="Visio.Drawing.11" ShapeID="_x0000_i1030" DrawAspect="Content" ObjectID="_1677312422" r:id="rId17"/>
              </w:object>
            </w:r>
          </w:p>
        </w:tc>
        <w:tc>
          <w:tcPr>
            <w:tcW w:w="3283" w:type="dxa"/>
            <w:vAlign w:val="center"/>
          </w:tcPr>
          <w:p w14:paraId="052D16DF" w14:textId="77777777" w:rsidR="000853C1" w:rsidRPr="000853C1" w:rsidRDefault="000853C1" w:rsidP="000853C1">
            <w:pPr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0853C1">
              <w:rPr>
                <w:rFonts w:ascii="Times New Roman" w:hAnsi="Times New Roman" w:cs="Times New Roman"/>
                <w:sz w:val="28"/>
                <w:szCs w:val="28"/>
              </w:rPr>
              <w:object w:dxaOrig="7091" w:dyaOrig="12695" w14:anchorId="3300B502">
                <v:shape id="_x0000_i1031" type="#_x0000_t75" style="width:117pt;height:208.5pt" o:ole="">
                  <v:imagedata r:id="rId18" o:title=""/>
                </v:shape>
                <o:OLEObject Type="Embed" ProgID="Visio.Drawing.11" ShapeID="_x0000_i1031" DrawAspect="Content" ObjectID="_1677312423" r:id="rId19"/>
              </w:object>
            </w:r>
          </w:p>
        </w:tc>
      </w:tr>
      <w:tr w:rsidR="000853C1" w:rsidRPr="000853C1" w14:paraId="5F6F1759" w14:textId="77777777" w:rsidTr="00416755">
        <w:tc>
          <w:tcPr>
            <w:tcW w:w="3283" w:type="dxa"/>
            <w:vAlign w:val="center"/>
          </w:tcPr>
          <w:p w14:paraId="1909A14A" w14:textId="77777777" w:rsidR="000853C1" w:rsidRPr="000853C1" w:rsidRDefault="000853C1" w:rsidP="000853C1">
            <w:pPr>
              <w:pStyle w:val="ris"/>
              <w:spacing w:line="360" w:lineRule="auto"/>
              <w:rPr>
                <w:sz w:val="28"/>
                <w:szCs w:val="28"/>
              </w:rPr>
            </w:pPr>
            <w:r w:rsidRPr="000853C1">
              <w:rPr>
                <w:sz w:val="28"/>
                <w:szCs w:val="28"/>
              </w:rPr>
              <w:t>Рис. 11.5. Двигун з короткозамкненим витком</w:t>
            </w:r>
          </w:p>
        </w:tc>
        <w:tc>
          <w:tcPr>
            <w:tcW w:w="3283" w:type="dxa"/>
            <w:vAlign w:val="center"/>
          </w:tcPr>
          <w:p w14:paraId="217D4FE7" w14:textId="77777777" w:rsidR="000853C1" w:rsidRPr="000853C1" w:rsidRDefault="000853C1" w:rsidP="000853C1">
            <w:pPr>
              <w:pStyle w:val="ris"/>
              <w:spacing w:line="360" w:lineRule="auto"/>
              <w:rPr>
                <w:sz w:val="28"/>
                <w:szCs w:val="28"/>
              </w:rPr>
            </w:pPr>
            <w:r w:rsidRPr="000853C1">
              <w:rPr>
                <w:sz w:val="28"/>
                <w:szCs w:val="28"/>
              </w:rPr>
              <w:t xml:space="preserve">Рис. 11.6. Залежність </w:t>
            </w:r>
            <w:r w:rsidRPr="000853C1">
              <w:rPr>
                <w:i/>
                <w:sz w:val="28"/>
                <w:szCs w:val="28"/>
              </w:rPr>
              <w:t>М</w:t>
            </w:r>
            <w:r w:rsidRPr="000853C1">
              <w:rPr>
                <w:sz w:val="28"/>
                <w:szCs w:val="28"/>
              </w:rPr>
              <w:t>(</w:t>
            </w:r>
            <w:r w:rsidRPr="000853C1">
              <w:rPr>
                <w:i/>
                <w:sz w:val="28"/>
                <w:szCs w:val="28"/>
              </w:rPr>
              <w:t>S</w:t>
            </w:r>
            <w:r w:rsidRPr="000853C1">
              <w:rPr>
                <w:sz w:val="28"/>
                <w:szCs w:val="28"/>
              </w:rPr>
              <w:t xml:space="preserve">) однофазного двигуна при </w:t>
            </w:r>
            <w:proofErr w:type="spellStart"/>
            <w:r w:rsidRPr="000853C1">
              <w:rPr>
                <w:i/>
                <w:sz w:val="28"/>
                <w:szCs w:val="28"/>
              </w:rPr>
              <w:t>S</w:t>
            </w:r>
            <w:r w:rsidRPr="000853C1">
              <w:rPr>
                <w:sz w:val="28"/>
                <w:szCs w:val="28"/>
                <w:vertAlign w:val="subscript"/>
              </w:rPr>
              <w:t>кр</w:t>
            </w:r>
            <w:proofErr w:type="spellEnd"/>
            <w:r w:rsidRPr="000853C1">
              <w:rPr>
                <w:sz w:val="28"/>
                <w:szCs w:val="28"/>
              </w:rPr>
              <w:t>=1</w:t>
            </w:r>
          </w:p>
        </w:tc>
      </w:tr>
    </w:tbl>
    <w:p w14:paraId="43DFA7A5" w14:textId="4BDB3D11" w:rsidR="000853C1" w:rsidRPr="000853C1" w:rsidRDefault="00731FAF" w:rsidP="000853C1">
      <w:pPr>
        <w:spacing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noProof/>
          <w:snapToGrid w:val="0"/>
          <w:sz w:val="16"/>
          <w:lang w:val="uk-UA"/>
        </w:rPr>
        <w:lastRenderedPageBreak/>
        <w:drawing>
          <wp:inline distT="0" distB="0" distL="0" distR="0" wp14:anchorId="47820A1D" wp14:editId="7F8C7E6E">
            <wp:extent cx="4029075" cy="2466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5607E" w14:textId="77777777" w:rsidR="00731FAF" w:rsidRDefault="00731FAF" w:rsidP="00731FAF">
      <w:pPr>
        <w:pStyle w:val="ris"/>
      </w:pPr>
      <w:r>
        <w:t xml:space="preserve">Рис. 11.7. Виконавчий двигун при амплітудному (а) і </w:t>
      </w:r>
      <w:r>
        <w:br/>
        <w:t>фазовому (б) керуванні</w:t>
      </w:r>
    </w:p>
    <w:p w14:paraId="51D37C84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При амплітудному керуванні (рис. 11.7, а) змінюється лише значення (амплітуда або діюче значення) напруги керування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i/>
          <w:snapToGrid w:val="0"/>
          <w:lang w:val="uk-UA"/>
        </w:rPr>
        <w:t>,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 яке оцінюється коефіцієнтом сигналу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731FAF">
        <w:rPr>
          <w:rFonts w:ascii="Times New Roman" w:hAnsi="Times New Roman" w:cs="Times New Roman"/>
          <w:snapToGrid w:val="0"/>
          <w:lang w:val="uk-UA"/>
        </w:rPr>
        <w:t>=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/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з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.</w:t>
      </w:r>
    </w:p>
    <w:p w14:paraId="395CBD61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i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Значення фазового зсуву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2"/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 між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з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і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при всіх сигналах дорі</w:t>
      </w:r>
      <w:r w:rsidRPr="00731FAF">
        <w:rPr>
          <w:rFonts w:ascii="Times New Roman" w:hAnsi="Times New Roman" w:cs="Times New Roman"/>
          <w:snapToGrid w:val="0"/>
          <w:lang w:val="uk-UA"/>
        </w:rPr>
        <w:t>в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нює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70"/>
      </w:r>
      <w:r w:rsidRPr="00731FAF">
        <w:rPr>
          <w:rFonts w:ascii="Times New Roman" w:hAnsi="Times New Roman" w:cs="Times New Roman"/>
          <w:snapToGrid w:val="0"/>
          <w:lang w:val="uk-UA"/>
        </w:rPr>
        <w:t>/2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t>.</w:t>
      </w:r>
    </w:p>
    <w:p w14:paraId="35DA1286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При фазовому керуванні (рис. 11.7, б) незмінними лишаються значення </w:t>
      </w:r>
      <w:proofErr w:type="spellStart"/>
      <w:r w:rsidRPr="00731FAF">
        <w:rPr>
          <w:rFonts w:ascii="Times New Roman" w:hAnsi="Times New Roman" w:cs="Times New Roman"/>
          <w:snapToGrid w:val="0"/>
          <w:lang w:val="uk-UA"/>
        </w:rPr>
        <w:t>напруг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з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і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, але змінюється кут зсуву фаз між ними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2"/>
      </w:r>
      <w:r w:rsidRPr="00731FAF">
        <w:rPr>
          <w:rFonts w:ascii="Times New Roman" w:hAnsi="Times New Roman" w:cs="Times New Roman"/>
          <w:i/>
          <w:snapToGrid w:val="0"/>
          <w:lang w:val="uk-UA"/>
        </w:rPr>
        <w:t>.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 В цьому разі коефіцієнт сигналу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731FAF">
        <w:rPr>
          <w:rFonts w:ascii="Times New Roman" w:hAnsi="Times New Roman" w:cs="Times New Roman"/>
          <w:i/>
          <w:snapToGrid w:val="0"/>
          <w:lang w:val="uk-UA"/>
        </w:rPr>
        <w:t>=</w:t>
      </w:r>
      <w:proofErr w:type="spellStart"/>
      <w:r w:rsidRPr="00731FAF">
        <w:rPr>
          <w:rFonts w:ascii="Times New Roman" w:hAnsi="Times New Roman" w:cs="Times New Roman"/>
          <w:snapToGrid w:val="0"/>
          <w:lang w:val="uk-UA"/>
        </w:rPr>
        <w:t>sin</w:t>
      </w:r>
      <w:proofErr w:type="spellEnd"/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2"/>
      </w:r>
      <w:r w:rsidRPr="00731FAF">
        <w:rPr>
          <w:rFonts w:ascii="Times New Roman" w:hAnsi="Times New Roman" w:cs="Times New Roman"/>
          <w:snapToGrid w:val="0"/>
          <w:lang w:val="uk-UA"/>
        </w:rPr>
        <w:t>.</w:t>
      </w:r>
    </w:p>
    <w:p w14:paraId="0A0561D2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Якщо керування амплітудно-фазове, змінюються як значення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i/>
          <w:snapToGrid w:val="0"/>
          <w:lang w:val="uk-UA"/>
        </w:rPr>
        <w:t xml:space="preserve">, 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так і кут зсуву фаз між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з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і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.</w:t>
      </w:r>
    </w:p>
    <w:p w14:paraId="0B865F2D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Зміна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i/>
          <w:snapToGrid w:val="0"/>
          <w:lang w:val="uk-UA"/>
        </w:rPr>
        <w:t xml:space="preserve"> 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або кута зсуву фаз між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з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і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приводить до зміни ел</w:t>
      </w:r>
      <w:r w:rsidRPr="00731FAF">
        <w:rPr>
          <w:rFonts w:ascii="Times New Roman" w:hAnsi="Times New Roman" w:cs="Times New Roman"/>
          <w:snapToGrid w:val="0"/>
          <w:lang w:val="uk-UA"/>
        </w:rPr>
        <w:t>і</w:t>
      </w:r>
      <w:r w:rsidRPr="00731FAF">
        <w:rPr>
          <w:rFonts w:ascii="Times New Roman" w:hAnsi="Times New Roman" w:cs="Times New Roman"/>
          <w:snapToGrid w:val="0"/>
          <w:lang w:val="uk-UA"/>
        </w:rPr>
        <w:t>птичного поля машини, яке можна представити у вигляді суми двох неоднакових кругових полів, що обертаються в різні боки. Зміна співвідношення прямого та зворотного полів і зумовлює зміну швидкості (зміну механічної характеристики).</w:t>
      </w:r>
    </w:p>
    <w:p w14:paraId="3CFE096E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До асинхронних </w:t>
      </w:r>
      <w:proofErr w:type="spellStart"/>
      <w:r w:rsidRPr="00731FAF">
        <w:rPr>
          <w:rFonts w:ascii="Times New Roman" w:hAnsi="Times New Roman" w:cs="Times New Roman"/>
          <w:snapToGrid w:val="0"/>
          <w:lang w:val="uk-UA"/>
        </w:rPr>
        <w:t>мікромашин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, що працюють як виконавчі дв</w:t>
      </w:r>
      <w:r w:rsidRPr="00731FAF">
        <w:rPr>
          <w:rFonts w:ascii="Times New Roman" w:hAnsi="Times New Roman" w:cs="Times New Roman"/>
          <w:snapToGrid w:val="0"/>
          <w:lang w:val="uk-UA"/>
        </w:rPr>
        <w:t>и</w:t>
      </w:r>
      <w:r w:rsidRPr="00731FAF">
        <w:rPr>
          <w:rFonts w:ascii="Times New Roman" w:hAnsi="Times New Roman" w:cs="Times New Roman"/>
          <w:snapToGrid w:val="0"/>
          <w:lang w:val="uk-UA"/>
        </w:rPr>
        <w:t>гуни приладів точної механіки, систем автоматики та вимірювал</w:t>
      </w:r>
      <w:r w:rsidRPr="00731FAF">
        <w:rPr>
          <w:rFonts w:ascii="Times New Roman" w:hAnsi="Times New Roman" w:cs="Times New Roman"/>
          <w:snapToGrid w:val="0"/>
          <w:lang w:val="uk-UA"/>
        </w:rPr>
        <w:t>ь</w:t>
      </w:r>
      <w:r w:rsidRPr="00731FAF">
        <w:rPr>
          <w:rFonts w:ascii="Times New Roman" w:hAnsi="Times New Roman" w:cs="Times New Roman"/>
          <w:snapToGrid w:val="0"/>
          <w:lang w:val="uk-UA"/>
        </w:rPr>
        <w:t>ної техніки, висувають такі вимоги: керованість у всьому діапазоні швидкостей; висока лінійність механічної та регулювальної хара</w:t>
      </w:r>
      <w:r w:rsidRPr="00731FAF">
        <w:rPr>
          <w:rFonts w:ascii="Times New Roman" w:hAnsi="Times New Roman" w:cs="Times New Roman"/>
          <w:snapToGrid w:val="0"/>
          <w:lang w:val="uk-UA"/>
        </w:rPr>
        <w:t>к</w:t>
      </w:r>
      <w:r w:rsidRPr="00731FAF">
        <w:rPr>
          <w:rFonts w:ascii="Times New Roman" w:hAnsi="Times New Roman" w:cs="Times New Roman"/>
          <w:snapToGrid w:val="0"/>
          <w:lang w:val="uk-UA"/>
        </w:rPr>
        <w:t>теристики, чутливість і швидкодія.</w:t>
      </w:r>
    </w:p>
    <w:p w14:paraId="78BC90C2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З точки зору керованості найважчим є режим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=0 (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731FAF">
        <w:rPr>
          <w:rFonts w:ascii="Times New Roman" w:hAnsi="Times New Roman" w:cs="Times New Roman"/>
          <w:snapToGrid w:val="0"/>
          <w:lang w:val="uk-UA"/>
        </w:rPr>
        <w:t>=0), к</w:t>
      </w:r>
      <w:r w:rsidRPr="00731FAF">
        <w:rPr>
          <w:rFonts w:ascii="Times New Roman" w:hAnsi="Times New Roman" w:cs="Times New Roman"/>
          <w:snapToGrid w:val="0"/>
          <w:lang w:val="uk-UA"/>
        </w:rPr>
        <w:t>о</w:t>
      </w:r>
      <w:r w:rsidRPr="00731FAF">
        <w:rPr>
          <w:rFonts w:ascii="Times New Roman" w:hAnsi="Times New Roman" w:cs="Times New Roman"/>
          <w:snapToGrid w:val="0"/>
          <w:lang w:val="uk-UA"/>
        </w:rPr>
        <w:t>ли ротор має бути загальмований.</w:t>
      </w:r>
    </w:p>
    <w:p w14:paraId="750A4D79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Як видно з рис. 11.7, якщо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=0, то двофазний двигун еквівал</w:t>
      </w:r>
      <w:r w:rsidRPr="00731FAF">
        <w:rPr>
          <w:rFonts w:ascii="Times New Roman" w:hAnsi="Times New Roman" w:cs="Times New Roman"/>
          <w:snapToGrid w:val="0"/>
          <w:lang w:val="uk-UA"/>
        </w:rPr>
        <w:t>е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нтний однофазному. За умови незмінності моменту запущений двигун не зупиниться і продовжуватиме обертатися (тобто </w:t>
      </w:r>
      <w:proofErr w:type="spellStart"/>
      <w:r w:rsidRPr="00731FAF">
        <w:rPr>
          <w:rFonts w:ascii="Times New Roman" w:hAnsi="Times New Roman" w:cs="Times New Roman"/>
          <w:snapToGrid w:val="0"/>
          <w:lang w:val="uk-UA"/>
        </w:rPr>
        <w:t>спост</w:t>
      </w:r>
      <w:r w:rsidRPr="00731FAF">
        <w:rPr>
          <w:rFonts w:ascii="Times New Roman" w:hAnsi="Times New Roman" w:cs="Times New Roman"/>
          <w:snapToGrid w:val="0"/>
          <w:lang w:val="uk-UA"/>
        </w:rPr>
        <w:t>е</w:t>
      </w:r>
      <w:r w:rsidRPr="00731FAF">
        <w:rPr>
          <w:rFonts w:ascii="Times New Roman" w:hAnsi="Times New Roman" w:cs="Times New Roman"/>
          <w:snapToGrid w:val="0"/>
          <w:lang w:val="uk-UA"/>
        </w:rPr>
        <w:t>рігатиметься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 явище, яке називають самоходом двигуна).</w:t>
      </w:r>
    </w:p>
    <w:p w14:paraId="274B037C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Щоб виключити самохід двигуна (забезпечити зупинку двигуна в однофазному режимі), необхідне виконання умови: при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i/>
          <w:snapToGrid w:val="0"/>
          <w:lang w:val="uk-UA"/>
        </w:rPr>
        <w:t>=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0 момент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t>М</w:t>
      </w:r>
      <w:r w:rsidRPr="00731FAF">
        <w:rPr>
          <w:rFonts w:ascii="Times New Roman" w:hAnsi="Times New Roman" w:cs="Times New Roman"/>
          <w:snapToGrid w:val="0"/>
          <w:lang w:val="uk-UA"/>
        </w:rPr>
        <w:t>=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М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пр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–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М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зв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=0.</w:t>
      </w:r>
    </w:p>
    <w:p w14:paraId="03D16E83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Ця умова виконується при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S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кр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 xml:space="preserve">=1 (див. рис 11.6). Практично у виконавчих двигунах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S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кр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=3…7, що досягається застосуванням ротора з підвищеним опором (у вигляді білячої клітки або поро</w:t>
      </w:r>
      <w:r w:rsidRPr="00731FAF">
        <w:rPr>
          <w:rFonts w:ascii="Times New Roman" w:hAnsi="Times New Roman" w:cs="Times New Roman"/>
          <w:snapToGrid w:val="0"/>
          <w:lang w:val="uk-UA"/>
        </w:rPr>
        <w:t>ж</w:t>
      </w:r>
      <w:r w:rsidRPr="00731FAF">
        <w:rPr>
          <w:rFonts w:ascii="Times New Roman" w:hAnsi="Times New Roman" w:cs="Times New Roman"/>
          <w:snapToGrid w:val="0"/>
          <w:lang w:val="uk-UA"/>
        </w:rPr>
        <w:t>ни</w:t>
      </w:r>
      <w:r w:rsidRPr="00731FAF">
        <w:rPr>
          <w:rFonts w:ascii="Times New Roman" w:hAnsi="Times New Roman" w:cs="Times New Roman"/>
          <w:snapToGrid w:val="0"/>
          <w:lang w:val="uk-UA"/>
        </w:rPr>
        <w:t>с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того суцільного циліндра). </w:t>
      </w:r>
    </w:p>
    <w:p w14:paraId="14894F7D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Таке велике значення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S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кр</w:t>
      </w:r>
      <w:proofErr w:type="spellEnd"/>
      <w:r w:rsidRPr="00731FAF">
        <w:rPr>
          <w:rFonts w:ascii="Times New Roman" w:hAnsi="Times New Roman" w:cs="Times New Roman"/>
          <w:snapToGrid w:val="0"/>
          <w:lang w:val="uk-UA"/>
        </w:rPr>
        <w:t>, хоча і знижує ККД двигуна, але н</w:t>
      </w:r>
      <w:r w:rsidRPr="00731FAF">
        <w:rPr>
          <w:rFonts w:ascii="Times New Roman" w:hAnsi="Times New Roman" w:cs="Times New Roman"/>
          <w:snapToGrid w:val="0"/>
          <w:lang w:val="uk-UA"/>
        </w:rPr>
        <w:t>а</w:t>
      </w:r>
      <w:r w:rsidRPr="00731FAF">
        <w:rPr>
          <w:rFonts w:ascii="Times New Roman" w:hAnsi="Times New Roman" w:cs="Times New Roman"/>
          <w:snapToGrid w:val="0"/>
          <w:lang w:val="uk-UA"/>
        </w:rPr>
        <w:t>дійно забезпечує відсутність самоходу (керованість) двигуна і покращує його механічні характеристики, наближаючи їх до пр</w:t>
      </w:r>
      <w:r w:rsidRPr="00731FAF">
        <w:rPr>
          <w:rFonts w:ascii="Times New Roman" w:hAnsi="Times New Roman" w:cs="Times New Roman"/>
          <w:snapToGrid w:val="0"/>
          <w:lang w:val="uk-UA"/>
        </w:rPr>
        <w:t>я</w:t>
      </w:r>
      <w:r w:rsidRPr="00731FAF">
        <w:rPr>
          <w:rFonts w:ascii="Times New Roman" w:hAnsi="Times New Roman" w:cs="Times New Roman"/>
          <w:snapToGrid w:val="0"/>
          <w:lang w:val="uk-UA"/>
        </w:rPr>
        <w:t>молінійних.</w:t>
      </w:r>
    </w:p>
    <w:p w14:paraId="72BB3537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lastRenderedPageBreak/>
        <w:t>На рис. 11.8 наведено механічні характеристики виконавчого асинхронного мікродвигуна в разі амплітудного та фазового кер</w:t>
      </w:r>
      <w:r w:rsidRPr="00731FAF">
        <w:rPr>
          <w:rFonts w:ascii="Times New Roman" w:hAnsi="Times New Roman" w:cs="Times New Roman"/>
          <w:snapToGrid w:val="0"/>
          <w:lang w:val="uk-UA"/>
        </w:rPr>
        <w:t>у</w:t>
      </w:r>
      <w:r w:rsidRPr="00731FAF">
        <w:rPr>
          <w:rFonts w:ascii="Times New Roman" w:hAnsi="Times New Roman" w:cs="Times New Roman"/>
          <w:snapToGrid w:val="0"/>
          <w:lang w:val="uk-UA"/>
        </w:rPr>
        <w:t>вання. Ці характеристики м'які і нелінійні, хоча нелінійність їх невисока.</w:t>
      </w:r>
    </w:p>
    <w:p w14:paraId="12F571C6" w14:textId="77777777" w:rsidR="00731FAF" w:rsidRPr="00731FAF" w:rsidRDefault="00731FAF" w:rsidP="00731FAF">
      <w:pPr>
        <w:jc w:val="center"/>
        <w:rPr>
          <w:rFonts w:ascii="Times New Roman" w:hAnsi="Times New Roman" w:cs="Times New Roman"/>
          <w:snapToGrid w:val="0"/>
          <w:sz w:val="16"/>
          <w:lang w:val="uk-UA"/>
        </w:rPr>
      </w:pPr>
    </w:p>
    <w:p w14:paraId="6D1A76E5" w14:textId="0B2ED10D" w:rsidR="00731FAF" w:rsidRPr="00731FAF" w:rsidRDefault="00731FAF" w:rsidP="00731FAF">
      <w:pPr>
        <w:jc w:val="center"/>
        <w:rPr>
          <w:rFonts w:ascii="Times New Roman" w:hAnsi="Times New Roman" w:cs="Times New Roman"/>
          <w:snapToGrid w:val="0"/>
          <w:sz w:val="16"/>
          <w:lang w:val="uk-UA"/>
        </w:rPr>
      </w:pPr>
      <w:r w:rsidRPr="00731FAF">
        <w:rPr>
          <w:rFonts w:ascii="Times New Roman" w:hAnsi="Times New Roman" w:cs="Times New Roman"/>
          <w:noProof/>
          <w:snapToGrid w:val="0"/>
          <w:sz w:val="16"/>
          <w:lang w:val="uk-UA"/>
        </w:rPr>
        <w:drawing>
          <wp:inline distT="0" distB="0" distL="0" distR="0" wp14:anchorId="2290F1D3" wp14:editId="57F272E6">
            <wp:extent cx="4029075" cy="2305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01159" w14:textId="77777777" w:rsidR="00731FAF" w:rsidRPr="00731FAF" w:rsidRDefault="00731FAF" w:rsidP="00731FAF">
      <w:pPr>
        <w:pStyle w:val="ris"/>
      </w:pPr>
      <w:r w:rsidRPr="00731FAF">
        <w:t xml:space="preserve">Рис. 11.8. Механічні характеристики виконавчого асинхронного </w:t>
      </w:r>
      <w:r w:rsidRPr="00731FAF">
        <w:br/>
        <w:t>мікродвигуна з амплітудним (а) та фазовим (б) керуванням</w:t>
      </w:r>
    </w:p>
    <w:p w14:paraId="39B65B60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Як видно з рис. 11.8, лише при малих значеннях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t>п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 механічну характеристику можна вважати лінійною.</w:t>
      </w:r>
    </w:p>
    <w:p w14:paraId="23DC35C3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>Механічні характеристики при фазовому керуванні виходять ближчими до лінійних, проте таке керування застосовується зна</w:t>
      </w:r>
      <w:r w:rsidRPr="00731FAF">
        <w:rPr>
          <w:rFonts w:ascii="Times New Roman" w:hAnsi="Times New Roman" w:cs="Times New Roman"/>
          <w:snapToGrid w:val="0"/>
          <w:lang w:val="uk-UA"/>
        </w:rPr>
        <w:t>ч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но рідше через нижчу чутливість (велику потужність керування при малих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731FAF">
        <w:rPr>
          <w:rFonts w:ascii="Times New Roman" w:hAnsi="Times New Roman" w:cs="Times New Roman"/>
          <w:snapToGrid w:val="0"/>
          <w:lang w:val="uk-UA"/>
        </w:rPr>
        <w:t>)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t xml:space="preserve"> і </w:t>
      </w:r>
      <w:r w:rsidRPr="00731FAF">
        <w:rPr>
          <w:rFonts w:ascii="Times New Roman" w:hAnsi="Times New Roman" w:cs="Times New Roman"/>
          <w:snapToGrid w:val="0"/>
          <w:lang w:val="uk-UA"/>
        </w:rPr>
        <w:t>відносну складність зміни фази керуючого сигналу.</w:t>
      </w:r>
    </w:p>
    <w:p w14:paraId="5207430B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 xml:space="preserve">Велика потужність керування в разі фазового способу з малими сигналами керування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731FAF">
        <w:rPr>
          <w:rFonts w:ascii="Times New Roman" w:hAnsi="Times New Roman" w:cs="Times New Roman"/>
          <w:snapToGrid w:val="0"/>
          <w:lang w:val="uk-UA"/>
        </w:rPr>
        <w:t>=</w:t>
      </w:r>
      <w:proofErr w:type="spellStart"/>
      <w:r w:rsidRPr="00731FAF">
        <w:rPr>
          <w:rFonts w:ascii="Times New Roman" w:hAnsi="Times New Roman" w:cs="Times New Roman"/>
          <w:snapToGrid w:val="0"/>
          <w:lang w:val="uk-UA"/>
        </w:rPr>
        <w:t>sin</w:t>
      </w:r>
      <w:proofErr w:type="spellEnd"/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2"/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 пояснюється тим, що для сталого </w:t>
      </w:r>
      <w:proofErr w:type="spellStart"/>
      <w:r w:rsidRPr="00731FAF">
        <w:rPr>
          <w:rFonts w:ascii="Times New Roman" w:hAnsi="Times New Roman" w:cs="Times New Roman"/>
          <w:i/>
          <w:snapToGrid w:val="0"/>
          <w:lang w:val="uk-UA"/>
        </w:rPr>
        <w:t>U</w:t>
      </w:r>
      <w:r w:rsidRPr="00731FAF">
        <w:rPr>
          <w:rFonts w:ascii="Times New Roman" w:hAnsi="Times New Roman" w:cs="Times New Roman"/>
          <w:snapToGrid w:val="0"/>
          <w:vertAlign w:val="subscript"/>
          <w:lang w:val="uk-UA"/>
        </w:rPr>
        <w:t>к</w:t>
      </w:r>
      <w:proofErr w:type="spellEnd"/>
      <w:r w:rsidRPr="00731FAF">
        <w:rPr>
          <w:rFonts w:ascii="Times New Roman" w:hAnsi="Times New Roman" w:cs="Times New Roman"/>
          <w:i/>
          <w:snapToGrid w:val="0"/>
          <w:lang w:val="uk-UA"/>
        </w:rPr>
        <w:t xml:space="preserve"> </w:t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коефіцієнт сигналу </w:t>
      </w:r>
      <w:r w:rsidRPr="00731FAF">
        <w:rPr>
          <w:rFonts w:ascii="Times New Roman" w:hAnsi="Times New Roman" w:cs="Times New Roman"/>
          <w:i/>
          <w:snapToGrid w:val="0"/>
          <w:lang w:val="uk-UA"/>
        </w:rPr>
        <w:sym w:font="Symbol" w:char="F061"/>
      </w:r>
      <w:r w:rsidRPr="00731FAF">
        <w:rPr>
          <w:rFonts w:ascii="Times New Roman" w:hAnsi="Times New Roman" w:cs="Times New Roman"/>
          <w:snapToGrid w:val="0"/>
          <w:lang w:val="uk-UA"/>
        </w:rPr>
        <w:t xml:space="preserve"> практично не впливає на потужність кер</w:t>
      </w:r>
      <w:r w:rsidRPr="00731FAF">
        <w:rPr>
          <w:rFonts w:ascii="Times New Roman" w:hAnsi="Times New Roman" w:cs="Times New Roman"/>
          <w:snapToGrid w:val="0"/>
          <w:lang w:val="uk-UA"/>
        </w:rPr>
        <w:t>у</w:t>
      </w:r>
      <w:r w:rsidRPr="00731FAF">
        <w:rPr>
          <w:rFonts w:ascii="Times New Roman" w:hAnsi="Times New Roman" w:cs="Times New Roman"/>
          <w:snapToGrid w:val="0"/>
          <w:lang w:val="uk-UA"/>
        </w:rPr>
        <w:t>вання, тоді як при амплітудному керуванні його потужність пр</w:t>
      </w:r>
      <w:r w:rsidRPr="00731FAF">
        <w:rPr>
          <w:rFonts w:ascii="Times New Roman" w:hAnsi="Times New Roman" w:cs="Times New Roman"/>
          <w:snapToGrid w:val="0"/>
          <w:lang w:val="uk-UA"/>
        </w:rPr>
        <w:t>о</w:t>
      </w:r>
      <w:r w:rsidRPr="00731FAF">
        <w:rPr>
          <w:rFonts w:ascii="Times New Roman" w:hAnsi="Times New Roman" w:cs="Times New Roman"/>
          <w:snapToGrid w:val="0"/>
          <w:lang w:val="uk-UA"/>
        </w:rPr>
        <w:t>порційна до квадрата коефіцієнта сигналу:</w:t>
      </w:r>
    </w:p>
    <w:p w14:paraId="7BA3E897" w14:textId="77777777" w:rsidR="00731FAF" w:rsidRPr="00731FAF" w:rsidRDefault="00731FAF" w:rsidP="00731FAF">
      <w:pPr>
        <w:jc w:val="center"/>
        <w:rPr>
          <w:rFonts w:ascii="Times New Roman" w:hAnsi="Times New Roman" w:cs="Times New Roman"/>
          <w:snapToGrid w:val="0"/>
        </w:rPr>
      </w:pPr>
      <w:r w:rsidRPr="00731FAF">
        <w:rPr>
          <w:rFonts w:ascii="Times New Roman" w:hAnsi="Times New Roman" w:cs="Times New Roman"/>
          <w:snapToGrid w:val="0"/>
          <w:position w:val="-28"/>
          <w:lang w:val="en-US"/>
        </w:rPr>
        <w:object w:dxaOrig="820" w:dyaOrig="639" w14:anchorId="2D9A0199">
          <v:shape id="_x0000_i1035" type="#_x0000_t75" style="width:41.25pt;height:32.25pt" o:ole="">
            <v:imagedata r:id="rId22" o:title=""/>
          </v:shape>
          <o:OLEObject Type="Embed" ProgID="Equation.3" ShapeID="_x0000_i1035" DrawAspect="Content" ObjectID="_1677312424" r:id="rId23"/>
        </w:object>
      </w:r>
      <w:r w:rsidRPr="00731FAF">
        <w:rPr>
          <w:rFonts w:ascii="Times New Roman" w:hAnsi="Times New Roman" w:cs="Times New Roman"/>
          <w:snapToGrid w:val="0"/>
        </w:rPr>
        <w:t xml:space="preserve"> </w:t>
      </w:r>
      <w:r w:rsidRPr="00731FAF">
        <w:rPr>
          <w:rFonts w:ascii="Times New Roman" w:hAnsi="Times New Roman" w:cs="Times New Roman"/>
          <w:snapToGrid w:val="0"/>
          <w:position w:val="-10"/>
        </w:rPr>
        <w:object w:dxaOrig="2100" w:dyaOrig="380" w14:anchorId="083C0B2D">
          <v:shape id="_x0000_i1036" type="#_x0000_t75" style="width:105pt;height:18.75pt" o:ole="">
            <v:imagedata r:id="rId24" o:title=""/>
          </v:shape>
          <o:OLEObject Type="Embed" ProgID="Equation.3" ShapeID="_x0000_i1036" DrawAspect="Content" ObjectID="_1677312425" r:id="rId25"/>
        </w:object>
      </w:r>
    </w:p>
    <w:p w14:paraId="5A1EE2C3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>Під час амплітудно-фазового керування, яке виконується за р</w:t>
      </w:r>
      <w:r w:rsidRPr="00731FAF">
        <w:rPr>
          <w:rFonts w:ascii="Times New Roman" w:hAnsi="Times New Roman" w:cs="Times New Roman"/>
          <w:snapToGrid w:val="0"/>
          <w:lang w:val="uk-UA"/>
        </w:rPr>
        <w:t>а</w:t>
      </w:r>
      <w:r w:rsidRPr="00731FAF">
        <w:rPr>
          <w:rFonts w:ascii="Times New Roman" w:hAnsi="Times New Roman" w:cs="Times New Roman"/>
          <w:snapToGrid w:val="0"/>
          <w:lang w:val="uk-UA"/>
        </w:rPr>
        <w:t>хунок ввімкнення конденсатора в коло збудження, характеристики близькі до характеристик при амплітудному керуванні.</w:t>
      </w:r>
    </w:p>
    <w:p w14:paraId="6DEE410F" w14:textId="77777777" w:rsidR="00731FAF" w:rsidRPr="00731FAF" w:rsidRDefault="00731FAF" w:rsidP="00731FAF">
      <w:pPr>
        <w:ind w:firstLine="284"/>
        <w:jc w:val="both"/>
        <w:rPr>
          <w:rFonts w:ascii="Times New Roman" w:hAnsi="Times New Roman" w:cs="Times New Roman"/>
          <w:snapToGrid w:val="0"/>
          <w:lang w:val="uk-UA"/>
        </w:rPr>
      </w:pPr>
      <w:r w:rsidRPr="00731FAF">
        <w:rPr>
          <w:rFonts w:ascii="Times New Roman" w:hAnsi="Times New Roman" w:cs="Times New Roman"/>
          <w:snapToGrid w:val="0"/>
          <w:lang w:val="uk-UA"/>
        </w:rPr>
        <w:t>Перевага амплітудно-фазового керування – можливість забе</w:t>
      </w:r>
      <w:r w:rsidRPr="00731FAF">
        <w:rPr>
          <w:rFonts w:ascii="Times New Roman" w:hAnsi="Times New Roman" w:cs="Times New Roman"/>
          <w:snapToGrid w:val="0"/>
          <w:lang w:val="uk-UA"/>
        </w:rPr>
        <w:t>з</w:t>
      </w:r>
      <w:r w:rsidRPr="00731FAF">
        <w:rPr>
          <w:rFonts w:ascii="Times New Roman" w:hAnsi="Times New Roman" w:cs="Times New Roman"/>
          <w:snapToGrid w:val="0"/>
          <w:lang w:val="uk-UA"/>
        </w:rPr>
        <w:t>печити значні пускові моменти, а недолік – зниження стійкості при малих сигналах.</w:t>
      </w:r>
    </w:p>
    <w:p w14:paraId="58937216" w14:textId="77777777" w:rsidR="000853C1" w:rsidRPr="000853C1" w:rsidRDefault="000853C1" w:rsidP="000853C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853C1" w:rsidRPr="0008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2"/>
    <w:rsid w:val="000853C1"/>
    <w:rsid w:val="002215F6"/>
    <w:rsid w:val="006D71F2"/>
    <w:rsid w:val="00731FAF"/>
    <w:rsid w:val="00F26D5C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54E551"/>
  <w15:chartTrackingRefBased/>
  <w15:docId w15:val="{4F6CE5EB-2E9B-4931-A566-AFC005EC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53C1"/>
    <w:pPr>
      <w:keepNext/>
      <w:spacing w:before="20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853C1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napToGrid w:val="0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53C1"/>
    <w:rPr>
      <w:rFonts w:ascii="Times New Roman" w:eastAsia="Times New Roman" w:hAnsi="Times New Roman" w:cs="Times New Roman"/>
      <w:b/>
      <w:bCs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853C1"/>
    <w:rPr>
      <w:rFonts w:ascii="Times New Roman" w:eastAsia="Times New Roman" w:hAnsi="Times New Roman" w:cs="Times New Roman"/>
      <w:b/>
      <w:bCs/>
      <w:snapToGrid w:val="0"/>
      <w:szCs w:val="26"/>
      <w:lang w:val="uk-UA" w:eastAsia="ru-RU"/>
    </w:rPr>
  </w:style>
  <w:style w:type="paragraph" w:styleId="a3">
    <w:name w:val="Body Text Indent"/>
    <w:basedOn w:val="a"/>
    <w:link w:val="a4"/>
    <w:semiHidden/>
    <w:rsid w:val="000853C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853C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0853C1"/>
    <w:pPr>
      <w:spacing w:after="180" w:line="240" w:lineRule="auto"/>
      <w:jc w:val="center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Microsoft_Visio_2003-2010_Drawing.vsd"/><Relationship Id="rId25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5" Type="http://schemas.openxmlformats.org/officeDocument/2006/relationships/image" Target="media/image2.wmf"/><Relationship Id="rId15" Type="http://schemas.openxmlformats.org/officeDocument/2006/relationships/image" Target="media/image7.png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Microsoft_Visio_2003-2010_Drawing1.vsd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1537</Words>
  <Characters>8764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4</cp:revision>
  <dcterms:created xsi:type="dcterms:W3CDTF">2021-02-03T14:38:00Z</dcterms:created>
  <dcterms:modified xsi:type="dcterms:W3CDTF">2021-03-15T09:20:00Z</dcterms:modified>
</cp:coreProperties>
</file>