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FCB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516FCB" w:rsidRPr="00631E32" w:rsidRDefault="00516FCB" w:rsidP="00516F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007ED4">
        <w:rPr>
          <w:rFonts w:ascii="Times New Roman" w:hAnsi="Times New Roman" w:cs="Times New Roman"/>
          <w:b/>
          <w:sz w:val="28"/>
          <w:szCs w:val="28"/>
          <w:lang w:val="uk-UA"/>
        </w:rPr>
        <w:t>ТЕОРІЯ СИСТЕМ ТА СИСТЕМНИЙ АНАЛІЗ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6FCB" w:rsidRPr="00631E32" w:rsidRDefault="00516FCB" w:rsidP="00516FC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516FCB" w:rsidRPr="00631E32" w:rsidRDefault="00516FCB" w:rsidP="00516FC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516FCB" w:rsidRPr="00631E32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516FCB" w:rsidRDefault="00516FCB" w:rsidP="00516F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16FCB" w:rsidRPr="00A703F8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516FCB" w:rsidRPr="00A703F8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516FCB">
        <w:rPr>
          <w:rFonts w:ascii="Times New Roman" w:hAnsi="Times New Roman" w:cs="Times New Roman"/>
          <w:sz w:val="28"/>
          <w:szCs w:val="28"/>
          <w:lang w:val="uk-UA"/>
        </w:rPr>
        <w:t>Теорія систем та системний аналіз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6FCB" w:rsidRPr="00A703F8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516FCB" w:rsidRPr="00A703F8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6FCB" w:rsidRPr="00A703F8" w:rsidRDefault="00516FCB" w:rsidP="0051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80" w:type="dxa"/>
        <w:jc w:val="center"/>
        <w:tblLook w:val="04A0" w:firstRow="1" w:lastRow="0" w:firstColumn="1" w:lastColumn="0" w:noHBand="0" w:noVBand="1"/>
      </w:tblPr>
      <w:tblGrid>
        <w:gridCol w:w="861"/>
        <w:gridCol w:w="8819"/>
      </w:tblGrid>
      <w:tr w:rsidR="00516FCB" w:rsidRPr="00AB0803" w:rsidTr="00516FCB">
        <w:trPr>
          <w:jc w:val="center"/>
        </w:trPr>
        <w:tc>
          <w:tcPr>
            <w:tcW w:w="861" w:type="dxa"/>
          </w:tcPr>
          <w:bookmarkEnd w:id="0"/>
          <w:p w:rsidR="00516FCB" w:rsidRPr="00AB0803" w:rsidRDefault="00516FCB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819" w:type="dxa"/>
          </w:tcPr>
          <w:p w:rsidR="00516FCB" w:rsidRPr="00AB0803" w:rsidRDefault="00516FCB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819" w:type="dxa"/>
          </w:tcPr>
          <w:p w:rsidR="00516FCB" w:rsidRPr="00AB0803" w:rsidRDefault="00516FCB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819" w:type="dxa"/>
          </w:tcPr>
          <w:p w:rsidR="00516FCB" w:rsidRPr="00AB0803" w:rsidRDefault="00516FCB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819" w:type="dxa"/>
          </w:tcPr>
          <w:p w:rsidR="00516FCB" w:rsidRPr="00AB0803" w:rsidRDefault="00516FCB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819" w:type="dxa"/>
          </w:tcPr>
          <w:p w:rsidR="00516FCB" w:rsidRPr="00AB0803" w:rsidRDefault="00516FCB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819" w:type="dxa"/>
          </w:tcPr>
          <w:p w:rsidR="00516FCB" w:rsidRPr="00AB0803" w:rsidRDefault="00516FCB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819" w:type="dxa"/>
          </w:tcPr>
          <w:p w:rsidR="00516FCB" w:rsidRPr="00AB0803" w:rsidRDefault="00516FCB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  <w:shd w:val="clear" w:color="auto" w:fill="auto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819" w:type="dxa"/>
            <w:shd w:val="clear" w:color="auto" w:fill="auto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819" w:type="dxa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819" w:type="dxa"/>
          </w:tcPr>
          <w:p w:rsidR="00516FCB" w:rsidRPr="00AB0803" w:rsidRDefault="00516FCB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819" w:type="dxa"/>
          </w:tcPr>
          <w:p w:rsidR="00516FCB" w:rsidRPr="00AB0803" w:rsidRDefault="00516FCB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заснований на гіпотезі, що серед великої кількості ідей є, щонайменше, кілька хороших, корисних для вирішення проблеми, які потрібно виділити: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819" w:type="dxa"/>
          </w:tcPr>
          <w:p w:rsidR="00516FCB" w:rsidRPr="00AB0803" w:rsidRDefault="00516FCB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819" w:type="dxa"/>
          </w:tcPr>
          <w:p w:rsidR="00516FCB" w:rsidRPr="00AB0803" w:rsidRDefault="00516FCB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представляють собою обмеження в оптимізаційній задачі для складної системи?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полягає у тому, що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Переміщення робочої точки у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здійснюється …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516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визначається напрямок руху в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19" w:type="dxa"/>
          </w:tcPr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516FCB" w:rsidRPr="00AB0803" w:rsidRDefault="00516FCB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819" w:type="dxa"/>
          </w:tcPr>
          <w:p w:rsidR="00516FCB" w:rsidRPr="00AB0803" w:rsidRDefault="00516FCB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819" w:type="dxa"/>
          </w:tcPr>
          <w:p w:rsidR="00516FCB" w:rsidRPr="00AB0803" w:rsidRDefault="00516FCB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819" w:type="dxa"/>
          </w:tcPr>
          <w:p w:rsidR="00516FCB" w:rsidRPr="00AB0803" w:rsidRDefault="00516FCB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819" w:type="dxa"/>
          </w:tcPr>
          <w:p w:rsidR="00516FCB" w:rsidRPr="00AB0803" w:rsidRDefault="00516FCB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</w:tr>
      <w:tr w:rsidR="00516FCB" w:rsidRPr="00516FCB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819" w:type="dxa"/>
          </w:tcPr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819" w:type="dxa"/>
          </w:tcPr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819" w:type="dxa"/>
          </w:tcPr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819" w:type="dxa"/>
          </w:tcPr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819" w:type="dxa"/>
          </w:tcPr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516FCB" w:rsidRPr="00AB0803" w:rsidRDefault="00516FCB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516FCB" w:rsidRPr="00AB0803" w:rsidRDefault="00516FCB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819" w:type="dxa"/>
          </w:tcPr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516FCB" w:rsidRPr="00AB0803" w:rsidRDefault="00516FCB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516FCB" w:rsidRPr="00AB0803" w:rsidRDefault="00516FCB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AB0803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6FCB" w:rsidRPr="00CC33F2" w:rsidTr="00516FCB">
        <w:trPr>
          <w:jc w:val="center"/>
        </w:trPr>
        <w:tc>
          <w:tcPr>
            <w:tcW w:w="861" w:type="dxa"/>
          </w:tcPr>
          <w:p w:rsidR="00516FCB" w:rsidRPr="00AB0803" w:rsidRDefault="00516FCB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19" w:type="dxa"/>
          </w:tcPr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516FCB" w:rsidRPr="00AB0803" w:rsidRDefault="00516FCB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516FCB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4308" w:rsidRPr="00516FCB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CB" w:rsidRDefault="00516FCB" w:rsidP="00516FCB">
      <w:pPr>
        <w:spacing w:after="0" w:line="240" w:lineRule="auto"/>
      </w:pPr>
      <w:r>
        <w:separator/>
      </w:r>
    </w:p>
  </w:endnote>
  <w:endnote w:type="continuationSeparator" w:id="0">
    <w:p w:rsidR="00516FCB" w:rsidRDefault="00516FCB" w:rsidP="0051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CB" w:rsidRDefault="00516FCB" w:rsidP="00516FCB">
      <w:pPr>
        <w:spacing w:after="0" w:line="240" w:lineRule="auto"/>
      </w:pPr>
      <w:r>
        <w:separator/>
      </w:r>
    </w:p>
  </w:footnote>
  <w:footnote w:type="continuationSeparator" w:id="0">
    <w:p w:rsidR="00516FCB" w:rsidRDefault="00516FCB" w:rsidP="0051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81"/>
      <w:gridCol w:w="6217"/>
      <w:gridCol w:w="2056"/>
    </w:tblGrid>
    <w:tr w:rsidR="00516FCB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6FCB" w:rsidRPr="00CA14BC" w:rsidRDefault="00516FCB" w:rsidP="008F5569">
          <w:pPr>
            <w:pStyle w:val="ab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16FCB" w:rsidRPr="00CA14BC" w:rsidRDefault="00516FCB" w:rsidP="008F5569">
          <w:pPr>
            <w:pStyle w:val="ab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16FCB" w:rsidRPr="00CA14BC" w:rsidRDefault="00516FCB" w:rsidP="008F5569">
          <w:pPr>
            <w:pStyle w:val="ab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16FCB" w:rsidRPr="00CA14BC" w:rsidRDefault="00516FCB" w:rsidP="008F5569">
          <w:pPr>
            <w:pStyle w:val="ab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516FCB" w:rsidRPr="00CA14BC" w:rsidRDefault="00516FCB" w:rsidP="00516FCB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Ф-20.09-0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/152.00.1/Б/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В</w:t>
          </w:r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К1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0.2</w:t>
          </w:r>
          <w:proofErr w:type="spellEnd"/>
          <w:r w:rsidRPr="00CA14BC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516FCB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6FCB" w:rsidRPr="00CA14BC" w:rsidRDefault="00516FCB" w:rsidP="008F5569">
          <w:pPr>
            <w:pStyle w:val="ab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16FCB" w:rsidRPr="00CA14BC" w:rsidRDefault="00516FCB" w:rsidP="008F5569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16FCB" w:rsidRPr="00CA14BC" w:rsidRDefault="00516FCB" w:rsidP="00516FCB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251A1A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CA14BC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516FCB" w:rsidRDefault="00516F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1A1A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16FCB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24375"/>
    <w:rsid w:val="00E41E84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516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FCB"/>
  </w:style>
  <w:style w:type="paragraph" w:styleId="ad">
    <w:name w:val="footer"/>
    <w:basedOn w:val="a"/>
    <w:link w:val="ae"/>
    <w:uiPriority w:val="99"/>
    <w:unhideWhenUsed/>
    <w:rsid w:val="00516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516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FCB"/>
  </w:style>
  <w:style w:type="paragraph" w:styleId="ad">
    <w:name w:val="footer"/>
    <w:basedOn w:val="a"/>
    <w:link w:val="ae"/>
    <w:uiPriority w:val="99"/>
    <w:unhideWhenUsed/>
    <w:rsid w:val="00516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A734-E396-4B00-9701-CB03CB3D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11008</Words>
  <Characters>6276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5</cp:revision>
  <dcterms:created xsi:type="dcterms:W3CDTF">2020-05-03T12:09:00Z</dcterms:created>
  <dcterms:modified xsi:type="dcterms:W3CDTF">2021-03-11T17:09:00Z</dcterms:modified>
</cp:coreProperties>
</file>