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</w:p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6FCB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6FCB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31E32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ПЕРЕЛІК ПИТАНЬ ДО ЕКЗАМЕНУ</w:t>
      </w:r>
    </w:p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31E32">
        <w:rPr>
          <w:rFonts w:ascii="Times New Roman" w:hAnsi="Times New Roman" w:cs="Times New Roman"/>
          <w:b/>
          <w:sz w:val="28"/>
          <w:szCs w:val="28"/>
          <w:lang w:val="uk-UA"/>
        </w:rPr>
        <w:t>з навчальної дисципліни</w:t>
      </w:r>
    </w:p>
    <w:p w:rsidR="00516FCB" w:rsidRPr="00631E32" w:rsidRDefault="00516FCB" w:rsidP="00516F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E32">
        <w:rPr>
          <w:rFonts w:ascii="Times New Roman" w:hAnsi="Times New Roman" w:cs="Times New Roman"/>
          <w:b/>
          <w:caps/>
          <w:sz w:val="28"/>
          <w:szCs w:val="28"/>
          <w:lang w:val="uk-UA"/>
        </w:rPr>
        <w:t>«</w:t>
      </w:r>
      <w:r w:rsidRPr="00007ED4">
        <w:rPr>
          <w:rFonts w:ascii="Times New Roman" w:hAnsi="Times New Roman" w:cs="Times New Roman"/>
          <w:b/>
          <w:sz w:val="28"/>
          <w:szCs w:val="28"/>
          <w:lang w:val="uk-UA"/>
        </w:rPr>
        <w:t>ТЕОРІЯ СИСТЕМ ТА СИСТЕМНИЙ АНАЛІЗ</w:t>
      </w:r>
      <w:r w:rsidRPr="00631E3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1E32">
        <w:rPr>
          <w:rFonts w:ascii="Times New Roman" w:hAnsi="Times New Roman" w:cs="Times New Roman"/>
          <w:sz w:val="28"/>
          <w:szCs w:val="28"/>
          <w:lang w:val="uk-UA"/>
        </w:rPr>
        <w:t>для здобувачів вищої освіти освітнього ступеня «</w:t>
      </w:r>
      <w:r>
        <w:rPr>
          <w:rFonts w:ascii="Times New Roman" w:hAnsi="Times New Roman" w:cs="Times New Roman"/>
          <w:sz w:val="28"/>
          <w:szCs w:val="28"/>
          <w:lang w:val="uk-UA"/>
        </w:rPr>
        <w:t>бакалавр</w:t>
      </w:r>
      <w:r w:rsidRPr="00631E3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1E32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</w:t>
      </w:r>
      <w:r w:rsidRPr="00BF2C86">
        <w:rPr>
          <w:rFonts w:ascii="Times New Roman" w:hAnsi="Times New Roman" w:cs="Times New Roman"/>
          <w:sz w:val="28"/>
          <w:szCs w:val="28"/>
          <w:lang w:val="uk-UA"/>
        </w:rPr>
        <w:t>152 «Метрологія та інформаційно-вимірювальна техніка»</w:t>
      </w:r>
    </w:p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1E32">
        <w:rPr>
          <w:rFonts w:ascii="Times New Roman" w:hAnsi="Times New Roman" w:cs="Times New Roman"/>
          <w:sz w:val="28"/>
          <w:szCs w:val="28"/>
          <w:lang w:val="uk-UA"/>
        </w:rPr>
        <w:t>освітньо-професійн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31E32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31E3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Комп’ютеризовані інформаційно-вимірювальні системи</w:t>
      </w:r>
      <w:r w:rsidRPr="00631E3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1E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факультет </w:t>
      </w:r>
      <w:r w:rsidRPr="00631E32">
        <w:rPr>
          <w:rFonts w:ascii="Times New Roman" w:hAnsi="Times New Roman" w:cs="Times New Roman"/>
          <w:sz w:val="28"/>
          <w:szCs w:val="28"/>
          <w:lang w:val="uk-UA"/>
        </w:rPr>
        <w:t xml:space="preserve">комп’ютерно-інтегрованих технологій, </w:t>
      </w:r>
      <w:proofErr w:type="spellStart"/>
      <w:r w:rsidRPr="00631E32">
        <w:rPr>
          <w:rFonts w:ascii="Times New Roman" w:hAnsi="Times New Roman" w:cs="Times New Roman"/>
          <w:sz w:val="28"/>
          <w:szCs w:val="28"/>
          <w:lang w:val="uk-UA"/>
        </w:rPr>
        <w:t>мехатроніки</w:t>
      </w:r>
      <w:proofErr w:type="spellEnd"/>
      <w:r w:rsidRPr="00631E32">
        <w:rPr>
          <w:rFonts w:ascii="Times New Roman" w:hAnsi="Times New Roman" w:cs="Times New Roman"/>
          <w:sz w:val="28"/>
          <w:szCs w:val="28"/>
          <w:lang w:val="uk-UA"/>
        </w:rPr>
        <w:t xml:space="preserve"> і робототехніки</w:t>
      </w:r>
    </w:p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1E32">
        <w:rPr>
          <w:rFonts w:ascii="Times New Roman" w:hAnsi="Times New Roman" w:cs="Times New Roman"/>
          <w:sz w:val="28"/>
          <w:szCs w:val="28"/>
          <w:lang w:val="uk-UA"/>
        </w:rPr>
        <w:t>кафедра метрології та інформаційно-вимірювальної техніки</w:t>
      </w:r>
    </w:p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16FCB" w:rsidRPr="00631E32" w:rsidRDefault="00516FCB" w:rsidP="00516FC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631E32">
        <w:rPr>
          <w:rFonts w:ascii="Times New Roman" w:hAnsi="Times New Roman" w:cs="Times New Roman"/>
          <w:sz w:val="28"/>
          <w:szCs w:val="28"/>
          <w:lang w:val="uk-UA"/>
        </w:rPr>
        <w:t>Схвалено на засіданні кафедри метрології та інформаційно-вимірювальної техніки</w:t>
      </w:r>
    </w:p>
    <w:p w:rsidR="00516FCB" w:rsidRPr="00631E32" w:rsidRDefault="00516FCB" w:rsidP="00516FC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05 березня</w:t>
      </w:r>
      <w:r w:rsidRPr="00631E32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31E32">
        <w:rPr>
          <w:rFonts w:ascii="Times New Roman" w:hAnsi="Times New Roman" w:cs="Times New Roman"/>
          <w:sz w:val="28"/>
          <w:szCs w:val="28"/>
          <w:lang w:val="uk-UA"/>
        </w:rPr>
        <w:t xml:space="preserve"> р., протокол №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1E32">
        <w:rPr>
          <w:rFonts w:ascii="Times New Roman" w:hAnsi="Times New Roman" w:cs="Times New Roman"/>
          <w:sz w:val="28"/>
          <w:szCs w:val="28"/>
          <w:lang w:val="uk-UA"/>
        </w:rPr>
        <w:t xml:space="preserve">Розробник: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кафедри метрології та інформаційно-вимірювальної техніки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ПОДЧАШИНСЬКИЙ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Юрій </w:t>
      </w:r>
    </w:p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6FCB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6FCB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1E32">
        <w:rPr>
          <w:rFonts w:ascii="Times New Roman" w:hAnsi="Times New Roman" w:cs="Times New Roman"/>
          <w:sz w:val="28"/>
          <w:szCs w:val="28"/>
          <w:lang w:val="uk-UA"/>
        </w:rPr>
        <w:t>Житомир</w:t>
      </w:r>
    </w:p>
    <w:p w:rsidR="00516FCB" w:rsidRPr="00631E32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1E32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516FCB" w:rsidRDefault="00516FCB" w:rsidP="00516F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516FCB" w:rsidRPr="00A703F8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03F8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</w:t>
      </w:r>
    </w:p>
    <w:p w:rsidR="00516FCB" w:rsidRPr="00A703F8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3F8">
        <w:rPr>
          <w:rFonts w:ascii="Times New Roman" w:hAnsi="Times New Roman" w:cs="Times New Roman"/>
          <w:sz w:val="28"/>
          <w:szCs w:val="28"/>
          <w:lang w:val="uk-UA"/>
        </w:rPr>
        <w:t>з навчальної дисципліни «</w:t>
      </w:r>
      <w:r w:rsidRPr="00516FCB">
        <w:rPr>
          <w:rFonts w:ascii="Times New Roman" w:hAnsi="Times New Roman" w:cs="Times New Roman"/>
          <w:sz w:val="28"/>
          <w:szCs w:val="28"/>
          <w:lang w:val="uk-UA"/>
        </w:rPr>
        <w:t>Теорія систем та системний аналіз</w:t>
      </w:r>
      <w:r w:rsidRPr="00A703F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16FCB" w:rsidRPr="00A703F8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3F8">
        <w:rPr>
          <w:rFonts w:ascii="Times New Roman" w:hAnsi="Times New Roman" w:cs="Times New Roman"/>
          <w:sz w:val="28"/>
          <w:szCs w:val="28"/>
          <w:lang w:val="uk-UA"/>
        </w:rPr>
        <w:t>за спеціальністю 152 «Метрологія та інформаційно-вимірювальна техніка»</w:t>
      </w:r>
    </w:p>
    <w:p w:rsidR="00516FCB" w:rsidRPr="00A703F8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3F8">
        <w:rPr>
          <w:rFonts w:ascii="Times New Roman" w:hAnsi="Times New Roman" w:cs="Times New Roman"/>
          <w:sz w:val="28"/>
          <w:szCs w:val="28"/>
          <w:lang w:val="uk-UA"/>
        </w:rPr>
        <w:t>освітнього ступеня «</w:t>
      </w:r>
      <w:r>
        <w:rPr>
          <w:rFonts w:ascii="Times New Roman" w:hAnsi="Times New Roman" w:cs="Times New Roman"/>
          <w:sz w:val="28"/>
          <w:szCs w:val="28"/>
          <w:lang w:val="uk-UA"/>
        </w:rPr>
        <w:t>бакалавр</w:t>
      </w:r>
      <w:r w:rsidRPr="00A703F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16FCB" w:rsidRPr="00A703F8" w:rsidRDefault="00516FCB" w:rsidP="0051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680" w:type="dxa"/>
        <w:jc w:val="center"/>
        <w:tblLook w:val="04A0" w:firstRow="1" w:lastRow="0" w:firstColumn="1" w:lastColumn="0" w:noHBand="0" w:noVBand="1"/>
      </w:tblPr>
      <w:tblGrid>
        <w:gridCol w:w="861"/>
        <w:gridCol w:w="8819"/>
      </w:tblGrid>
      <w:tr w:rsidR="00516FCB" w:rsidRPr="00AB0803" w:rsidTr="00516FCB">
        <w:trPr>
          <w:jc w:val="center"/>
        </w:trPr>
        <w:tc>
          <w:tcPr>
            <w:tcW w:w="861" w:type="dxa"/>
          </w:tcPr>
          <w:bookmarkEnd w:id="0"/>
          <w:p w:rsidR="00516FCB" w:rsidRPr="00AB0803" w:rsidRDefault="00516FCB" w:rsidP="00B91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8819" w:type="dxa"/>
          </w:tcPr>
          <w:p w:rsidR="00516FCB" w:rsidRPr="00AB0803" w:rsidRDefault="00516FCB" w:rsidP="00B91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завдання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819" w:type="dxa"/>
          </w:tcPr>
          <w:p w:rsidR="00516FCB" w:rsidRPr="00AB0803" w:rsidRDefault="00516FCB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системний підхід вказує на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8819" w:type="dxa"/>
          </w:tcPr>
          <w:p w:rsidR="00516FCB" w:rsidRPr="00AB0803" w:rsidRDefault="00516FCB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Напрямами системних досліджень є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8819" w:type="dxa"/>
          </w:tcPr>
          <w:p w:rsidR="00516FCB" w:rsidRPr="00AB0803" w:rsidRDefault="00516FCB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 аналіз забезпечує ….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8819" w:type="dxa"/>
          </w:tcPr>
          <w:p w:rsidR="00516FCB" w:rsidRPr="00AB0803" w:rsidRDefault="00516FCB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не містить складових частин розробки нової складної системи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8819" w:type="dxa"/>
          </w:tcPr>
          <w:p w:rsidR="00516FCB" w:rsidRPr="00AB0803" w:rsidRDefault="00516FCB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містить розробка нової складної системи?</w:t>
            </w:r>
          </w:p>
        </w:tc>
      </w:tr>
      <w:tr w:rsidR="00516FCB" w:rsidRPr="00516FCB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8819" w:type="dxa"/>
          </w:tcPr>
          <w:p w:rsidR="00516FCB" w:rsidRPr="00AB0803" w:rsidRDefault="00516FCB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не містить складових частин дослідження існуючої системи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8819" w:type="dxa"/>
          </w:tcPr>
          <w:p w:rsidR="00516FCB" w:rsidRPr="00AB0803" w:rsidRDefault="00516FCB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містить дослідження існуючої системи?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</w:t>
            </w:r>
          </w:p>
        </w:tc>
        <w:tc>
          <w:tcPr>
            <w:tcW w:w="8819" w:type="dxa"/>
          </w:tcPr>
          <w:p w:rsidR="00516FCB" w:rsidRPr="00AB0803" w:rsidRDefault="00516FCB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не містить складових частин керування роботою складної системи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</w:t>
            </w:r>
          </w:p>
        </w:tc>
        <w:tc>
          <w:tcPr>
            <w:tcW w:w="8819" w:type="dxa"/>
          </w:tcPr>
          <w:p w:rsidR="00516FCB" w:rsidRPr="00AB0803" w:rsidRDefault="00516FCB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містить керування роботою складної системи?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 </w:t>
            </w:r>
          </w:p>
        </w:tc>
        <w:tc>
          <w:tcPr>
            <w:tcW w:w="8819" w:type="dxa"/>
          </w:tcPr>
          <w:p w:rsidR="00516FCB" w:rsidRPr="00AB0803" w:rsidRDefault="00516FCB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розробки нової складної системи з використанням системного підходу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 </w:t>
            </w:r>
          </w:p>
        </w:tc>
        <w:tc>
          <w:tcPr>
            <w:tcW w:w="8819" w:type="dxa"/>
          </w:tcPr>
          <w:p w:rsidR="00516FCB" w:rsidRPr="00AB0803" w:rsidRDefault="00516FCB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не містить складових частин розробки нової складної системи з використанням системного підходу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 </w:t>
            </w:r>
          </w:p>
        </w:tc>
        <w:tc>
          <w:tcPr>
            <w:tcW w:w="8819" w:type="dxa"/>
          </w:tcPr>
          <w:p w:rsidR="00516FCB" w:rsidRPr="00AB0803" w:rsidRDefault="00516FCB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розробки нової складної системи з використанням системного підходу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 </w:t>
            </w:r>
          </w:p>
        </w:tc>
        <w:tc>
          <w:tcPr>
            <w:tcW w:w="8819" w:type="dxa"/>
          </w:tcPr>
          <w:p w:rsidR="00516FCB" w:rsidRPr="00AB0803" w:rsidRDefault="00516FCB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не містить складових частин розробки нової складної системи з використанням системного підходу;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 </w:t>
            </w:r>
          </w:p>
        </w:tc>
        <w:tc>
          <w:tcPr>
            <w:tcW w:w="8819" w:type="dxa"/>
          </w:tcPr>
          <w:p w:rsidR="00516FCB" w:rsidRPr="00AB0803" w:rsidRDefault="00516FCB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Складна система: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</w:t>
            </w:r>
          </w:p>
        </w:tc>
        <w:tc>
          <w:tcPr>
            <w:tcW w:w="8819" w:type="dxa"/>
          </w:tcPr>
          <w:p w:rsidR="00516FCB" w:rsidRPr="00AB0803" w:rsidRDefault="00516FCB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Детермінована система: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 </w:t>
            </w:r>
          </w:p>
        </w:tc>
        <w:tc>
          <w:tcPr>
            <w:tcW w:w="8819" w:type="dxa"/>
          </w:tcPr>
          <w:p w:rsidR="00516FCB" w:rsidRPr="00AB0803" w:rsidRDefault="00516FCB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Система, в якій відомі всі елементи і зв'язки між ними у вигляді однозначних залежностей (аналітичних або графічних), можна віднести до: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 </w:t>
            </w:r>
          </w:p>
        </w:tc>
        <w:tc>
          <w:tcPr>
            <w:tcW w:w="8819" w:type="dxa"/>
          </w:tcPr>
          <w:p w:rsidR="00516FCB" w:rsidRPr="00AB0803" w:rsidRDefault="00516FCB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особливості системного підходу: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 </w:t>
            </w:r>
          </w:p>
        </w:tc>
        <w:tc>
          <w:tcPr>
            <w:tcW w:w="8819" w:type="dxa"/>
          </w:tcPr>
          <w:p w:rsidR="00516FCB" w:rsidRPr="00AB0803" w:rsidRDefault="00516FCB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- це: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 </w:t>
            </w:r>
          </w:p>
        </w:tc>
        <w:tc>
          <w:tcPr>
            <w:tcW w:w="8819" w:type="dxa"/>
          </w:tcPr>
          <w:p w:rsidR="00516FCB" w:rsidRPr="00AB0803" w:rsidRDefault="00516FCB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Елемент системи: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819" w:type="dxa"/>
          </w:tcPr>
          <w:p w:rsidR="00516FCB" w:rsidRPr="00AB0803" w:rsidRDefault="00516FCB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Дайте правильне визначення системи:</w:t>
            </w:r>
          </w:p>
          <w:p w:rsidR="00516FCB" w:rsidRPr="00AB0803" w:rsidRDefault="00516FCB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 </w:t>
            </w:r>
          </w:p>
        </w:tc>
        <w:tc>
          <w:tcPr>
            <w:tcW w:w="8819" w:type="dxa"/>
          </w:tcPr>
          <w:p w:rsidR="00516FCB" w:rsidRPr="00AB0803" w:rsidRDefault="00516FCB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чому суть системного підходу: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 </w:t>
            </w:r>
          </w:p>
        </w:tc>
        <w:tc>
          <w:tcPr>
            <w:tcW w:w="8819" w:type="dxa"/>
          </w:tcPr>
          <w:p w:rsidR="00516FCB" w:rsidRPr="00AB0803" w:rsidRDefault="00516FCB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Виберіть вірне визначення цілісності системи: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 </w:t>
            </w:r>
          </w:p>
        </w:tc>
        <w:tc>
          <w:tcPr>
            <w:tcW w:w="8819" w:type="dxa"/>
          </w:tcPr>
          <w:p w:rsidR="00516FCB" w:rsidRPr="00AB0803" w:rsidRDefault="00516FCB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Сукупність усіх об'єктів, зміна властивостей яких впливає на системи, а також тих об'єктів, чиї властивості змінюються в результаті поведінки системи, це: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 </w:t>
            </w:r>
          </w:p>
        </w:tc>
        <w:tc>
          <w:tcPr>
            <w:tcW w:w="8819" w:type="dxa"/>
          </w:tcPr>
          <w:p w:rsidR="00516FCB" w:rsidRPr="00AB0803" w:rsidRDefault="00516FCB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Найпростіша, неподільна частина системи, яка визначається в залежності від мети побудови і аналізу системи: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 </w:t>
            </w:r>
          </w:p>
        </w:tc>
        <w:tc>
          <w:tcPr>
            <w:tcW w:w="8819" w:type="dxa"/>
          </w:tcPr>
          <w:p w:rsidR="00516FCB" w:rsidRPr="00AB0803" w:rsidRDefault="00516FCB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Підсистема в складі системи-це: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 </w:t>
            </w:r>
          </w:p>
        </w:tc>
        <w:tc>
          <w:tcPr>
            <w:tcW w:w="8819" w:type="dxa"/>
          </w:tcPr>
          <w:p w:rsidR="00516FCB" w:rsidRPr="00AB0803" w:rsidRDefault="00516FCB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Обмеження свободи елементів системи визначають поняттям</w:t>
            </w:r>
          </w:p>
          <w:p w:rsidR="00516FCB" w:rsidRPr="00AB0803" w:rsidRDefault="00516FCB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 </w:t>
            </w:r>
          </w:p>
        </w:tc>
        <w:tc>
          <w:tcPr>
            <w:tcW w:w="8819" w:type="dxa"/>
          </w:tcPr>
          <w:p w:rsidR="00516FCB" w:rsidRPr="00AB0803" w:rsidRDefault="00516FCB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системи у відсутності зовнішніх впливів зберігати свій стан як завгодно довго визначається поняттям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28. </w:t>
            </w:r>
          </w:p>
        </w:tc>
        <w:tc>
          <w:tcPr>
            <w:tcW w:w="8819" w:type="dxa"/>
          </w:tcPr>
          <w:p w:rsidR="00516FCB" w:rsidRPr="00AB0803" w:rsidRDefault="00516FCB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мета створення системи: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29. </w:t>
            </w:r>
          </w:p>
        </w:tc>
        <w:tc>
          <w:tcPr>
            <w:tcW w:w="8819" w:type="dxa"/>
          </w:tcPr>
          <w:p w:rsidR="00516FCB" w:rsidRPr="00AB0803" w:rsidRDefault="00516FCB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системи - це: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30. </w:t>
            </w:r>
          </w:p>
        </w:tc>
        <w:tc>
          <w:tcPr>
            <w:tcW w:w="8819" w:type="dxa"/>
          </w:tcPr>
          <w:p w:rsidR="00516FCB" w:rsidRPr="00AB0803" w:rsidRDefault="00516FCB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Технологічна система - це: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31. </w:t>
            </w:r>
          </w:p>
        </w:tc>
        <w:tc>
          <w:tcPr>
            <w:tcW w:w="8819" w:type="dxa"/>
          </w:tcPr>
          <w:p w:rsidR="00516FCB" w:rsidRPr="00AB0803" w:rsidRDefault="00516FCB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Економічна система - це: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32.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Організаційна система забезпечує: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33.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Централізована система - це: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34.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Системи, у яких змінюються параметри, називаються: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35.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поданні об'єкта у вигляді дифузної системи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36.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 підхід – це: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37. </w:t>
            </w:r>
          </w:p>
        </w:tc>
        <w:tc>
          <w:tcPr>
            <w:tcW w:w="8819" w:type="dxa"/>
          </w:tcPr>
          <w:p w:rsidR="00516FCB" w:rsidRPr="00AB0803" w:rsidRDefault="00516FCB" w:rsidP="000221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 аналіз: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38.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Система – це: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39.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Системний підхід – це: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40.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Інтергративні</w:t>
            </w:r>
            <w:proofErr w:type="spellEnd"/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(емерджентні) властивості системи – це: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41.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Синергетичний ефект – це: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42.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Елемент – це: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43.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Вхід – це: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44.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Штучні системи – це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45.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Підсистема – це: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46.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Середовище – це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47.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Відкриті системи – це: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48. </w:t>
            </w:r>
          </w:p>
        </w:tc>
        <w:tc>
          <w:tcPr>
            <w:tcW w:w="8819" w:type="dxa"/>
          </w:tcPr>
          <w:p w:rsidR="00516FCB" w:rsidRPr="00AB0803" w:rsidRDefault="00516FCB" w:rsidP="00A610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системи (об’єкта) – це: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49.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Поведінка системи – це: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50.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системи – це: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51.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властивості не є властивостями системи: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52.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Границя системи – це: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53.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системи є: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54.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Підсистема є: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55.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Ієрархічною називається структура: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56.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Поведінка системи – це: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57.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Під стійкістю системи розуміють: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58. </w:t>
            </w:r>
          </w:p>
        </w:tc>
        <w:tc>
          <w:tcPr>
            <w:tcW w:w="8819" w:type="dxa"/>
          </w:tcPr>
          <w:p w:rsidR="00516FCB" w:rsidRPr="00AB0803" w:rsidRDefault="00516FCB" w:rsidP="00BD4D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Зв’язок – це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59.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</w:t>
            </w:r>
            <w:r w:rsidRPr="00AB08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станом</w:t>
            </w:r>
            <w:r w:rsidRPr="00AB08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системи</w:t>
            </w:r>
            <w:r w:rsidRPr="00AB08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розуміють: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  <w:shd w:val="clear" w:color="auto" w:fill="auto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60. </w:t>
            </w:r>
          </w:p>
        </w:tc>
        <w:tc>
          <w:tcPr>
            <w:tcW w:w="8819" w:type="dxa"/>
            <w:shd w:val="clear" w:color="auto" w:fill="auto"/>
          </w:tcPr>
          <w:p w:rsidR="00516FCB" w:rsidRPr="00AB0803" w:rsidRDefault="00516FCB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Інтегративність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закономірність складної системи відображає:</w:t>
            </w:r>
          </w:p>
        </w:tc>
      </w:tr>
      <w:tr w:rsidR="00516FCB" w:rsidRPr="00516FCB" w:rsidTr="00516FCB">
        <w:trPr>
          <w:jc w:val="center"/>
        </w:trPr>
        <w:tc>
          <w:tcPr>
            <w:tcW w:w="861" w:type="dxa"/>
            <w:shd w:val="clear" w:color="auto" w:fill="auto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61. </w:t>
            </w:r>
          </w:p>
        </w:tc>
        <w:tc>
          <w:tcPr>
            <w:tcW w:w="8819" w:type="dxa"/>
            <w:shd w:val="clear" w:color="auto" w:fill="auto"/>
          </w:tcPr>
          <w:p w:rsidR="00516FCB" w:rsidRPr="00AB0803" w:rsidRDefault="00516FCB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Одним з проявів закономірності цілісності є взаємодія складної системи із зовнішнім середовищем, що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  <w:shd w:val="clear" w:color="auto" w:fill="auto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62. </w:t>
            </w:r>
          </w:p>
        </w:tc>
        <w:tc>
          <w:tcPr>
            <w:tcW w:w="8819" w:type="dxa"/>
            <w:shd w:val="clear" w:color="auto" w:fill="auto"/>
          </w:tcPr>
          <w:p w:rsidR="00516FCB" w:rsidRPr="00AB0803" w:rsidRDefault="00516FCB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Закономірність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комунікативності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забезпечує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  <w:shd w:val="clear" w:color="auto" w:fill="auto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63. </w:t>
            </w:r>
          </w:p>
        </w:tc>
        <w:tc>
          <w:tcPr>
            <w:tcW w:w="8819" w:type="dxa"/>
            <w:shd w:val="clear" w:color="auto" w:fill="auto"/>
          </w:tcPr>
          <w:p w:rsidR="00516FCB" w:rsidRPr="00AB0803" w:rsidRDefault="00516FCB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Закономірність ієрархічності є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  <w:shd w:val="clear" w:color="auto" w:fill="auto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64. </w:t>
            </w:r>
          </w:p>
        </w:tc>
        <w:tc>
          <w:tcPr>
            <w:tcW w:w="8819" w:type="dxa"/>
            <w:shd w:val="clear" w:color="auto" w:fill="auto"/>
          </w:tcPr>
          <w:p w:rsidR="00516FCB" w:rsidRPr="00AB0803" w:rsidRDefault="00516FCB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Закономірність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еквіфінальності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  <w:shd w:val="clear" w:color="auto" w:fill="auto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65. </w:t>
            </w:r>
          </w:p>
        </w:tc>
        <w:tc>
          <w:tcPr>
            <w:tcW w:w="8819" w:type="dxa"/>
            <w:shd w:val="clear" w:color="auto" w:fill="auto"/>
          </w:tcPr>
          <w:p w:rsidR="00516FCB" w:rsidRPr="00AB0803" w:rsidRDefault="00516FCB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Закономірність історичності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  <w:shd w:val="clear" w:color="auto" w:fill="auto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66. </w:t>
            </w:r>
          </w:p>
        </w:tc>
        <w:tc>
          <w:tcPr>
            <w:tcW w:w="8819" w:type="dxa"/>
            <w:shd w:val="clear" w:color="auto" w:fill="auto"/>
          </w:tcPr>
          <w:p w:rsidR="00516FCB" w:rsidRPr="00AB0803" w:rsidRDefault="00516FCB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Дифузна система протилежна за основними властивостями до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  <w:shd w:val="clear" w:color="auto" w:fill="auto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67. </w:t>
            </w:r>
          </w:p>
        </w:tc>
        <w:tc>
          <w:tcPr>
            <w:tcW w:w="8819" w:type="dxa"/>
            <w:shd w:val="clear" w:color="auto" w:fill="auto"/>
          </w:tcPr>
          <w:p w:rsidR="00516FCB" w:rsidRPr="00AB0803" w:rsidRDefault="00516FCB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Добре організована система протилежна за основними властивостями до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  <w:shd w:val="clear" w:color="auto" w:fill="auto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68. </w:t>
            </w:r>
          </w:p>
        </w:tc>
        <w:tc>
          <w:tcPr>
            <w:tcW w:w="8819" w:type="dxa"/>
            <w:shd w:val="clear" w:color="auto" w:fill="auto"/>
          </w:tcPr>
          <w:p w:rsidR="00516FCB" w:rsidRPr="00AB0803" w:rsidRDefault="00516FCB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Система, що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самоорганізується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ключовими ознаками має …  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  <w:shd w:val="clear" w:color="auto" w:fill="auto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69. </w:t>
            </w:r>
          </w:p>
        </w:tc>
        <w:tc>
          <w:tcPr>
            <w:tcW w:w="8819" w:type="dxa"/>
            <w:shd w:val="clear" w:color="auto" w:fill="auto"/>
          </w:tcPr>
          <w:p w:rsidR="00516FCB" w:rsidRPr="00AB0803" w:rsidRDefault="00516FCB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не містить закономірностей складних систем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  <w:shd w:val="clear" w:color="auto" w:fill="auto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70. </w:t>
            </w:r>
          </w:p>
        </w:tc>
        <w:tc>
          <w:tcPr>
            <w:tcW w:w="8819" w:type="dxa"/>
            <w:shd w:val="clear" w:color="auto" w:fill="auto"/>
          </w:tcPr>
          <w:p w:rsidR="00516FCB" w:rsidRPr="00AB0803" w:rsidRDefault="00516FCB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містить закономірності складних систем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  <w:shd w:val="clear" w:color="auto" w:fill="auto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71. </w:t>
            </w:r>
          </w:p>
        </w:tc>
        <w:tc>
          <w:tcPr>
            <w:tcW w:w="8819" w:type="dxa"/>
            <w:shd w:val="clear" w:color="auto" w:fill="auto"/>
          </w:tcPr>
          <w:p w:rsidR="00516FCB" w:rsidRPr="00AB0803" w:rsidRDefault="00516FCB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не містить закономірностей складних систем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  <w:shd w:val="clear" w:color="auto" w:fill="auto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72. </w:t>
            </w:r>
          </w:p>
        </w:tc>
        <w:tc>
          <w:tcPr>
            <w:tcW w:w="8819" w:type="dxa"/>
            <w:shd w:val="clear" w:color="auto" w:fill="auto"/>
          </w:tcPr>
          <w:p w:rsidR="00516FCB" w:rsidRPr="00AB0803" w:rsidRDefault="00516FCB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містить закономірності складних систем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  <w:shd w:val="clear" w:color="auto" w:fill="auto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73. </w:t>
            </w:r>
          </w:p>
        </w:tc>
        <w:tc>
          <w:tcPr>
            <w:tcW w:w="8819" w:type="dxa"/>
            <w:shd w:val="clear" w:color="auto" w:fill="auto"/>
          </w:tcPr>
          <w:p w:rsidR="00516FCB" w:rsidRPr="00AB0803" w:rsidRDefault="00516FCB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Закономірність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реалізуємості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потенційної ефективності системи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  <w:shd w:val="clear" w:color="auto" w:fill="auto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74. </w:t>
            </w:r>
          </w:p>
        </w:tc>
        <w:tc>
          <w:tcPr>
            <w:tcW w:w="8819" w:type="dxa"/>
            <w:shd w:val="clear" w:color="auto" w:fill="auto"/>
          </w:tcPr>
          <w:p w:rsidR="00516FCB" w:rsidRPr="00AB0803" w:rsidRDefault="00516FCB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Закономірність необхідного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різномаїття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вказує на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75. </w:t>
            </w:r>
          </w:p>
        </w:tc>
        <w:tc>
          <w:tcPr>
            <w:tcW w:w="8819" w:type="dxa"/>
          </w:tcPr>
          <w:p w:rsidR="00516FCB" w:rsidRPr="00AB0803" w:rsidRDefault="00516FCB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Закономірності функціонування систем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76. </w:t>
            </w:r>
          </w:p>
        </w:tc>
        <w:tc>
          <w:tcPr>
            <w:tcW w:w="8819" w:type="dxa"/>
          </w:tcPr>
          <w:p w:rsidR="00516FCB" w:rsidRPr="00AB0803" w:rsidRDefault="00516FCB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Складна система це ...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77.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закономірністю характеризується граничний досяжний рівень в теорії систем: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78.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Звідки задається мета для закритої системи: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79.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Звідки задається мета для відкритої системи: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80.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послідовністю задається поведінка системи: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81.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Дайте визначення ефективності системи: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82.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Закономірність розвитку в часі - історичність: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83. </w:t>
            </w:r>
          </w:p>
        </w:tc>
        <w:tc>
          <w:tcPr>
            <w:tcW w:w="8819" w:type="dxa"/>
          </w:tcPr>
          <w:p w:rsidR="00516FCB" w:rsidRPr="00AB0803" w:rsidRDefault="00516FCB" w:rsidP="001766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системи досягти певного стану (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еквіфінальність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залежить від: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84.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Рівновага системи визначають як: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85.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Стійкість можна визначити як: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86.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розуміють під структурою системи: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87.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Стійка система після зняття збурення: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88.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закономірність проявляється в системі в появі у неї нових властивостей, відсутніх у елементів</w:t>
            </w:r>
          </w:p>
        </w:tc>
      </w:tr>
      <w:tr w:rsidR="00516FCB" w:rsidRPr="00516FCB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89.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Однією з характеристик функціонування системи, що визначається як здатність системи повертатися в стан рівноваги після того, як вона була виведена з цього стану під впливом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збурюючих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впливів, є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90.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поданні об'єкта у вигляді дифузної системи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91.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закономірність проявляється в системі в появі у неї нових властивостей, відсутніх у елементів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92.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 аналіз як прикладна наукова методологія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93.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Типовими задачами системного аналізу є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94.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відноситься до задач системного аналізу?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95.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Формалізовані задачі системного аналізу – це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96.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з наведених положень не відноситься до комплексу задач системного аналізу складних систем?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97.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Складна формалізована система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98.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якому рівні задач системного аналізу не приймає участь системний аналітик?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99.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Випробування та спостереження за складною системою включає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100.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Інтерпретація результатів спостережень за складною системою включає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101.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з наведених положень не відноситься до задач інтерпретації результатів спостережень за складною системою?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102.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займається створенням інформаційного забезпечення системного аналізу та прийняття рішень?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103.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з наведених положень не відноситься до </w:t>
            </w:r>
            <w:r w:rsidRPr="00AB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задач</w:t>
            </w:r>
            <w:r w:rsidRPr="00AB08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створення інформаційного забезпечення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системного аналізу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прийняття рішень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104.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яких задачах потрібно прийняття рішень методами системного аналізу щодо складної системи?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105.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використовується в процесі прийняття рішень методами системного аналізу щодо складної системи?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106.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відноситься до кількісних методів оцінки ефективності системи?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107.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не містить якісних методів оцінки ефективності системи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108.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відноситься до кількісних методів оцінки ефективності системи?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109.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не містить якісних методів оцінки ефективності системи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110.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якісні методи використовуються при формуванні початкового варіанта рішення?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111.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метод заснований на гіпотезі, що серед великої кількості ідей є, щонайменше, кілька хороших, корисних для вирішення проблеми, які потрібно виділити:</w:t>
            </w:r>
          </w:p>
        </w:tc>
      </w:tr>
      <w:tr w:rsidR="00516FCB" w:rsidRPr="00516FCB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112. </w:t>
            </w:r>
          </w:p>
        </w:tc>
        <w:tc>
          <w:tcPr>
            <w:tcW w:w="8819" w:type="dxa"/>
          </w:tcPr>
          <w:p w:rsidR="00516FCB" w:rsidRPr="00AB0803" w:rsidRDefault="00516FCB" w:rsidP="00571E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метод передбачає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використання ієрархічної структури, отриманої шляхом поділу спільної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цілі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підціль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  <w:p w:rsidR="00516FCB" w:rsidRPr="00AB0803" w:rsidRDefault="00516FCB" w:rsidP="00571E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113. </w:t>
            </w:r>
          </w:p>
        </w:tc>
        <w:tc>
          <w:tcPr>
            <w:tcW w:w="8819" w:type="dxa"/>
          </w:tcPr>
          <w:p w:rsidR="00516FCB" w:rsidRPr="00AB0803" w:rsidRDefault="00516FCB" w:rsidP="00B17C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кількісних методів оцінювання систем не належать методи: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114.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методів експертних оцінок належать: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115.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Дельфі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відноситься до: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116.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колективної генерація ідей (мозкового штурму) полягає у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117.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чому полягає підготовка до сеансу методу колективної генерація ідей (мозкового штурму)?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118.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відноситься до сеансів колективної генерації ідей у методі «мозкового штурму»?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119.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Яких правил потрібно дотримуватися при проведенні сеансу у методі «мозкового штурму»?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120.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передбачає метод сценаріїв?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121.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називається сценарієм як складовою частиною якісних методів системного аналізу?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122.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містить сценарій як складова частина якісних методів системного аналізу?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123.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Сценарій як складова частина якісних методів системного аналізу є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124.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Сценарій як складова частина якісних методів системного аналізу дозволяє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125.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з перерахованих положень не відносяться до методу сценаріїв?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126.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з наведених положень не відноситься до методу експертних оцінок?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127.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методи обробки отриманих експертних оцінок можуть бути використані для проблеми, щодо якої наявна достатня апріорна інформація?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128.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методи обробки отриманих експертних оцінок можуть бути використані для проблеми, щодо якої недостатньо апріорної інформації?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129.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Можливість використання експертних оцінок ґрунтується на припущенні, що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130.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з наведених положень не відноситься до методу експертних оцінок?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131.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етапи містить метод експертних оцінок?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132.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з наведеного не є етапами методу експертних оцінок?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133.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«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Дельфі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- це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134.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«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Дельфі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забезпечує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135.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з наведених положень не відноситься до засобів підвищення об'єктивності результатів «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Дельфі»-методу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136.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дерева цілей передбачає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137.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морфологічних методів відноситься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138.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морфологічної скриньки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полягає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139. 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з перерахованих дій не відноситься до методу морфологічної скриньки?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Формальна постановка задачі оптимізації складної системи полягає у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Задача безумовної оптимізації складної системи характеризується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прямого перебору полягає у тому, що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Обчислювальна складність методу прямого перебору є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Переміщення робочої точки у методі прямого перебору характеризується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Поточне положення робочої точки у методі прямого перебору визначаються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Область значень аргументів цільової функції складної системи задається …</w:t>
            </w:r>
          </w:p>
        </w:tc>
      </w:tr>
      <w:tr w:rsidR="00516FCB" w:rsidRPr="00516FCB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Фізичний сенс аргументів цільової функції складної системи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дії виконуються у випадку, коли знайдена точка екстремуму знаходиться на межі робочої області?</w:t>
            </w:r>
          </w:p>
        </w:tc>
      </w:tr>
      <w:tr w:rsidR="00516FCB" w:rsidRPr="00516FCB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є види екстремуму цільової функції складної системи?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представляють собою обмеження в оптимізаційній задачі для складної системи?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Точність знаходження екстремуму у методі прямого перебору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 методі прямого перебору визначається положення екстремуму на координатній площині?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градієнту для оптимізації складних систем полягає у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Крок переміщення робочої точки у методі градієнта для оптимізації складних систем визначається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характеризують часткові похідні цільової функції?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характеризує градієнт цільової функції?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переміщується робоча точка в у методі градієнта для оптимізації складних систем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чисельно визначити часткові похідні цільової функції?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Умовою закінчення пошуку в методі градієнта є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покоординатного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спуску для оптимізації складних систем полягає у тому, що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Переміщення робочої точки у методі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покоординатного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спуску для оптимізації складних систем здійснюється …</w:t>
            </w:r>
          </w:p>
        </w:tc>
      </w:tr>
      <w:tr w:rsidR="00516FCB" w:rsidRPr="00516FCB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цільова функція досліджується у лабораторній роботі</w:t>
            </w:r>
            <w:r w:rsidRPr="00516F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даної навчальної дисципліни?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визначається напрямок руху в методі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покоординатного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спуску для оптимізації складних систем?</w:t>
            </w:r>
          </w:p>
        </w:tc>
      </w:tr>
      <w:tr w:rsidR="00516FCB" w:rsidRPr="00516FCB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підвищується точність вирішення оптимізаційної задачі?</w:t>
            </w:r>
          </w:p>
        </w:tc>
      </w:tr>
      <w:tr w:rsidR="00516FCB" w:rsidRPr="00516FCB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Скільки аргументів має цільова функція в лабораторній роботі з даної навчальної дисципліни?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Модифікований метод прямого перебору здійснюється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Модифікований метод прямого перебору забезпечує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другому етапі пошуку екстремуму за модифікованим метод прямого перебору область пошуку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другому етапі пошуку екстремуму за модифікованим метод прямого перебору крок пошуку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927F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Охарактеризуйте поняття «невизначеності» у задачах системного аналізу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927F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171.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Розкриття невизначеностей в системному аналізі</w:t>
            </w:r>
          </w:p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172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819" w:type="dxa"/>
          </w:tcPr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види невизначеностей зустрічаються у практиці застосування методів системного аналізу?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173.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з наведених положень не відноситься до видів невизначеностей зустрічаються у практиці застосування методів системного аналізу?</w:t>
            </w:r>
          </w:p>
          <w:p w:rsidR="00516FCB" w:rsidRPr="00AB0803" w:rsidRDefault="00516FCB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174.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Системна невизначеність – це … </w:t>
            </w:r>
          </w:p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175.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Розкриття концептуальної невизначеності передбачає … </w:t>
            </w:r>
          </w:p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176.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не відноситься до методів розкриття концептуальної невизначеності?</w:t>
            </w:r>
          </w:p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177.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Задача розкриття невизначеності цілей</w:t>
            </w:r>
          </w:p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178.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характеристика задачі багатокритеріальної оптимізації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179.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підходи застосовують для знаходження раціонального компромісу цілей?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180.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підходи застосовують для знаходження раціонального компромісу цілей?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181.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підходи застосовують для знаходження раціонального компромісу цілей?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182.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Що з наведеного є методом</w:t>
            </w:r>
            <w:r w:rsidRPr="00AB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розкриття невизначеності цілей:</w:t>
            </w:r>
          </w:p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183.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Що з наведеного є методом</w:t>
            </w:r>
            <w:r w:rsidRPr="00AB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розкриття невизначеності цілей:</w:t>
            </w:r>
          </w:p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184.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Що з наведеного є методом</w:t>
            </w:r>
            <w:r w:rsidRPr="00AB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розкриття невизначеності цілей:</w:t>
            </w:r>
          </w:p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185.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Що з наведеного є методом</w:t>
            </w:r>
            <w:r w:rsidRPr="00AB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розкриття невизначеності цілей:</w:t>
            </w:r>
          </w:p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186.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Що з наведеного є методом</w:t>
            </w:r>
            <w:r w:rsidRPr="00AB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розкриття невизначеності цілей:</w:t>
            </w:r>
          </w:p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187.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з наведеного не є методом розкриття невизначеності цілей:</w:t>
            </w:r>
          </w:p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188.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чому полягає суть принципу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Парето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189.</w:t>
            </w:r>
          </w:p>
        </w:tc>
        <w:tc>
          <w:tcPr>
            <w:tcW w:w="8819" w:type="dxa"/>
          </w:tcPr>
          <w:p w:rsidR="00516FCB" w:rsidRPr="00AB0803" w:rsidRDefault="00516FCB" w:rsidP="006165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Перехід до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однокритеріальної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оптимізації здійснюється на основі: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190.</w:t>
            </w:r>
          </w:p>
        </w:tc>
        <w:tc>
          <w:tcPr>
            <w:tcW w:w="8819" w:type="dxa"/>
          </w:tcPr>
          <w:p w:rsidR="00516FCB" w:rsidRPr="00AB0803" w:rsidRDefault="00516FCB" w:rsidP="006165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Область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Парето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це:</w:t>
            </w:r>
          </w:p>
        </w:tc>
      </w:tr>
      <w:tr w:rsidR="00516FCB" w:rsidRPr="00516FCB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191.</w:t>
            </w:r>
          </w:p>
        </w:tc>
        <w:tc>
          <w:tcPr>
            <w:tcW w:w="8819" w:type="dxa"/>
          </w:tcPr>
          <w:p w:rsidR="00516FCB" w:rsidRPr="00AB0803" w:rsidRDefault="00516FCB" w:rsidP="006165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вирішенні задачі багатокритеріальної оптимізації вибирається найбільш важливий критерій, а інші критерії:</w:t>
            </w:r>
          </w:p>
        </w:tc>
      </w:tr>
      <w:tr w:rsidR="00516FCB" w:rsidRPr="00516FCB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192.</w:t>
            </w:r>
          </w:p>
        </w:tc>
        <w:tc>
          <w:tcPr>
            <w:tcW w:w="8819" w:type="dxa"/>
          </w:tcPr>
          <w:p w:rsidR="00516FCB" w:rsidRPr="00AB0803" w:rsidRDefault="00516FCB" w:rsidP="006165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вирішенні задачі багатокритеріальної оптимізації окремі критерії підсумовуються, при цьому критерії множаться на вагові коефіцієнти, які: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193.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кількісно можна характеризувати міру переваги розглядуваних цілей?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194.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можна використати апріорну інформацію про задані обмеження для розв’язання невизначеностей в системному аналізі?</w:t>
            </w:r>
          </w:p>
        </w:tc>
      </w:tr>
      <w:tr w:rsidR="00516FCB" w:rsidRPr="00516FCB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195.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визначається загальний критерій оптимальності на основі введення коефіцієнтів важливості та лінійної згортки існуючих критеріїв?</w:t>
            </w:r>
          </w:p>
        </w:tc>
      </w:tr>
      <w:tr w:rsidR="00516FCB" w:rsidRPr="00516FCB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196.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є недоліком методу лінійної згортки?</w:t>
            </w:r>
          </w:p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197.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чому суть введення технічних обмежень в задачі багатокритеріальної оптимізації?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198.</w:t>
            </w:r>
          </w:p>
        </w:tc>
        <w:tc>
          <w:tcPr>
            <w:tcW w:w="8819" w:type="dxa"/>
          </w:tcPr>
          <w:p w:rsidR="00516FCB" w:rsidRPr="00AB0803" w:rsidRDefault="00516FCB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Який з наведених пунктів містить методи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зведення багатокритеріальної задачі оптимізації до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однокритеріальної</w:t>
            </w:r>
            <w:proofErr w:type="spellEnd"/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?</w:t>
            </w:r>
          </w:p>
          <w:p w:rsidR="00516FCB" w:rsidRPr="00AB0803" w:rsidRDefault="00516FCB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199.</w:t>
            </w:r>
          </w:p>
        </w:tc>
        <w:tc>
          <w:tcPr>
            <w:tcW w:w="8819" w:type="dxa"/>
          </w:tcPr>
          <w:p w:rsidR="00516FCB" w:rsidRPr="00AB0803" w:rsidRDefault="00516FCB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Який з наведених пунктів містить методи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зведення багатокритеріальної задачі оптимізації до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однокритеріальної</w:t>
            </w:r>
            <w:proofErr w:type="spellEnd"/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?</w:t>
            </w:r>
          </w:p>
          <w:p w:rsidR="00516FCB" w:rsidRPr="00AB0803" w:rsidRDefault="00516FCB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200.</w:t>
            </w:r>
          </w:p>
        </w:tc>
        <w:tc>
          <w:tcPr>
            <w:tcW w:w="8819" w:type="dxa"/>
          </w:tcPr>
          <w:p w:rsidR="00516FCB" w:rsidRPr="00AB0803" w:rsidRDefault="00516FCB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Який з наведених пунктів містить методи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зведення багатокритеріальної задачі оптимізації до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однокритеріальної</w:t>
            </w:r>
            <w:proofErr w:type="spellEnd"/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?</w:t>
            </w:r>
          </w:p>
          <w:p w:rsidR="00516FCB" w:rsidRPr="00AB0803" w:rsidRDefault="00516FCB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201.</w:t>
            </w:r>
          </w:p>
        </w:tc>
        <w:tc>
          <w:tcPr>
            <w:tcW w:w="8819" w:type="dxa"/>
          </w:tcPr>
          <w:p w:rsidR="00516FCB" w:rsidRPr="00AB0803" w:rsidRDefault="00516FCB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Який з наведених пунктів містить методи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зведення багатокритеріальної задачі оптимізації до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однокритеріальної</w:t>
            </w:r>
            <w:proofErr w:type="spellEnd"/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?</w:t>
            </w:r>
          </w:p>
          <w:p w:rsidR="00516FCB" w:rsidRPr="00AB0803" w:rsidRDefault="00516FCB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202.</w:t>
            </w:r>
          </w:p>
        </w:tc>
        <w:tc>
          <w:tcPr>
            <w:tcW w:w="8819" w:type="dxa"/>
          </w:tcPr>
          <w:p w:rsidR="00516FCB" w:rsidRPr="00AB0803" w:rsidRDefault="00516FCB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Який з наведених пунктів не містить методи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зведення багатокритеріальної задачі оптимізації до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однокритеріальної</w:t>
            </w:r>
            <w:proofErr w:type="spellEnd"/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?</w:t>
            </w:r>
          </w:p>
          <w:p w:rsidR="00516FCB" w:rsidRPr="00AB0803" w:rsidRDefault="00516FCB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203.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Охарактеризуйте метод послідовного розкриття невизначеності цілей.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204.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Обчислювальний алгоритм методу послідовного розкриття невизначеності цілей містить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205.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складові поєднує в собі системна невизначеність?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206.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Ситуаційна невизначеність характеризується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… </w:t>
            </w:r>
          </w:p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207.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Наслідком ситуаційної невизначеності є … </w:t>
            </w:r>
          </w:p>
          <w:p w:rsidR="00516FCB" w:rsidRPr="00AB0803" w:rsidRDefault="00516FCB" w:rsidP="00AF6F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208. 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вплив неконтрольованих факторів впливає на вирішення задач системного аналізу?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209. 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Назвіть підходи до розкриття ситуаційної невизначеності.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210. 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чому полягає принцип гарантованого результату?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211. 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принципові особливості задачі розкриття системної невизначеності?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212. 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Ухвалення рішень в умовах ризику засноване на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213. 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Ухвалення рішень в умовах ризику засноване на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214. 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Ухвалення рішень в умовах ризику засноване на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215. 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Розкриття невизначеностей та ухвалення рішень в умовах ризику засноване на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216. 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критерію очікуваного значення обумовлене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217. 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критерію очікуваного значення справедливе тільки у випадках, коли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218. 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  «очікуване значення – дисперсія» можна застосувати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219. 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  «очікуване значення – дисперсія» містить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220. 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 граничного рівня заснований на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221. 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критерії граничного рівня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222. 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 граничного рівня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223. 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 використовується критерій граничного рівня?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224. 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 найбільш вірогідного результату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225. 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</w:t>
            </w:r>
            <w:r w:rsidRPr="00AB0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критерію найбільш вірогідного результату спирається на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226. 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рішень в умовах невизначеності ґрунтується на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227. 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рішень в умовах невизначеності ґрунтується на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228. </w:t>
            </w:r>
          </w:p>
        </w:tc>
        <w:tc>
          <w:tcPr>
            <w:tcW w:w="8819" w:type="dxa"/>
          </w:tcPr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рішень в умовах невизначеності ґрунтується на …</w:t>
            </w: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229. </w:t>
            </w:r>
          </w:p>
        </w:tc>
        <w:tc>
          <w:tcPr>
            <w:tcW w:w="8819" w:type="dxa"/>
          </w:tcPr>
          <w:p w:rsidR="00516FCB" w:rsidRPr="00AB0803" w:rsidRDefault="00516FCB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з наведених критеріїв не використовується для ухвалення рішень в умовах невизначеностей?</w:t>
            </w:r>
          </w:p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230. </w:t>
            </w:r>
          </w:p>
        </w:tc>
        <w:tc>
          <w:tcPr>
            <w:tcW w:w="8819" w:type="dxa"/>
          </w:tcPr>
          <w:p w:rsidR="00516FCB" w:rsidRPr="00AB0803" w:rsidRDefault="00516FCB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наведених пунктів містить елементи класифікації теорії ігор?</w:t>
            </w:r>
          </w:p>
          <w:p w:rsidR="00516FCB" w:rsidRPr="00AB0803" w:rsidRDefault="00516FCB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231. </w:t>
            </w:r>
          </w:p>
        </w:tc>
        <w:tc>
          <w:tcPr>
            <w:tcW w:w="8819" w:type="dxa"/>
          </w:tcPr>
          <w:p w:rsidR="00516FCB" w:rsidRPr="00AB0803" w:rsidRDefault="00516FCB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наведених пунктів містить елементи класифікації теорії ігор?</w:t>
            </w:r>
          </w:p>
          <w:p w:rsidR="00516FCB" w:rsidRPr="00AB0803" w:rsidRDefault="00516FCB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232. </w:t>
            </w:r>
          </w:p>
        </w:tc>
        <w:tc>
          <w:tcPr>
            <w:tcW w:w="8819" w:type="dxa"/>
          </w:tcPr>
          <w:p w:rsidR="00516FCB" w:rsidRPr="00AB0803" w:rsidRDefault="00516FCB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наведених пунктів містить елементи класифікації теорії ігор?</w:t>
            </w:r>
          </w:p>
          <w:p w:rsidR="00516FCB" w:rsidRPr="00AB0803" w:rsidRDefault="00516FCB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233. </w:t>
            </w:r>
          </w:p>
        </w:tc>
        <w:tc>
          <w:tcPr>
            <w:tcW w:w="8819" w:type="dxa"/>
          </w:tcPr>
          <w:p w:rsidR="00516FCB" w:rsidRPr="00AB0803" w:rsidRDefault="00516FCB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наведених пунктів містить елементи класифікації теорії ігор?</w:t>
            </w:r>
          </w:p>
          <w:p w:rsidR="00516FCB" w:rsidRPr="00AB0803" w:rsidRDefault="00516FCB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234. </w:t>
            </w:r>
          </w:p>
        </w:tc>
        <w:tc>
          <w:tcPr>
            <w:tcW w:w="8819" w:type="dxa"/>
          </w:tcPr>
          <w:p w:rsidR="00516FCB" w:rsidRPr="00AB0803" w:rsidRDefault="00516FCB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з наведених пунктів не відноситься до елементів класифікації теорії ігор?</w:t>
            </w:r>
          </w:p>
          <w:p w:rsidR="00516FCB" w:rsidRPr="00AB0803" w:rsidRDefault="00516FCB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235. </w:t>
            </w:r>
          </w:p>
        </w:tc>
        <w:tc>
          <w:tcPr>
            <w:tcW w:w="8819" w:type="dxa"/>
          </w:tcPr>
          <w:p w:rsidR="00516FCB" w:rsidRPr="00AB0803" w:rsidRDefault="00516FCB" w:rsidP="005022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класифікації ігор розрізняють за кількістю гравців … </w:t>
            </w:r>
          </w:p>
          <w:p w:rsidR="00516FCB" w:rsidRPr="00AB0803" w:rsidRDefault="00516FCB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236. </w:t>
            </w:r>
          </w:p>
        </w:tc>
        <w:tc>
          <w:tcPr>
            <w:tcW w:w="8819" w:type="dxa"/>
          </w:tcPr>
          <w:p w:rsidR="00516FCB" w:rsidRPr="00AB0803" w:rsidRDefault="00516FCB" w:rsidP="005022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класифікації ігор розрізняють за кількістю стратегій гри … </w:t>
            </w:r>
          </w:p>
          <w:p w:rsidR="00516FCB" w:rsidRPr="00AB0803" w:rsidRDefault="00516FCB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237. </w:t>
            </w:r>
          </w:p>
        </w:tc>
        <w:tc>
          <w:tcPr>
            <w:tcW w:w="8819" w:type="dxa"/>
          </w:tcPr>
          <w:p w:rsidR="00516FCB" w:rsidRPr="00AB0803" w:rsidRDefault="00516FCB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 класифікації ігор розрізняють за характером взаємодії … </w:t>
            </w:r>
          </w:p>
          <w:p w:rsidR="00516FCB" w:rsidRPr="00AB0803" w:rsidRDefault="00516FCB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238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819" w:type="dxa"/>
          </w:tcPr>
          <w:p w:rsidR="00516FCB" w:rsidRPr="00AB0803" w:rsidRDefault="00516FCB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 класифікації ігор розрізняють за характером виграшів … </w:t>
            </w:r>
          </w:p>
          <w:p w:rsidR="00516FCB" w:rsidRPr="00AB0803" w:rsidRDefault="00516FCB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239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819" w:type="dxa"/>
          </w:tcPr>
          <w:p w:rsidR="00516FCB" w:rsidRPr="00AB0803" w:rsidRDefault="00516FCB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Матрична гра – це … </w:t>
            </w:r>
          </w:p>
          <w:p w:rsidR="00516FCB" w:rsidRPr="00AB0803" w:rsidRDefault="00516FCB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F3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8819" w:type="dxa"/>
          </w:tcPr>
          <w:p w:rsidR="00516FCB" w:rsidRPr="00AB0803" w:rsidRDefault="00516FCB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Кожна комірка платіжної матриці містить … </w:t>
            </w:r>
          </w:p>
          <w:p w:rsidR="00516FCB" w:rsidRPr="00AB0803" w:rsidRDefault="00516FCB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16FCB" w:rsidRPr="00AB0803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819" w:type="dxa"/>
          </w:tcPr>
          <w:p w:rsidR="00516FCB" w:rsidRPr="00AB0803" w:rsidRDefault="00516FCB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Кожен рядок платіжної матриці відповідає … </w:t>
            </w:r>
          </w:p>
          <w:p w:rsidR="00516FCB" w:rsidRPr="00AB0803" w:rsidRDefault="00516FCB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16FCB" w:rsidRPr="00CC33F2" w:rsidTr="00516FCB">
        <w:trPr>
          <w:jc w:val="center"/>
        </w:trPr>
        <w:tc>
          <w:tcPr>
            <w:tcW w:w="861" w:type="dxa"/>
          </w:tcPr>
          <w:p w:rsidR="00516FCB" w:rsidRPr="00AB0803" w:rsidRDefault="00516FCB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819" w:type="dxa"/>
          </w:tcPr>
          <w:p w:rsidR="00516FCB" w:rsidRPr="00AB0803" w:rsidRDefault="00516FCB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Кожен стовпець платіжної матриці відповідає … </w:t>
            </w:r>
          </w:p>
          <w:p w:rsidR="00516FCB" w:rsidRPr="00AB0803" w:rsidRDefault="00516FCB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C4308" w:rsidRPr="0051621A" w:rsidRDefault="00EC4308" w:rsidP="005162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C4308" w:rsidRPr="00516FCB" w:rsidRDefault="00EC4308" w:rsidP="005162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C4308" w:rsidRPr="00516FCB" w:rsidSect="00400024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CB" w:rsidRDefault="00516FCB" w:rsidP="00516FCB">
      <w:pPr>
        <w:spacing w:after="0" w:line="240" w:lineRule="auto"/>
      </w:pPr>
      <w:r>
        <w:separator/>
      </w:r>
    </w:p>
  </w:endnote>
  <w:endnote w:type="continuationSeparator" w:id="0">
    <w:p w:rsidR="00516FCB" w:rsidRDefault="00516FCB" w:rsidP="0051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CB" w:rsidRDefault="00516FCB" w:rsidP="00516FCB">
      <w:pPr>
        <w:spacing w:after="0" w:line="240" w:lineRule="auto"/>
      </w:pPr>
      <w:r>
        <w:separator/>
      </w:r>
    </w:p>
  </w:footnote>
  <w:footnote w:type="continuationSeparator" w:id="0">
    <w:p w:rsidR="00516FCB" w:rsidRDefault="00516FCB" w:rsidP="00516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581"/>
      <w:gridCol w:w="6217"/>
      <w:gridCol w:w="2056"/>
    </w:tblGrid>
    <w:tr w:rsidR="00516FCB" w:rsidRPr="00CA14BC" w:rsidTr="008F5569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16FCB" w:rsidRPr="00CA14BC" w:rsidRDefault="00516FCB" w:rsidP="008F5569">
          <w:pPr>
            <w:pStyle w:val="ab"/>
            <w:jc w:val="center"/>
            <w:rPr>
              <w:rFonts w:ascii="Times New Roman" w:hAnsi="Times New Roman" w:cs="Times New Roman"/>
              <w:b/>
              <w:sz w:val="16"/>
              <w:szCs w:val="16"/>
              <w:lang w:val="uk-UA" w:eastAsia="uk-UA"/>
            </w:rPr>
          </w:pPr>
          <w:r w:rsidRPr="00CA14BC">
            <w:rPr>
              <w:rFonts w:ascii="Times New Roman" w:hAnsi="Times New Roman" w:cs="Times New Roman"/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516FCB" w:rsidRPr="00CA14BC" w:rsidRDefault="00516FCB" w:rsidP="008F5569">
          <w:pPr>
            <w:pStyle w:val="ab"/>
            <w:jc w:val="center"/>
            <w:rPr>
              <w:rFonts w:ascii="Times New Roman" w:hAnsi="Times New Roman" w:cs="Times New Roman"/>
              <w:sz w:val="16"/>
              <w:szCs w:val="16"/>
              <w:lang w:val="uk-UA" w:eastAsia="uk-UA"/>
            </w:rPr>
          </w:pPr>
          <w:r w:rsidRPr="00CA14BC">
            <w:rPr>
              <w:rFonts w:ascii="Times New Roman" w:hAnsi="Times New Roman" w:cs="Times New Roman"/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516FCB" w:rsidRPr="00CA14BC" w:rsidRDefault="00516FCB" w:rsidP="008F5569">
          <w:pPr>
            <w:pStyle w:val="ab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  <w:lang w:val="uk-UA" w:eastAsia="uk-UA"/>
            </w:rPr>
          </w:pPr>
          <w:r w:rsidRPr="00CA14BC">
            <w:rPr>
              <w:rFonts w:ascii="Times New Roman" w:hAnsi="Times New Roman" w:cs="Times New Roman"/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516FCB" w:rsidRPr="00CA14BC" w:rsidRDefault="00516FCB" w:rsidP="008F5569">
          <w:pPr>
            <w:pStyle w:val="ab"/>
            <w:jc w:val="center"/>
            <w:rPr>
              <w:rFonts w:ascii="Times New Roman" w:hAnsi="Times New Roman" w:cs="Times New Roman"/>
              <w:b/>
              <w:color w:val="333399"/>
              <w:sz w:val="16"/>
              <w:szCs w:val="16"/>
              <w:lang w:val="uk-UA" w:eastAsia="uk-UA"/>
            </w:rPr>
          </w:pPr>
          <w:r w:rsidRPr="00CA14BC">
            <w:rPr>
              <w:rFonts w:ascii="Times New Roman" w:hAnsi="Times New Roman" w:cs="Times New Roman"/>
              <w:b/>
              <w:sz w:val="16"/>
              <w:szCs w:val="16"/>
              <w:lang w:val="uk-UA"/>
            </w:rPr>
            <w:t xml:space="preserve">Система управління якістю відповідає ДСТУ </w:t>
          </w:r>
          <w:proofErr w:type="spellStart"/>
          <w:r w:rsidRPr="00CA14BC">
            <w:rPr>
              <w:rFonts w:ascii="Times New Roman" w:hAnsi="Times New Roman" w:cs="Times New Roman"/>
              <w:b/>
              <w:sz w:val="16"/>
              <w:szCs w:val="16"/>
              <w:lang w:val="uk-UA"/>
            </w:rPr>
            <w:t>ISO</w:t>
          </w:r>
          <w:proofErr w:type="spellEnd"/>
          <w:r w:rsidRPr="00CA14BC">
            <w:rPr>
              <w:rFonts w:ascii="Times New Roman" w:hAnsi="Times New Roman" w:cs="Times New Roman"/>
              <w:b/>
              <w:sz w:val="16"/>
              <w:szCs w:val="16"/>
              <w:lang w:val="uk-UA"/>
            </w:rPr>
            <w:t xml:space="preserve"> 9001:2015</w:t>
          </w:r>
        </w:p>
      </w:tc>
      <w:tc>
        <w:tcPr>
          <w:tcW w:w="686" w:type="pct"/>
          <w:vAlign w:val="center"/>
        </w:tcPr>
        <w:p w:rsidR="00516FCB" w:rsidRPr="00CA14BC" w:rsidRDefault="00516FCB" w:rsidP="00516FCB">
          <w:pPr>
            <w:autoSpaceDE w:val="0"/>
            <w:autoSpaceDN w:val="0"/>
            <w:spacing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  <w:lang w:val="uk-UA"/>
            </w:rPr>
          </w:pPr>
          <w:r w:rsidRPr="00CA14BC">
            <w:rPr>
              <w:rFonts w:ascii="Times New Roman" w:hAnsi="Times New Roman" w:cs="Times New Roman"/>
              <w:b/>
              <w:sz w:val="16"/>
              <w:szCs w:val="16"/>
              <w:lang w:val="uk-UA"/>
            </w:rPr>
            <w:t>Ф-20.09-0</w:t>
          </w:r>
          <w:r w:rsidRPr="00CA14BC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5</w:t>
          </w:r>
          <w:r w:rsidRPr="00CA14BC">
            <w:rPr>
              <w:rFonts w:ascii="Times New Roman" w:hAnsi="Times New Roman" w:cs="Times New Roman"/>
              <w:b/>
              <w:sz w:val="16"/>
              <w:szCs w:val="16"/>
              <w:lang w:val="uk-UA"/>
            </w:rPr>
            <w:t>.02/</w:t>
          </w:r>
          <w:r w:rsidRPr="00CA14BC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4</w:t>
          </w:r>
          <w:r w:rsidRPr="00CA14BC">
            <w:rPr>
              <w:rFonts w:ascii="Times New Roman" w:hAnsi="Times New Roman" w:cs="Times New Roman"/>
              <w:b/>
              <w:sz w:val="16"/>
              <w:szCs w:val="16"/>
              <w:lang w:val="uk-UA"/>
            </w:rPr>
            <w:t>/152.00.1/Б/</w:t>
          </w:r>
          <w:proofErr w:type="spellStart"/>
          <w:r>
            <w:rPr>
              <w:rFonts w:ascii="Times New Roman" w:hAnsi="Times New Roman" w:cs="Times New Roman"/>
              <w:b/>
              <w:sz w:val="16"/>
              <w:szCs w:val="16"/>
              <w:lang w:val="uk-UA"/>
            </w:rPr>
            <w:t>В</w:t>
          </w:r>
          <w:r w:rsidRPr="00CA14BC">
            <w:rPr>
              <w:rFonts w:ascii="Times New Roman" w:hAnsi="Times New Roman" w:cs="Times New Roman"/>
              <w:b/>
              <w:sz w:val="16"/>
              <w:szCs w:val="16"/>
              <w:lang w:val="uk-UA"/>
            </w:rPr>
            <w:t>К1</w:t>
          </w:r>
          <w:r>
            <w:rPr>
              <w:rFonts w:ascii="Times New Roman" w:hAnsi="Times New Roman" w:cs="Times New Roman"/>
              <w:b/>
              <w:sz w:val="16"/>
              <w:szCs w:val="16"/>
              <w:lang w:val="uk-UA"/>
            </w:rPr>
            <w:t>0.2</w:t>
          </w:r>
          <w:proofErr w:type="spellEnd"/>
          <w:r w:rsidRPr="00CA14BC">
            <w:rPr>
              <w:rFonts w:ascii="Times New Roman" w:hAnsi="Times New Roman" w:cs="Times New Roman"/>
              <w:b/>
              <w:sz w:val="16"/>
              <w:szCs w:val="16"/>
              <w:lang w:val="uk-UA"/>
            </w:rPr>
            <w:t>-2020</w:t>
          </w:r>
        </w:p>
      </w:tc>
    </w:tr>
    <w:tr w:rsidR="00516FCB" w:rsidRPr="00CA14BC" w:rsidTr="008F5569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16FCB" w:rsidRPr="00CA14BC" w:rsidRDefault="00516FCB" w:rsidP="008F5569">
          <w:pPr>
            <w:pStyle w:val="ab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516FCB" w:rsidRPr="00CA14BC" w:rsidRDefault="00516FCB" w:rsidP="008F5569">
          <w:pPr>
            <w:pStyle w:val="ab"/>
            <w:jc w:val="center"/>
            <w:rPr>
              <w:rFonts w:ascii="Times New Roman" w:hAnsi="Times New Roman" w:cs="Times New Roman"/>
              <w:i/>
              <w:sz w:val="16"/>
              <w:szCs w:val="16"/>
              <w:lang w:val="uk-UA" w:eastAsia="uk-UA"/>
            </w:rPr>
          </w:pPr>
          <w:r w:rsidRPr="00CA14BC">
            <w:rPr>
              <w:rFonts w:ascii="Times New Roman" w:hAnsi="Times New Roman" w:cs="Times New Roman"/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516FCB" w:rsidRPr="00CA14BC" w:rsidRDefault="00516FCB" w:rsidP="00516FCB">
          <w:pPr>
            <w:pStyle w:val="ab"/>
            <w:jc w:val="center"/>
            <w:rPr>
              <w:rFonts w:ascii="Times New Roman" w:hAnsi="Times New Roman" w:cs="Times New Roman"/>
              <w:i/>
              <w:sz w:val="16"/>
              <w:szCs w:val="16"/>
              <w:lang w:val="uk-UA" w:eastAsia="uk-UA"/>
            </w:rPr>
          </w:pPr>
          <w:proofErr w:type="spellStart"/>
          <w:r w:rsidRPr="00CA14BC">
            <w:rPr>
              <w:rFonts w:ascii="Times New Roman" w:hAnsi="Times New Roman" w:cs="Times New Roman"/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CA14BC">
            <w:rPr>
              <w:rFonts w:ascii="Times New Roman" w:hAnsi="Times New Roman" w:cs="Times New Roman"/>
              <w:i/>
              <w:sz w:val="16"/>
              <w:szCs w:val="16"/>
              <w:lang w:val="uk-UA" w:eastAsia="uk-UA"/>
            </w:rPr>
            <w:t xml:space="preserve">  1</w:t>
          </w:r>
          <w:r>
            <w:rPr>
              <w:rFonts w:ascii="Times New Roman" w:hAnsi="Times New Roman" w:cs="Times New Roman"/>
              <w:i/>
              <w:sz w:val="16"/>
              <w:szCs w:val="16"/>
              <w:lang w:val="uk-UA" w:eastAsia="uk-UA"/>
            </w:rPr>
            <w:t>1</w:t>
          </w:r>
          <w:r w:rsidRPr="00CA14BC">
            <w:rPr>
              <w:rFonts w:ascii="Times New Roman" w:hAnsi="Times New Roman" w:cs="Times New Roman"/>
              <w:i/>
              <w:sz w:val="16"/>
              <w:szCs w:val="16"/>
              <w:lang w:val="uk-UA" w:eastAsia="uk-UA"/>
            </w:rPr>
            <w:t xml:space="preserve"> / </w:t>
          </w:r>
          <w:r w:rsidRPr="00CA14BC">
            <w:rPr>
              <w:rFonts w:ascii="Times New Roman" w:hAnsi="Times New Roman" w:cs="Times New Roman"/>
              <w:i/>
              <w:sz w:val="16"/>
              <w:szCs w:val="16"/>
              <w:lang w:val="uk-UA" w:eastAsia="uk-UA"/>
            </w:rPr>
            <w:fldChar w:fldCharType="begin"/>
          </w:r>
          <w:r w:rsidRPr="00CA14BC">
            <w:rPr>
              <w:rFonts w:ascii="Times New Roman" w:hAnsi="Times New Roman" w:cs="Times New Roman"/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CA14BC">
            <w:rPr>
              <w:rFonts w:ascii="Times New Roman" w:hAnsi="Times New Roman" w:cs="Times New Roman"/>
              <w:i/>
              <w:sz w:val="16"/>
              <w:szCs w:val="16"/>
              <w:lang w:val="uk-UA" w:eastAsia="uk-UA"/>
            </w:rPr>
            <w:fldChar w:fldCharType="separate"/>
          </w:r>
          <w:r w:rsidR="00251A1A">
            <w:rPr>
              <w:rFonts w:ascii="Times New Roman" w:hAnsi="Times New Roman" w:cs="Times New Roman"/>
              <w:i/>
              <w:noProof/>
              <w:sz w:val="16"/>
              <w:szCs w:val="16"/>
              <w:lang w:val="uk-UA" w:eastAsia="uk-UA"/>
            </w:rPr>
            <w:t>2</w:t>
          </w:r>
          <w:r w:rsidRPr="00CA14BC">
            <w:rPr>
              <w:rFonts w:ascii="Times New Roman" w:hAnsi="Times New Roman" w:cs="Times New Roman"/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516FCB" w:rsidRDefault="00516F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47C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C66D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52C8E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47EC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3096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8506A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F7C92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9B1808"/>
    <w:multiLevelType w:val="hybridMultilevel"/>
    <w:tmpl w:val="616AA03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F17A23"/>
    <w:multiLevelType w:val="hybridMultilevel"/>
    <w:tmpl w:val="65D05DF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6163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C4093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7E5FD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3399B"/>
    <w:multiLevelType w:val="hybridMultilevel"/>
    <w:tmpl w:val="75AA90D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9429B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464092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8E1EC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D76097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F3711E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8020A3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9A40E5"/>
    <w:multiLevelType w:val="hybridMultilevel"/>
    <w:tmpl w:val="6A90AE58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025BD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1F32C4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FD7469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EE6941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5F6436"/>
    <w:multiLevelType w:val="hybridMultilevel"/>
    <w:tmpl w:val="5DB2101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622823"/>
    <w:multiLevelType w:val="hybridMultilevel"/>
    <w:tmpl w:val="616AA03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7B22F9"/>
    <w:multiLevelType w:val="hybridMultilevel"/>
    <w:tmpl w:val="14847734"/>
    <w:lvl w:ilvl="0" w:tplc="A93A95C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007590"/>
    <w:multiLevelType w:val="hybridMultilevel"/>
    <w:tmpl w:val="A9CA45D0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AE035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CF6BC0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0B7C25"/>
    <w:multiLevelType w:val="hybridMultilevel"/>
    <w:tmpl w:val="DBA4D1F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2D6127"/>
    <w:multiLevelType w:val="hybridMultilevel"/>
    <w:tmpl w:val="D43691D4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654905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115F93"/>
    <w:multiLevelType w:val="hybridMultilevel"/>
    <w:tmpl w:val="913A04F4"/>
    <w:lvl w:ilvl="0" w:tplc="4AD0A61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1A29B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DB23BF"/>
    <w:multiLevelType w:val="hybridMultilevel"/>
    <w:tmpl w:val="3EFE15A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FB546A"/>
    <w:multiLevelType w:val="hybridMultilevel"/>
    <w:tmpl w:val="7D3CF9BC"/>
    <w:lvl w:ilvl="0" w:tplc="5A2806C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E001AA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2C5FA8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504EA7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F34780"/>
    <w:multiLevelType w:val="hybridMultilevel"/>
    <w:tmpl w:val="2BD02DB4"/>
    <w:lvl w:ilvl="0" w:tplc="B78617A0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E482E0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912783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343457E"/>
    <w:multiLevelType w:val="hybridMultilevel"/>
    <w:tmpl w:val="3A14A16A"/>
    <w:lvl w:ilvl="0" w:tplc="D9D8F04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A60AEB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DA1C9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6F91C27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B11274"/>
    <w:multiLevelType w:val="hybridMultilevel"/>
    <w:tmpl w:val="EAFE948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3C16F4"/>
    <w:multiLevelType w:val="hybridMultilevel"/>
    <w:tmpl w:val="65D05DF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DBA539F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DD1301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F4098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ED7079D"/>
    <w:multiLevelType w:val="hybridMultilevel"/>
    <w:tmpl w:val="A894B5A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EEC2E32"/>
    <w:multiLevelType w:val="hybridMultilevel"/>
    <w:tmpl w:val="DBA4D1F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03B4EE1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06A53BE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88634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D5714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F66D01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1D96190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27700A9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2E042E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36F3374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49542B1"/>
    <w:multiLevelType w:val="hybridMultilevel"/>
    <w:tmpl w:val="64D0135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4B505C0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7BD68A4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8797DD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8EF2F9B"/>
    <w:multiLevelType w:val="hybridMultilevel"/>
    <w:tmpl w:val="09DCBEB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A167E9E"/>
    <w:multiLevelType w:val="hybridMultilevel"/>
    <w:tmpl w:val="95EE60A4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6A6708"/>
    <w:multiLevelType w:val="hybridMultilevel"/>
    <w:tmpl w:val="12A6B1A8"/>
    <w:lvl w:ilvl="0" w:tplc="19A2C14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54661D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E8C1259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F373C4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9967E5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FA004C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0B45BD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1574F9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201429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2C924D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5C07186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912446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A6510A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AD86299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C4F7BCE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CCE1842"/>
    <w:multiLevelType w:val="hybridMultilevel"/>
    <w:tmpl w:val="BE40179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DDA440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E3262C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67677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49C6E69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4AD7FF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4C34E56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4ED335D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54B414D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57C1A27"/>
    <w:multiLevelType w:val="hybridMultilevel"/>
    <w:tmpl w:val="EAFE948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7A918DF"/>
    <w:multiLevelType w:val="hybridMultilevel"/>
    <w:tmpl w:val="BE40179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89D1706"/>
    <w:multiLevelType w:val="hybridMultilevel"/>
    <w:tmpl w:val="60C4944C"/>
    <w:lvl w:ilvl="0" w:tplc="CD44629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90B2AEB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9C9027D"/>
    <w:multiLevelType w:val="hybridMultilevel"/>
    <w:tmpl w:val="616AA03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A6155DC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A8E07F2"/>
    <w:multiLevelType w:val="hybridMultilevel"/>
    <w:tmpl w:val="7C6C98FC"/>
    <w:lvl w:ilvl="0" w:tplc="725CB4C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AA5008C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B4A3D72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D1D47CB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D60382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DE069B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E1A1E85"/>
    <w:multiLevelType w:val="hybridMultilevel"/>
    <w:tmpl w:val="AFFE3AAE"/>
    <w:lvl w:ilvl="0" w:tplc="A65209A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F4D1BC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007055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0AF2F3B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1E5282A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29626CD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2E7696C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34B54E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5C30D36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5F622F9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72D38DF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7903258"/>
    <w:multiLevelType w:val="hybridMultilevel"/>
    <w:tmpl w:val="2D5CA018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91165E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91A3794"/>
    <w:multiLevelType w:val="hybridMultilevel"/>
    <w:tmpl w:val="D0FAC70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9476545"/>
    <w:multiLevelType w:val="hybridMultilevel"/>
    <w:tmpl w:val="9FDE7F38"/>
    <w:lvl w:ilvl="0" w:tplc="17BCECA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9561C9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A0C7ED9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A4D1D62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7811F8"/>
    <w:multiLevelType w:val="hybridMultilevel"/>
    <w:tmpl w:val="0D4EC6A8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EC159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C0F1A6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D5E572F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616EC1"/>
    <w:multiLevelType w:val="hybridMultilevel"/>
    <w:tmpl w:val="0C0A3EB0"/>
    <w:lvl w:ilvl="0" w:tplc="2F38D7F6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FF41034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FF7019E"/>
    <w:multiLevelType w:val="hybridMultilevel"/>
    <w:tmpl w:val="9594CF1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</w:num>
  <w:num w:numId="2">
    <w:abstractNumId w:val="7"/>
  </w:num>
  <w:num w:numId="3">
    <w:abstractNumId w:val="52"/>
  </w:num>
  <w:num w:numId="4">
    <w:abstractNumId w:val="129"/>
  </w:num>
  <w:num w:numId="5">
    <w:abstractNumId w:val="83"/>
  </w:num>
  <w:num w:numId="6">
    <w:abstractNumId w:val="35"/>
  </w:num>
  <w:num w:numId="7">
    <w:abstractNumId w:val="12"/>
  </w:num>
  <w:num w:numId="8">
    <w:abstractNumId w:val="64"/>
  </w:num>
  <w:num w:numId="9">
    <w:abstractNumId w:val="63"/>
  </w:num>
  <w:num w:numId="10">
    <w:abstractNumId w:val="67"/>
  </w:num>
  <w:num w:numId="11">
    <w:abstractNumId w:val="116"/>
  </w:num>
  <w:num w:numId="12">
    <w:abstractNumId w:val="93"/>
  </w:num>
  <w:num w:numId="13">
    <w:abstractNumId w:val="94"/>
  </w:num>
  <w:num w:numId="14">
    <w:abstractNumId w:val="53"/>
  </w:num>
  <w:num w:numId="15">
    <w:abstractNumId w:val="24"/>
  </w:num>
  <w:num w:numId="16">
    <w:abstractNumId w:val="118"/>
  </w:num>
  <w:num w:numId="17">
    <w:abstractNumId w:val="56"/>
  </w:num>
  <w:num w:numId="18">
    <w:abstractNumId w:val="58"/>
  </w:num>
  <w:num w:numId="19">
    <w:abstractNumId w:val="48"/>
  </w:num>
  <w:num w:numId="20">
    <w:abstractNumId w:val="102"/>
  </w:num>
  <w:num w:numId="21">
    <w:abstractNumId w:val="54"/>
  </w:num>
  <w:num w:numId="22">
    <w:abstractNumId w:val="65"/>
  </w:num>
  <w:num w:numId="23">
    <w:abstractNumId w:val="91"/>
  </w:num>
  <w:num w:numId="24">
    <w:abstractNumId w:val="97"/>
  </w:num>
  <w:num w:numId="25">
    <w:abstractNumId w:val="25"/>
  </w:num>
  <w:num w:numId="26">
    <w:abstractNumId w:val="42"/>
  </w:num>
  <w:num w:numId="27">
    <w:abstractNumId w:val="49"/>
  </w:num>
  <w:num w:numId="28">
    <w:abstractNumId w:val="96"/>
  </w:num>
  <w:num w:numId="29">
    <w:abstractNumId w:val="32"/>
  </w:num>
  <w:num w:numId="30">
    <w:abstractNumId w:val="23"/>
  </w:num>
  <w:num w:numId="31">
    <w:abstractNumId w:val="59"/>
  </w:num>
  <w:num w:numId="32">
    <w:abstractNumId w:val="92"/>
  </w:num>
  <w:num w:numId="33">
    <w:abstractNumId w:val="18"/>
  </w:num>
  <w:num w:numId="34">
    <w:abstractNumId w:val="115"/>
  </w:num>
  <w:num w:numId="35">
    <w:abstractNumId w:val="60"/>
  </w:num>
  <w:num w:numId="36">
    <w:abstractNumId w:val="70"/>
  </w:num>
  <w:num w:numId="37">
    <w:abstractNumId w:val="47"/>
  </w:num>
  <w:num w:numId="38">
    <w:abstractNumId w:val="110"/>
  </w:num>
  <w:num w:numId="39">
    <w:abstractNumId w:val="121"/>
  </w:num>
  <w:num w:numId="40">
    <w:abstractNumId w:val="82"/>
  </w:num>
  <w:num w:numId="41">
    <w:abstractNumId w:val="30"/>
  </w:num>
  <w:num w:numId="42">
    <w:abstractNumId w:val="13"/>
  </w:num>
  <w:num w:numId="43">
    <w:abstractNumId w:val="28"/>
  </w:num>
  <w:num w:numId="44">
    <w:abstractNumId w:val="2"/>
  </w:num>
  <w:num w:numId="45">
    <w:abstractNumId w:val="44"/>
  </w:num>
  <w:num w:numId="46">
    <w:abstractNumId w:val="98"/>
  </w:num>
  <w:num w:numId="47">
    <w:abstractNumId w:val="84"/>
  </w:num>
  <w:num w:numId="48">
    <w:abstractNumId w:val="8"/>
  </w:num>
  <w:num w:numId="49">
    <w:abstractNumId w:val="117"/>
  </w:num>
  <w:num w:numId="50">
    <w:abstractNumId w:val="5"/>
  </w:num>
  <w:num w:numId="51">
    <w:abstractNumId w:val="76"/>
  </w:num>
  <w:num w:numId="52">
    <w:abstractNumId w:val="101"/>
  </w:num>
  <w:num w:numId="53">
    <w:abstractNumId w:val="75"/>
  </w:num>
  <w:num w:numId="54">
    <w:abstractNumId w:val="71"/>
  </w:num>
  <w:num w:numId="55">
    <w:abstractNumId w:val="61"/>
  </w:num>
  <w:num w:numId="56">
    <w:abstractNumId w:val="109"/>
  </w:num>
  <w:num w:numId="57">
    <w:abstractNumId w:val="104"/>
  </w:num>
  <w:num w:numId="58">
    <w:abstractNumId w:val="41"/>
  </w:num>
  <w:num w:numId="59">
    <w:abstractNumId w:val="122"/>
  </w:num>
  <w:num w:numId="60">
    <w:abstractNumId w:val="66"/>
  </w:num>
  <w:num w:numId="61">
    <w:abstractNumId w:val="29"/>
  </w:num>
  <w:num w:numId="62">
    <w:abstractNumId w:val="4"/>
  </w:num>
  <w:num w:numId="63">
    <w:abstractNumId w:val="100"/>
  </w:num>
  <w:num w:numId="64">
    <w:abstractNumId w:val="46"/>
  </w:num>
  <w:num w:numId="65">
    <w:abstractNumId w:val="45"/>
  </w:num>
  <w:num w:numId="66">
    <w:abstractNumId w:val="126"/>
  </w:num>
  <w:num w:numId="67">
    <w:abstractNumId w:val="16"/>
  </w:num>
  <w:num w:numId="68">
    <w:abstractNumId w:val="37"/>
  </w:num>
  <w:num w:numId="69">
    <w:abstractNumId w:val="125"/>
  </w:num>
  <w:num w:numId="70">
    <w:abstractNumId w:val="3"/>
  </w:num>
  <w:num w:numId="71">
    <w:abstractNumId w:val="73"/>
  </w:num>
  <w:num w:numId="72">
    <w:abstractNumId w:val="111"/>
  </w:num>
  <w:num w:numId="73">
    <w:abstractNumId w:val="11"/>
  </w:num>
  <w:num w:numId="74">
    <w:abstractNumId w:val="77"/>
  </w:num>
  <w:num w:numId="75">
    <w:abstractNumId w:val="87"/>
  </w:num>
  <w:num w:numId="76">
    <w:abstractNumId w:val="22"/>
  </w:num>
  <w:num w:numId="77">
    <w:abstractNumId w:val="120"/>
  </w:num>
  <w:num w:numId="78">
    <w:abstractNumId w:val="21"/>
  </w:num>
  <w:num w:numId="79">
    <w:abstractNumId w:val="103"/>
  </w:num>
  <w:num w:numId="80">
    <w:abstractNumId w:val="39"/>
  </w:num>
  <w:num w:numId="81">
    <w:abstractNumId w:val="38"/>
  </w:num>
  <w:num w:numId="82">
    <w:abstractNumId w:val="113"/>
  </w:num>
  <w:num w:numId="83">
    <w:abstractNumId w:val="15"/>
  </w:num>
  <w:num w:numId="84">
    <w:abstractNumId w:val="128"/>
  </w:num>
  <w:num w:numId="85">
    <w:abstractNumId w:val="57"/>
  </w:num>
  <w:num w:numId="86">
    <w:abstractNumId w:val="68"/>
  </w:num>
  <w:num w:numId="87">
    <w:abstractNumId w:val="31"/>
  </w:num>
  <w:num w:numId="88">
    <w:abstractNumId w:val="123"/>
  </w:num>
  <w:num w:numId="89">
    <w:abstractNumId w:val="27"/>
  </w:num>
  <w:num w:numId="90">
    <w:abstractNumId w:val="40"/>
  </w:num>
  <w:num w:numId="91">
    <w:abstractNumId w:val="127"/>
  </w:num>
  <w:num w:numId="92">
    <w:abstractNumId w:val="19"/>
  </w:num>
  <w:num w:numId="93">
    <w:abstractNumId w:val="43"/>
  </w:num>
  <w:num w:numId="94">
    <w:abstractNumId w:val="119"/>
  </w:num>
  <w:num w:numId="95">
    <w:abstractNumId w:val="105"/>
  </w:num>
  <w:num w:numId="96">
    <w:abstractNumId w:val="36"/>
  </w:num>
  <w:num w:numId="97">
    <w:abstractNumId w:val="26"/>
  </w:num>
  <w:num w:numId="98">
    <w:abstractNumId w:val="99"/>
  </w:num>
  <w:num w:numId="99">
    <w:abstractNumId w:val="95"/>
  </w:num>
  <w:num w:numId="100">
    <w:abstractNumId w:val="69"/>
  </w:num>
  <w:num w:numId="101">
    <w:abstractNumId w:val="124"/>
  </w:num>
  <w:num w:numId="102">
    <w:abstractNumId w:val="33"/>
  </w:num>
  <w:num w:numId="103">
    <w:abstractNumId w:val="88"/>
  </w:num>
  <w:num w:numId="104">
    <w:abstractNumId w:val="62"/>
  </w:num>
  <w:num w:numId="105">
    <w:abstractNumId w:val="34"/>
  </w:num>
  <w:num w:numId="106">
    <w:abstractNumId w:val="80"/>
  </w:num>
  <w:num w:numId="107">
    <w:abstractNumId w:val="17"/>
  </w:num>
  <w:num w:numId="108">
    <w:abstractNumId w:val="1"/>
  </w:num>
  <w:num w:numId="109">
    <w:abstractNumId w:val="81"/>
  </w:num>
  <w:num w:numId="110">
    <w:abstractNumId w:val="6"/>
  </w:num>
  <w:num w:numId="111">
    <w:abstractNumId w:val="20"/>
  </w:num>
  <w:num w:numId="112">
    <w:abstractNumId w:val="78"/>
  </w:num>
  <w:num w:numId="113">
    <w:abstractNumId w:val="50"/>
  </w:num>
  <w:num w:numId="114">
    <w:abstractNumId w:val="108"/>
  </w:num>
  <w:num w:numId="115">
    <w:abstractNumId w:val="114"/>
  </w:num>
  <w:num w:numId="116">
    <w:abstractNumId w:val="89"/>
  </w:num>
  <w:num w:numId="117">
    <w:abstractNumId w:val="51"/>
  </w:num>
  <w:num w:numId="118">
    <w:abstractNumId w:val="90"/>
  </w:num>
  <w:num w:numId="119">
    <w:abstractNumId w:val="55"/>
  </w:num>
  <w:num w:numId="120">
    <w:abstractNumId w:val="9"/>
  </w:num>
  <w:num w:numId="121">
    <w:abstractNumId w:val="112"/>
  </w:num>
  <w:num w:numId="122">
    <w:abstractNumId w:val="74"/>
  </w:num>
  <w:num w:numId="123">
    <w:abstractNumId w:val="85"/>
  </w:num>
  <w:num w:numId="124">
    <w:abstractNumId w:val="86"/>
  </w:num>
  <w:num w:numId="125">
    <w:abstractNumId w:val="0"/>
  </w:num>
  <w:num w:numId="126">
    <w:abstractNumId w:val="72"/>
  </w:num>
  <w:num w:numId="127">
    <w:abstractNumId w:val="106"/>
  </w:num>
  <w:num w:numId="128">
    <w:abstractNumId w:val="107"/>
  </w:num>
  <w:num w:numId="129">
    <w:abstractNumId w:val="10"/>
  </w:num>
  <w:num w:numId="130">
    <w:abstractNumId w:val="14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BE"/>
    <w:rsid w:val="0000095D"/>
    <w:rsid w:val="000131ED"/>
    <w:rsid w:val="000144BD"/>
    <w:rsid w:val="00016B72"/>
    <w:rsid w:val="00022192"/>
    <w:rsid w:val="00027CD1"/>
    <w:rsid w:val="00036733"/>
    <w:rsid w:val="00040BE9"/>
    <w:rsid w:val="00053C59"/>
    <w:rsid w:val="00057782"/>
    <w:rsid w:val="00061325"/>
    <w:rsid w:val="00064C50"/>
    <w:rsid w:val="00065569"/>
    <w:rsid w:val="00074D02"/>
    <w:rsid w:val="000756DF"/>
    <w:rsid w:val="00077289"/>
    <w:rsid w:val="0008234F"/>
    <w:rsid w:val="000908AC"/>
    <w:rsid w:val="000A5F17"/>
    <w:rsid w:val="000A74AB"/>
    <w:rsid w:val="000A7642"/>
    <w:rsid w:val="000B74C9"/>
    <w:rsid w:val="000C2CB5"/>
    <w:rsid w:val="000D01CD"/>
    <w:rsid w:val="000D22DA"/>
    <w:rsid w:val="000D7007"/>
    <w:rsid w:val="000E1405"/>
    <w:rsid w:val="000E2EDA"/>
    <w:rsid w:val="000E2F5B"/>
    <w:rsid w:val="000E3167"/>
    <w:rsid w:val="000E7370"/>
    <w:rsid w:val="000F0989"/>
    <w:rsid w:val="00115037"/>
    <w:rsid w:val="00132B89"/>
    <w:rsid w:val="00142064"/>
    <w:rsid w:val="001473EC"/>
    <w:rsid w:val="001554BF"/>
    <w:rsid w:val="001569DE"/>
    <w:rsid w:val="0017065B"/>
    <w:rsid w:val="001766E6"/>
    <w:rsid w:val="0018220B"/>
    <w:rsid w:val="0019651D"/>
    <w:rsid w:val="001A090E"/>
    <w:rsid w:val="001A19E8"/>
    <w:rsid w:val="001B790A"/>
    <w:rsid w:val="001D192E"/>
    <w:rsid w:val="001D2071"/>
    <w:rsid w:val="001D4CED"/>
    <w:rsid w:val="001D65F4"/>
    <w:rsid w:val="001F2C3A"/>
    <w:rsid w:val="001F3398"/>
    <w:rsid w:val="001F39DC"/>
    <w:rsid w:val="002031D7"/>
    <w:rsid w:val="00205FF1"/>
    <w:rsid w:val="00210FAF"/>
    <w:rsid w:val="00223488"/>
    <w:rsid w:val="00223E19"/>
    <w:rsid w:val="00244462"/>
    <w:rsid w:val="00251A1A"/>
    <w:rsid w:val="00253D3F"/>
    <w:rsid w:val="00254373"/>
    <w:rsid w:val="002622EA"/>
    <w:rsid w:val="0028452F"/>
    <w:rsid w:val="002864AD"/>
    <w:rsid w:val="002874A3"/>
    <w:rsid w:val="00292D61"/>
    <w:rsid w:val="00295BE6"/>
    <w:rsid w:val="00297661"/>
    <w:rsid w:val="002A088E"/>
    <w:rsid w:val="002A68FD"/>
    <w:rsid w:val="002A6F81"/>
    <w:rsid w:val="002C6A5F"/>
    <w:rsid w:val="002D4C35"/>
    <w:rsid w:val="002D4F15"/>
    <w:rsid w:val="002D5B50"/>
    <w:rsid w:val="002E16E6"/>
    <w:rsid w:val="002F6D24"/>
    <w:rsid w:val="0030496F"/>
    <w:rsid w:val="00311D4B"/>
    <w:rsid w:val="00327635"/>
    <w:rsid w:val="0034430E"/>
    <w:rsid w:val="00347AD2"/>
    <w:rsid w:val="00354656"/>
    <w:rsid w:val="003845E5"/>
    <w:rsid w:val="00385751"/>
    <w:rsid w:val="00391935"/>
    <w:rsid w:val="00394442"/>
    <w:rsid w:val="00395B7D"/>
    <w:rsid w:val="003A375D"/>
    <w:rsid w:val="003C2148"/>
    <w:rsid w:val="003D18D0"/>
    <w:rsid w:val="003F1D3D"/>
    <w:rsid w:val="003F5390"/>
    <w:rsid w:val="00400024"/>
    <w:rsid w:val="004011B3"/>
    <w:rsid w:val="00411A96"/>
    <w:rsid w:val="0042140E"/>
    <w:rsid w:val="00425A30"/>
    <w:rsid w:val="004301F9"/>
    <w:rsid w:val="00430D39"/>
    <w:rsid w:val="004370ED"/>
    <w:rsid w:val="00450A27"/>
    <w:rsid w:val="00453771"/>
    <w:rsid w:val="00456307"/>
    <w:rsid w:val="004615FE"/>
    <w:rsid w:val="00464082"/>
    <w:rsid w:val="00480965"/>
    <w:rsid w:val="0048293E"/>
    <w:rsid w:val="00482B23"/>
    <w:rsid w:val="00484C36"/>
    <w:rsid w:val="00485448"/>
    <w:rsid w:val="0049241E"/>
    <w:rsid w:val="00493AD9"/>
    <w:rsid w:val="004A4AF6"/>
    <w:rsid w:val="004D4B5D"/>
    <w:rsid w:val="004F4328"/>
    <w:rsid w:val="004F64BE"/>
    <w:rsid w:val="00500982"/>
    <w:rsid w:val="00502126"/>
    <w:rsid w:val="005022A7"/>
    <w:rsid w:val="00505E40"/>
    <w:rsid w:val="00506A5A"/>
    <w:rsid w:val="0051371A"/>
    <w:rsid w:val="0051621A"/>
    <w:rsid w:val="00516FCB"/>
    <w:rsid w:val="00535BC2"/>
    <w:rsid w:val="00544529"/>
    <w:rsid w:val="00547C95"/>
    <w:rsid w:val="00555EBA"/>
    <w:rsid w:val="00564310"/>
    <w:rsid w:val="0056621C"/>
    <w:rsid w:val="00571E6E"/>
    <w:rsid w:val="005766A6"/>
    <w:rsid w:val="00580795"/>
    <w:rsid w:val="00591443"/>
    <w:rsid w:val="005951E8"/>
    <w:rsid w:val="005B4550"/>
    <w:rsid w:val="005C6987"/>
    <w:rsid w:val="005D015D"/>
    <w:rsid w:val="005D2D1D"/>
    <w:rsid w:val="005D5603"/>
    <w:rsid w:val="005E2BC1"/>
    <w:rsid w:val="005F6F2B"/>
    <w:rsid w:val="00623F3B"/>
    <w:rsid w:val="0062680A"/>
    <w:rsid w:val="00634E2F"/>
    <w:rsid w:val="006435AF"/>
    <w:rsid w:val="00653F2E"/>
    <w:rsid w:val="006558D8"/>
    <w:rsid w:val="006639E0"/>
    <w:rsid w:val="00675776"/>
    <w:rsid w:val="006823B0"/>
    <w:rsid w:val="0069036E"/>
    <w:rsid w:val="006B1EAD"/>
    <w:rsid w:val="006C1EA8"/>
    <w:rsid w:val="006C4A66"/>
    <w:rsid w:val="006C4A6E"/>
    <w:rsid w:val="006C51DC"/>
    <w:rsid w:val="006C67F3"/>
    <w:rsid w:val="006D43AD"/>
    <w:rsid w:val="006D4711"/>
    <w:rsid w:val="006E3DCB"/>
    <w:rsid w:val="006F6CB6"/>
    <w:rsid w:val="007202A0"/>
    <w:rsid w:val="00722CA0"/>
    <w:rsid w:val="00746329"/>
    <w:rsid w:val="007471A1"/>
    <w:rsid w:val="007532D7"/>
    <w:rsid w:val="00753BBE"/>
    <w:rsid w:val="007567C7"/>
    <w:rsid w:val="0076474F"/>
    <w:rsid w:val="007704FC"/>
    <w:rsid w:val="007729D8"/>
    <w:rsid w:val="00772AF4"/>
    <w:rsid w:val="007925FE"/>
    <w:rsid w:val="00792A2E"/>
    <w:rsid w:val="00796363"/>
    <w:rsid w:val="0079645D"/>
    <w:rsid w:val="007B26FD"/>
    <w:rsid w:val="007B74C6"/>
    <w:rsid w:val="007D60F8"/>
    <w:rsid w:val="007E033C"/>
    <w:rsid w:val="007F2B28"/>
    <w:rsid w:val="007F5AA7"/>
    <w:rsid w:val="007F6FB9"/>
    <w:rsid w:val="00807694"/>
    <w:rsid w:val="00813E4A"/>
    <w:rsid w:val="0081757A"/>
    <w:rsid w:val="00833227"/>
    <w:rsid w:val="00834AEC"/>
    <w:rsid w:val="00836A29"/>
    <w:rsid w:val="00836BF8"/>
    <w:rsid w:val="0084575E"/>
    <w:rsid w:val="00846A6D"/>
    <w:rsid w:val="00846F1D"/>
    <w:rsid w:val="00850D82"/>
    <w:rsid w:val="00851825"/>
    <w:rsid w:val="00853378"/>
    <w:rsid w:val="00853650"/>
    <w:rsid w:val="00890D5F"/>
    <w:rsid w:val="00894A45"/>
    <w:rsid w:val="008A2516"/>
    <w:rsid w:val="008A285D"/>
    <w:rsid w:val="008A361C"/>
    <w:rsid w:val="008A397D"/>
    <w:rsid w:val="008B407D"/>
    <w:rsid w:val="008B5254"/>
    <w:rsid w:val="008C0816"/>
    <w:rsid w:val="008D0665"/>
    <w:rsid w:val="008E04E7"/>
    <w:rsid w:val="008F2393"/>
    <w:rsid w:val="008F3498"/>
    <w:rsid w:val="008F579F"/>
    <w:rsid w:val="009014B9"/>
    <w:rsid w:val="009210EB"/>
    <w:rsid w:val="00930266"/>
    <w:rsid w:val="009320AE"/>
    <w:rsid w:val="00935B3E"/>
    <w:rsid w:val="00943445"/>
    <w:rsid w:val="0094791E"/>
    <w:rsid w:val="009561B0"/>
    <w:rsid w:val="00956DEE"/>
    <w:rsid w:val="00973362"/>
    <w:rsid w:val="00981373"/>
    <w:rsid w:val="00981EB4"/>
    <w:rsid w:val="00992B0F"/>
    <w:rsid w:val="009933CF"/>
    <w:rsid w:val="009B22CA"/>
    <w:rsid w:val="009B3D5E"/>
    <w:rsid w:val="009C004B"/>
    <w:rsid w:val="009C562E"/>
    <w:rsid w:val="009C7E14"/>
    <w:rsid w:val="009F165A"/>
    <w:rsid w:val="009F2047"/>
    <w:rsid w:val="00A00E08"/>
    <w:rsid w:val="00A068FD"/>
    <w:rsid w:val="00A1672C"/>
    <w:rsid w:val="00A35C82"/>
    <w:rsid w:val="00A4297B"/>
    <w:rsid w:val="00A52DAF"/>
    <w:rsid w:val="00A610FD"/>
    <w:rsid w:val="00A655CB"/>
    <w:rsid w:val="00A760D1"/>
    <w:rsid w:val="00A77F79"/>
    <w:rsid w:val="00A85CF2"/>
    <w:rsid w:val="00A8798E"/>
    <w:rsid w:val="00A920C7"/>
    <w:rsid w:val="00AA0EB1"/>
    <w:rsid w:val="00AB0803"/>
    <w:rsid w:val="00AB37B3"/>
    <w:rsid w:val="00AB6A56"/>
    <w:rsid w:val="00AC5EF5"/>
    <w:rsid w:val="00AC668D"/>
    <w:rsid w:val="00AD463B"/>
    <w:rsid w:val="00AF6F9A"/>
    <w:rsid w:val="00B078FE"/>
    <w:rsid w:val="00B15BC1"/>
    <w:rsid w:val="00B17C99"/>
    <w:rsid w:val="00B2546A"/>
    <w:rsid w:val="00B25C50"/>
    <w:rsid w:val="00B40990"/>
    <w:rsid w:val="00B66552"/>
    <w:rsid w:val="00B76B59"/>
    <w:rsid w:val="00B81F93"/>
    <w:rsid w:val="00B9114E"/>
    <w:rsid w:val="00B91277"/>
    <w:rsid w:val="00B93BCD"/>
    <w:rsid w:val="00BA02D9"/>
    <w:rsid w:val="00BA232A"/>
    <w:rsid w:val="00BA4DEF"/>
    <w:rsid w:val="00BC4D15"/>
    <w:rsid w:val="00BD3A1B"/>
    <w:rsid w:val="00BD4DC6"/>
    <w:rsid w:val="00BD51F4"/>
    <w:rsid w:val="00BD74A1"/>
    <w:rsid w:val="00BE3556"/>
    <w:rsid w:val="00BE355D"/>
    <w:rsid w:val="00C0347B"/>
    <w:rsid w:val="00C07C62"/>
    <w:rsid w:val="00C157A6"/>
    <w:rsid w:val="00C202CB"/>
    <w:rsid w:val="00C404D1"/>
    <w:rsid w:val="00C447C7"/>
    <w:rsid w:val="00C45132"/>
    <w:rsid w:val="00C45DCB"/>
    <w:rsid w:val="00C526BF"/>
    <w:rsid w:val="00C55AFA"/>
    <w:rsid w:val="00C773EF"/>
    <w:rsid w:val="00C77850"/>
    <w:rsid w:val="00C81A95"/>
    <w:rsid w:val="00C81B06"/>
    <w:rsid w:val="00C90221"/>
    <w:rsid w:val="00CA4270"/>
    <w:rsid w:val="00CB3AA7"/>
    <w:rsid w:val="00CC33F2"/>
    <w:rsid w:val="00CC3DED"/>
    <w:rsid w:val="00CD40AE"/>
    <w:rsid w:val="00D03B98"/>
    <w:rsid w:val="00D10847"/>
    <w:rsid w:val="00D12145"/>
    <w:rsid w:val="00D30DA8"/>
    <w:rsid w:val="00D33B8D"/>
    <w:rsid w:val="00D363B2"/>
    <w:rsid w:val="00D37D55"/>
    <w:rsid w:val="00D45F5C"/>
    <w:rsid w:val="00D5120B"/>
    <w:rsid w:val="00D67542"/>
    <w:rsid w:val="00D74B8E"/>
    <w:rsid w:val="00DB3121"/>
    <w:rsid w:val="00DC2036"/>
    <w:rsid w:val="00DC49F0"/>
    <w:rsid w:val="00DE2C20"/>
    <w:rsid w:val="00DE5467"/>
    <w:rsid w:val="00DF59AA"/>
    <w:rsid w:val="00E227B9"/>
    <w:rsid w:val="00E24375"/>
    <w:rsid w:val="00E41E84"/>
    <w:rsid w:val="00E821CD"/>
    <w:rsid w:val="00E837BB"/>
    <w:rsid w:val="00E94BF2"/>
    <w:rsid w:val="00E94D7C"/>
    <w:rsid w:val="00EA0868"/>
    <w:rsid w:val="00EB709F"/>
    <w:rsid w:val="00EC4308"/>
    <w:rsid w:val="00EC54B9"/>
    <w:rsid w:val="00ED44FC"/>
    <w:rsid w:val="00EF63A7"/>
    <w:rsid w:val="00F02443"/>
    <w:rsid w:val="00F1563B"/>
    <w:rsid w:val="00F22613"/>
    <w:rsid w:val="00F3275A"/>
    <w:rsid w:val="00F522B0"/>
    <w:rsid w:val="00F6710E"/>
    <w:rsid w:val="00F741FA"/>
    <w:rsid w:val="00F83944"/>
    <w:rsid w:val="00F94912"/>
    <w:rsid w:val="00F970B6"/>
    <w:rsid w:val="00F97186"/>
    <w:rsid w:val="00FA3671"/>
    <w:rsid w:val="00FB0ED7"/>
    <w:rsid w:val="00FC2C4B"/>
    <w:rsid w:val="00FC58A4"/>
    <w:rsid w:val="00FD1BC4"/>
    <w:rsid w:val="00FD4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CD"/>
  </w:style>
  <w:style w:type="paragraph" w:styleId="1">
    <w:name w:val="heading 1"/>
    <w:basedOn w:val="a"/>
    <w:link w:val="10"/>
    <w:uiPriority w:val="9"/>
    <w:qFormat/>
    <w:rsid w:val="006C5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920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5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11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8F579F"/>
  </w:style>
  <w:style w:type="character" w:styleId="a6">
    <w:name w:val="Hyperlink"/>
    <w:rsid w:val="002A08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36A29"/>
  </w:style>
  <w:style w:type="character" w:styleId="a7">
    <w:name w:val="Emphasis"/>
    <w:basedOn w:val="a0"/>
    <w:uiPriority w:val="20"/>
    <w:qFormat/>
    <w:rsid w:val="00836A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3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A29"/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547C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7C95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7532D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532D7"/>
  </w:style>
  <w:style w:type="paragraph" w:styleId="aa">
    <w:name w:val="No Spacing"/>
    <w:uiPriority w:val="1"/>
    <w:qFormat/>
    <w:rsid w:val="007532D7"/>
    <w:pPr>
      <w:spacing w:after="0" w:line="240" w:lineRule="auto"/>
    </w:pPr>
    <w:rPr>
      <w:lang w:val="uk-UA" w:eastAsia="ja-JP"/>
    </w:rPr>
  </w:style>
  <w:style w:type="character" w:customStyle="1" w:styleId="google-src-text1">
    <w:name w:val="google-src-text1"/>
    <w:rsid w:val="00EC4308"/>
    <w:rPr>
      <w:vanish/>
      <w:webHidden w:val="0"/>
      <w:specVanish w:val="0"/>
    </w:rPr>
  </w:style>
  <w:style w:type="paragraph" w:styleId="ab">
    <w:name w:val="header"/>
    <w:basedOn w:val="a"/>
    <w:link w:val="ac"/>
    <w:uiPriority w:val="99"/>
    <w:unhideWhenUsed/>
    <w:rsid w:val="00516F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16FCB"/>
  </w:style>
  <w:style w:type="paragraph" w:styleId="ad">
    <w:name w:val="footer"/>
    <w:basedOn w:val="a"/>
    <w:link w:val="ae"/>
    <w:uiPriority w:val="99"/>
    <w:unhideWhenUsed/>
    <w:rsid w:val="00516F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16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CD"/>
  </w:style>
  <w:style w:type="paragraph" w:styleId="1">
    <w:name w:val="heading 1"/>
    <w:basedOn w:val="a"/>
    <w:link w:val="10"/>
    <w:uiPriority w:val="9"/>
    <w:qFormat/>
    <w:rsid w:val="006C5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920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5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11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8F579F"/>
  </w:style>
  <w:style w:type="character" w:styleId="a6">
    <w:name w:val="Hyperlink"/>
    <w:rsid w:val="002A08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36A29"/>
  </w:style>
  <w:style w:type="character" w:styleId="a7">
    <w:name w:val="Emphasis"/>
    <w:basedOn w:val="a0"/>
    <w:uiPriority w:val="20"/>
    <w:qFormat/>
    <w:rsid w:val="00836A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3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A29"/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547C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7C95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7532D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532D7"/>
  </w:style>
  <w:style w:type="paragraph" w:styleId="aa">
    <w:name w:val="No Spacing"/>
    <w:uiPriority w:val="1"/>
    <w:qFormat/>
    <w:rsid w:val="007532D7"/>
    <w:pPr>
      <w:spacing w:after="0" w:line="240" w:lineRule="auto"/>
    </w:pPr>
    <w:rPr>
      <w:lang w:val="uk-UA" w:eastAsia="ja-JP"/>
    </w:rPr>
  </w:style>
  <w:style w:type="character" w:customStyle="1" w:styleId="google-src-text1">
    <w:name w:val="google-src-text1"/>
    <w:rsid w:val="00EC4308"/>
    <w:rPr>
      <w:vanish/>
      <w:webHidden w:val="0"/>
      <w:specVanish w:val="0"/>
    </w:rPr>
  </w:style>
  <w:style w:type="paragraph" w:styleId="ab">
    <w:name w:val="header"/>
    <w:basedOn w:val="a"/>
    <w:link w:val="ac"/>
    <w:uiPriority w:val="99"/>
    <w:unhideWhenUsed/>
    <w:rsid w:val="00516F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16FCB"/>
  </w:style>
  <w:style w:type="paragraph" w:styleId="ad">
    <w:name w:val="footer"/>
    <w:basedOn w:val="a"/>
    <w:link w:val="ae"/>
    <w:uiPriority w:val="99"/>
    <w:unhideWhenUsed/>
    <w:rsid w:val="00516F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16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5A734-E396-4B00-9701-CB03CB3D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11008</Words>
  <Characters>6276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GDTU</Company>
  <LinksUpToDate>false</LinksUpToDate>
  <CharactersWithSpaces>17250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MtaIVT</dc:creator>
  <cp:lastModifiedBy>jup</cp:lastModifiedBy>
  <cp:revision>5</cp:revision>
  <dcterms:created xsi:type="dcterms:W3CDTF">2020-05-03T12:09:00Z</dcterms:created>
  <dcterms:modified xsi:type="dcterms:W3CDTF">2021-03-11T17:09:00Z</dcterms:modified>
</cp:coreProperties>
</file>