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6FCB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caps/>
          <w:sz w:val="28"/>
          <w:szCs w:val="28"/>
          <w:lang w:val="uk-UA"/>
        </w:rPr>
        <w:t>ПЕРЕЛІК ПИТАНЬ ДО ЕКЗАМЕНУ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</w:t>
      </w:r>
    </w:p>
    <w:p w:rsidR="00516FCB" w:rsidRPr="00631E32" w:rsidRDefault="00516FCB" w:rsidP="00516FC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b/>
          <w:caps/>
          <w:sz w:val="28"/>
          <w:szCs w:val="28"/>
          <w:lang w:val="uk-UA"/>
        </w:rPr>
        <w:t>«</w:t>
      </w:r>
      <w:r w:rsidRPr="00007ED4">
        <w:rPr>
          <w:rFonts w:ascii="Times New Roman" w:hAnsi="Times New Roman" w:cs="Times New Roman"/>
          <w:b/>
          <w:sz w:val="28"/>
          <w:szCs w:val="28"/>
          <w:lang w:val="uk-UA"/>
        </w:rPr>
        <w:t>ТЕОРІЯ СИСТЕМ ТА СИСТЕМНИЙ АНАЛІЗ</w:t>
      </w:r>
      <w:r w:rsidRPr="00631E32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для здобувачів вищої освіти освітнього ступеня «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</w:t>
      </w:r>
      <w:r w:rsidRPr="00BF2C86">
        <w:rPr>
          <w:rFonts w:ascii="Times New Roman" w:hAnsi="Times New Roman" w:cs="Times New Roman"/>
          <w:sz w:val="28"/>
          <w:szCs w:val="28"/>
          <w:lang w:val="uk-UA"/>
        </w:rPr>
        <w:t>152 «Метрологія та інформаційно-вимірювальна техніка»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освітньо-професійн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Комп’ютеризовані інформаційно-вимірювальні системи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факультет 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комп’ютерно-інтегрованих технологій, </w:t>
      </w:r>
      <w:proofErr w:type="spellStart"/>
      <w:r w:rsidRPr="00631E32">
        <w:rPr>
          <w:rFonts w:ascii="Times New Roman" w:hAnsi="Times New Roman" w:cs="Times New Roman"/>
          <w:sz w:val="28"/>
          <w:szCs w:val="28"/>
          <w:lang w:val="uk-UA"/>
        </w:rPr>
        <w:t>мехатроніки</w:t>
      </w:r>
      <w:proofErr w:type="spellEnd"/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і робототехніки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кафедра метрології та інформаційно-вимірювальної техніки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16FCB" w:rsidRPr="00631E32" w:rsidRDefault="00516FCB" w:rsidP="00516F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Схвалено на засіданні кафедри метрології та інформаційно-вимірювальної техніки</w:t>
      </w:r>
    </w:p>
    <w:p w:rsidR="00516FCB" w:rsidRPr="00631E32" w:rsidRDefault="00516FCB" w:rsidP="00516FCB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05 березня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 р., протокол №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 xml:space="preserve">Розробник: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метрології та інформаційно-вимірювальної техніки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ПОДЧАШИНСЬКИЙ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Юрій 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Житомир</w:t>
      </w:r>
    </w:p>
    <w:p w:rsidR="00516FCB" w:rsidRPr="00631E32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31E32">
        <w:rPr>
          <w:rFonts w:ascii="Times New Roman" w:hAnsi="Times New Roman" w:cs="Times New Roman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</w:p>
    <w:p w:rsidR="00516FCB" w:rsidRDefault="00516FCB" w:rsidP="00516FCB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:rsidR="00516FCB" w:rsidRPr="00A703F8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516FCB" w:rsidRPr="00A703F8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з навчальної дисципліни «</w:t>
      </w:r>
      <w:r w:rsidRPr="00516FCB">
        <w:rPr>
          <w:rFonts w:ascii="Times New Roman" w:hAnsi="Times New Roman" w:cs="Times New Roman"/>
          <w:sz w:val="28"/>
          <w:szCs w:val="28"/>
          <w:lang w:val="uk-UA"/>
        </w:rPr>
        <w:t>Теорія систем та системний аналіз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16FCB" w:rsidRPr="00A703F8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за спеціальністю 152 «Метрологія та інформаційно-вимірювальна техніка»</w:t>
      </w:r>
    </w:p>
    <w:p w:rsidR="00516FCB" w:rsidRPr="00A703F8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03F8">
        <w:rPr>
          <w:rFonts w:ascii="Times New Roman" w:hAnsi="Times New Roman" w:cs="Times New Roman"/>
          <w:sz w:val="28"/>
          <w:szCs w:val="28"/>
          <w:lang w:val="uk-UA"/>
        </w:rPr>
        <w:t>освітнього ступеня «</w:t>
      </w:r>
      <w:r>
        <w:rPr>
          <w:rFonts w:ascii="Times New Roman" w:hAnsi="Times New Roman" w:cs="Times New Roman"/>
          <w:sz w:val="28"/>
          <w:szCs w:val="28"/>
          <w:lang w:val="uk-UA"/>
        </w:rPr>
        <w:t>бакалавр</w:t>
      </w:r>
      <w:r w:rsidRPr="00A703F8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:rsidR="00516FCB" w:rsidRPr="00A703F8" w:rsidRDefault="00516FCB" w:rsidP="00516F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9680" w:type="dxa"/>
        <w:jc w:val="center"/>
        <w:tblLook w:val="04A0" w:firstRow="1" w:lastRow="0" w:firstColumn="1" w:lastColumn="0" w:noHBand="0" w:noVBand="1"/>
      </w:tblPr>
      <w:tblGrid>
        <w:gridCol w:w="861"/>
        <w:gridCol w:w="8819"/>
      </w:tblGrid>
      <w:tr w:rsidR="00516FCB" w:rsidRPr="00AB0803" w:rsidTr="00516FCB">
        <w:trPr>
          <w:jc w:val="center"/>
        </w:trPr>
        <w:tc>
          <w:tcPr>
            <w:tcW w:w="861" w:type="dxa"/>
          </w:tcPr>
          <w:bookmarkEnd w:id="0"/>
          <w:p w:rsidR="00516FCB" w:rsidRPr="00AB0803" w:rsidRDefault="00516FCB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№п/п</w:t>
            </w:r>
          </w:p>
        </w:tc>
        <w:tc>
          <w:tcPr>
            <w:tcW w:w="8819" w:type="dxa"/>
          </w:tcPr>
          <w:p w:rsidR="00516FCB" w:rsidRPr="00AB0803" w:rsidRDefault="00516FCB" w:rsidP="00B911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 завдання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системний підхід вказує на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Напрямами системних досліджень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Системний аналіз забезпечує ….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складових частин розробки нової складної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містить розробка нової складної системи?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складових частин дослідження існуючої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містить дослідження існуючої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складових частин керування роботою складної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містить керування роботою складної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розробки нової складної системи з використанням системного підходу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складових частин розробки нової складної системи з використанням системного підходу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Етапи розробки нової складної системи з використанням системного підходу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 </w:t>
            </w:r>
          </w:p>
        </w:tc>
        <w:tc>
          <w:tcPr>
            <w:tcW w:w="8819" w:type="dxa"/>
          </w:tcPr>
          <w:p w:rsidR="00516FCB" w:rsidRPr="00AB0803" w:rsidRDefault="00516FCB" w:rsidP="0051371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складових частин розробки нової складної системи з використанням системного підходу;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14.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Складна система: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Детермінована система: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Система, в якій відомі всі елементи і зв'язки між ними у вигляді однозначних залежностей (аналітичних або графічних), можна віднести до: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17.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Головні особливості системного підходу: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18.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Система -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19.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Елемент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 </w:t>
            </w:r>
          </w:p>
        </w:tc>
        <w:tc>
          <w:tcPr>
            <w:tcW w:w="8819" w:type="dxa"/>
          </w:tcPr>
          <w:p w:rsidR="00516FCB" w:rsidRPr="00AB0803" w:rsidRDefault="00516FCB" w:rsidP="00EB709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правильне визначення системи:</w:t>
            </w:r>
          </w:p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чому суть системного підходу: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Виберіть вірне визначення цілісності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Сукупність усіх об'єктів, зміна властивостей яких впливає на системи, а також тих об'єктів, чиї властивості змінюються в результаті поведінки системи,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24.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Найпростіша, неподільна частина системи, яка визначається в залежності від мети побудови і аналізу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25.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Підсистема в складі системи-це: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Обмеження свободи елементів системи визначають поняттям</w:t>
            </w:r>
          </w:p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системи у відсутності зовнішніх впливів зберігати свій стан як завгодно довго визначається поняттям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28.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мета створення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29.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системи -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Технологічна система -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31. </w:t>
            </w:r>
          </w:p>
        </w:tc>
        <w:tc>
          <w:tcPr>
            <w:tcW w:w="8819" w:type="dxa"/>
          </w:tcPr>
          <w:p w:rsidR="00516FCB" w:rsidRPr="00AB0803" w:rsidRDefault="00516FCB" w:rsidP="00C9022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Економічна система -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Організаційна система забезпечує: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Централізована система -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Системи, у яких змінюються параметри, називаються: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поданні об'єкта у вигляді дифузної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Системний підхід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37. </w:t>
            </w:r>
          </w:p>
        </w:tc>
        <w:tc>
          <w:tcPr>
            <w:tcW w:w="8819" w:type="dxa"/>
          </w:tcPr>
          <w:p w:rsidR="00516FCB" w:rsidRPr="00AB0803" w:rsidRDefault="00516FCB" w:rsidP="0002219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Системний аналіз: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Система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Системний підхід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Інтергративні</w:t>
            </w:r>
            <w:proofErr w:type="spellEnd"/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(емерджентні) властивості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Синергетичний ефект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Елемент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Вхід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/>
              </w:rPr>
              <w:t>Штучні системи – це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Підсистема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Середовище – це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Відкриті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48. </w:t>
            </w:r>
          </w:p>
        </w:tc>
        <w:tc>
          <w:tcPr>
            <w:tcW w:w="8819" w:type="dxa"/>
          </w:tcPr>
          <w:p w:rsidR="00516FCB" w:rsidRPr="00AB0803" w:rsidRDefault="00516FCB" w:rsidP="00A610F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Стан системи (об’єкта)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 w:eastAsia="ko-KR"/>
              </w:rPr>
              <w:t>Поведінка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властивості не є властивостями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Границя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Структура системи є: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Підсистема є: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Ієрархічною називається структура: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Поведінка системи – це: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Під стійкістю системи розуміють: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58. </w:t>
            </w:r>
          </w:p>
        </w:tc>
        <w:tc>
          <w:tcPr>
            <w:tcW w:w="8819" w:type="dxa"/>
          </w:tcPr>
          <w:p w:rsidR="00516FCB" w:rsidRPr="00AB0803" w:rsidRDefault="00516FCB" w:rsidP="00BD4DC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uk-UA"/>
              </w:rPr>
              <w:t>Зв’язок – це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</w:t>
            </w:r>
            <w:r w:rsidRPr="00AB08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станом</w:t>
            </w:r>
            <w:r w:rsidRPr="00AB08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системи</w:t>
            </w:r>
            <w:r w:rsidRPr="00AB08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розуміють: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60.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Інтегративність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 закономірність складної системи відображає: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61.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Одним з проявів закономірності цілісності є взаємодія складної системи із зовнішнім середовищем, що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62.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Закономірність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комунікативності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забезпечує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63.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Закономірність ієрархічності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64.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Закономірність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еквіфінальності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65.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Закономірність історичності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66.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Дифузна система протилежна за основними властивостями до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67.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Добре організована система протилежна за основними властивостями до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68.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Система, що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самоорганізується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ключовими ознаками має …  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69.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закономірностей складних систем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70.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містить закономірності складних систем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71.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закономірностей складних систем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72.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містить закономірності складних систем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73.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Закономірність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реалізуємості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потенційної ефективності системи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  <w:shd w:val="clear" w:color="auto" w:fill="auto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74. </w:t>
            </w:r>
          </w:p>
        </w:tc>
        <w:tc>
          <w:tcPr>
            <w:tcW w:w="8819" w:type="dxa"/>
            <w:shd w:val="clear" w:color="auto" w:fill="auto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Закономірність необхідного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різномаїття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вказує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75. </w:t>
            </w:r>
          </w:p>
        </w:tc>
        <w:tc>
          <w:tcPr>
            <w:tcW w:w="8819" w:type="dxa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Закономірності функціонування систем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76. </w:t>
            </w:r>
          </w:p>
        </w:tc>
        <w:tc>
          <w:tcPr>
            <w:tcW w:w="8819" w:type="dxa"/>
          </w:tcPr>
          <w:p w:rsidR="00516FCB" w:rsidRPr="00AB0803" w:rsidRDefault="00516FCB" w:rsidP="00E2437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Складна система це ...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закономірністю характеризується граничний досяжний рівень в теорії систем: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Звідки задається мета для закритої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79.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Звідки задається мета для відкритої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послідовністю задається поведінка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Дайте визначення ефективності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Закономірність розвитку в часі - історичність: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83. </w:t>
            </w:r>
          </w:p>
        </w:tc>
        <w:tc>
          <w:tcPr>
            <w:tcW w:w="8819" w:type="dxa"/>
          </w:tcPr>
          <w:p w:rsidR="00516FCB" w:rsidRPr="00AB0803" w:rsidRDefault="00516FCB" w:rsidP="001766E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системи досягти певного стану (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еквіфінальність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залежить від: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Рівновага системи визначають як: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Стійкість можна визначити як: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розуміють під структурою системи: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Стійка система після зняття збурення: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закономірність проявляється в системі в появі у неї нових властивостей, відсутніх у елементів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89.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Однією з характеристик функціонування системи, що визначається як здатність системи повертатися в стан рівноваги після того, як вона була виведена з цього стану під впливом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збурюючих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впливів, є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поданні об'єкта у вигляді дифузної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закономірність проявляється в системі в появі у неї нових властивостей, відсутніх у елементів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Системний аналіз як прикладна наукова методологія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Типовими задачами системного аналізу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відноситься до задач системного аналізу?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Формалізовані задачі системного аналізу – це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положень не відноситься до комплексу задач системного аналізу складних систем?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Складна формалізована система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якому рівні задач системного аналізу не приймає участь системний аналітик?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Випробування та спостереження за складною системою включає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Інтерпретація результатів спостережень за складною системою включає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положень не відноситься до задач інтерпретації результатів спостережень за складною системою?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Хто займається створенням інформаційного забезпечення системного аналізу та прийняття рішень?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Що з наведених положень не відноситься до 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задач</w:t>
            </w:r>
            <w:r w:rsidRPr="00AB080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створення інформаційного забезпечення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системного аналізу</w:t>
            </w: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прийняття рішень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яких задачах потрібно прийняття рішень методами системного аналізу щодо складної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використовується в процесі прийняття рішень методами системного аналізу щодо складної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відноситься до кількісних методів оцінки ефективності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якісних методів оцінки ефективності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відноситься до кількісних методів оцінки ефективності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Вкажіть варіант відповіді, що не містить якісних методів оцінки ефективності системи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якісні методи використовуються при формуванні початкового варіанта рішення?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метод заснований на гіпотезі, що серед великої кількості ідей є, щонайменше, кілька хороших, корисних для вирішення проблеми, які потрібно виділити: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112. </w:t>
            </w:r>
          </w:p>
        </w:tc>
        <w:tc>
          <w:tcPr>
            <w:tcW w:w="8819" w:type="dxa"/>
          </w:tcPr>
          <w:p w:rsidR="00516FCB" w:rsidRPr="00AB0803" w:rsidRDefault="00516FCB" w:rsidP="00571E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метод передбачає </w:t>
            </w: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використання ієрархічної структури, отриманої шляхом поділу спільної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цілі</w:t>
            </w: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підціль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571E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113. </w:t>
            </w:r>
          </w:p>
        </w:tc>
        <w:tc>
          <w:tcPr>
            <w:tcW w:w="8819" w:type="dxa"/>
          </w:tcPr>
          <w:p w:rsidR="00516FCB" w:rsidRPr="00AB0803" w:rsidRDefault="00516FCB" w:rsidP="00B17C9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кількісних методів оцінювання систем не належать методи: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методів експертних оцінок належать: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Дельфі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відноситься до: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колективної генерація ідей (мозкового штурму) полягає 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чому полягає підготовка до сеансу методу колективної генерація ідей (мозкового штурму)?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відноситься до сеансів колективної генерації ідей у методі «мозкового штурму»?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119.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Яких правил потрібно дотримуватися при проведенні сеансу у методі «мозкового штурму»?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передбачає метод сценаріїв?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називається сценарієм як складовою частиною якісних методів системного аналізу?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містить сценарій як складова частина якісних методів системного аналізу?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 як складова частина якісних методів системного аналізу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Сценарій як складова частина якісних методів системного аналізу дозволяє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перерахованих положень не відносяться до методу сценаріїв?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 наведених положень не відноситься до методу експертних оцінок?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методи обробки отриманих експертних оцінок можуть бути використані для проблеми, щодо якої наявна достатня апріорна інформація?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методи обробки отриманих експертних оцінок можуть бути використані для проблеми, щодо якої недостатньо апріорної інформації?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Можливість використання експертних оцінок ґрунтується на припущенні, що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130.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положень не відноситься до методу експертних оцінок?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131.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етапи містить метод експертних оцінок?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132.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наведеного не є етапами методу експертних оцінок?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133.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«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Дельфі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- це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134.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«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Дельфі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забезпечує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135.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положень не відноситься до засобів підвищення об'єктивності результатів «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Дельфі»-методу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136.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дерева цілей передбачає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137.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морфологічних методів відноситься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138.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морфологічної скриньки</w:t>
            </w: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полягає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139. 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 перерахованих дій не відноситься до методу морфологічної скриньки?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140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Формальна постановка задачі оптимізації складної системи полягає 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141.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безумовної оптимізації складної системи характеризується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прямого перебору полягає у тому, що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Обчислювальна складність методу прямого перебору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Переміщення робочої точки у методі прямого перебору характеризується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Поточне положення робочої точки у методі прямого перебору визначаються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значень аргументів цільової функції складної системи задається …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Фізичний сенс аргументів цільової функції складної системи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дії виконуються у випадку, коли знайдена точка екстремуму знаходиться на межі робочої області?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є види екстремуму цільової функції складної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представляють собою обмеження в оптимізаційній задачі для складної системи?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Точність знаходження екстремуму у методі прямого перебору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 методі прямого перебору визначається положення екстремуму на координатній площині?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 градієнту для оптимізації складних систем полягає 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Крок переміщення робочої точки у методі градієнта для оптимізації складних систем визначається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характеризують часткові похідні цільової функції?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характеризує градієнт цільової функції?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переміщується робоча точка в у методі градієнта для оптимізації складних систем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чисельно визначити часткові похідні цільової функції?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159.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Умовою закінчення пошуку в методі градієнта 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Метод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покоординатного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спуску для оптимізації складних систем полягає у тому, що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Переміщення робочої точки у методі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покоординатного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спуску для оптимізації складних систем здійснюється …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цільова функція досліджується у лабораторній роботі</w:t>
            </w:r>
            <w:r w:rsidRPr="00516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даної навчальної дисципліни?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визначається напрямок руху в методі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покоординатного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спуску для оптимізації складних систем?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підвищується точність вирішення оптимізаційної задачі?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Скільки аргументів має цільова функція в лабораторній роботі з даної навчальної дисципліни?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Модифікований метод прямого перебору здійснюється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Модифікований метод прямого перебору забезпечує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168.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другому етапі пошуку екстремуму за модифікованим метод прямого перебору область пошуку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другому етапі пошуку екстремуму за модифікованим метод прямого перебору крок пошуку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927F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Охарактеризуйте поняття «невизначеності» у задачах системного аналізу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927F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невизначеностей в системному аналізі</w:t>
            </w:r>
          </w:p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172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19" w:type="dxa"/>
          </w:tcPr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види невизначеностей зустрічаються у практиці застосування методів системного аналізу?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положень не відноситься до видів невизначеностей зустрічаються у практиці застосування методів системного аналізу?</w:t>
            </w:r>
          </w:p>
          <w:p w:rsidR="00516FCB" w:rsidRPr="00AB0803" w:rsidRDefault="00516FCB" w:rsidP="00C40AB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Системна невизначеність – це … 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Розкриття концептуальної невизначеності передбачає … 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не відноситься до методів розкриття концептуальної невизначеності?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177.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Задача розкриття невизначеності цілей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характеристика задачі багатокритеріальної оптимізації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підходи застосовують для знаходження раціонального компромісу цілей?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підходи застосовують для знаходження раціонального компромісу цілей?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підходи застосовують для знаходження раціонального компромісу цілей?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 з наведеного є методом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 з наведеного є методом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 з наведеного є методом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 з наведеного є методом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186.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Що з наведеного є методом</w:t>
            </w:r>
            <w:r w:rsidRPr="00AB08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наведеного не є методом розкриття невизначеності цілей: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чому полягає суть принципу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Парето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8819" w:type="dxa"/>
          </w:tcPr>
          <w:p w:rsidR="00516FCB" w:rsidRPr="00AB0803" w:rsidRDefault="00516FCB" w:rsidP="006165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Перехід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оптимізації здійснюється на основі: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8819" w:type="dxa"/>
          </w:tcPr>
          <w:p w:rsidR="00516FCB" w:rsidRPr="00AB0803" w:rsidRDefault="00516FCB" w:rsidP="006165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Область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Парето</w:t>
            </w:r>
            <w:proofErr w:type="spellEnd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це: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8819" w:type="dxa"/>
          </w:tcPr>
          <w:p w:rsidR="00516FCB" w:rsidRPr="00AB0803" w:rsidRDefault="00516FCB" w:rsidP="006165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вирішенні задачі багатокритеріальної оптимізації вибирається найбільш важливий критерій, а інші критерії: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6165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8819" w:type="dxa"/>
          </w:tcPr>
          <w:p w:rsidR="00516FCB" w:rsidRPr="00AB0803" w:rsidRDefault="00516FCB" w:rsidP="006165B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вирішенні задачі багатокритеріальної оптимізації окремі критерії підсумовуються, при цьому критерії множаться на вагові коефіцієнти, які: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кількісно можна характеризувати міру переваги розглядуваних цілей?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можна використати апріорну інформацію про задані обмеження для розв’язання невизначеностей в системному аналізі?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195.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визначається загальний критерій оптимальності на основі введення коефіцієнтів важливості та лінійної згортки існуючих критеріїв?</w:t>
            </w:r>
          </w:p>
        </w:tc>
      </w:tr>
      <w:tr w:rsidR="00516FCB" w:rsidRPr="00516FCB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є недоліком методу лінійної згортки?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C40AB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чому суть введення технічних обмежень в задачі багатокритеріальної оптимізації?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8819" w:type="dxa"/>
          </w:tcPr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Який з наведених пунктів містить методи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зведення багатокритеріальної задачі оптимізації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199.</w:t>
            </w:r>
          </w:p>
        </w:tc>
        <w:tc>
          <w:tcPr>
            <w:tcW w:w="8819" w:type="dxa"/>
          </w:tcPr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Який з наведених пунктів містить методи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зведення багатокритеріальної задачі оптимізації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8819" w:type="dxa"/>
          </w:tcPr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Який з наведених пунктів містить методи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зведення багатокритеріальної задачі оптимізації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8819" w:type="dxa"/>
          </w:tcPr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Який з наведених пунктів містить методи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зведення багатокритеріальної задачі оптимізації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202.</w:t>
            </w:r>
          </w:p>
        </w:tc>
        <w:tc>
          <w:tcPr>
            <w:tcW w:w="8819" w:type="dxa"/>
          </w:tcPr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Який з наведених пунктів не містить методи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зведення багатокритеріальної задачі оптимізації до </w:t>
            </w:r>
            <w:proofErr w:type="spellStart"/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однокритеріальної</w:t>
            </w:r>
            <w:proofErr w:type="spellEnd"/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?</w:t>
            </w:r>
          </w:p>
          <w:p w:rsidR="00516FCB" w:rsidRPr="00AB0803" w:rsidRDefault="00516FCB" w:rsidP="00872F9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203.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Охарактеризуйте метод послідовного розкриття невизначеності цілей.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Обчислювальний алгоритм методу послідовного розкриття невизначеності цілей містить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складові поєднує в собі системна невизначеність?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Ситуаційна невизначеність характеризується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… 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Наслідком ситуаційної невизначеності є … </w:t>
            </w:r>
          </w:p>
          <w:p w:rsidR="00516FCB" w:rsidRPr="00AB0803" w:rsidRDefault="00516FCB" w:rsidP="00AF6F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208.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вплив неконтрольованих факторів впливає на вирішення задач системного аналізу?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209.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Назвіть підходи до розкриття ситуаційної невизначеності.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210.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чому полягає принцип гарантованого результату?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принципові особливості задачі розкриття системної невизначеності?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212.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Ухвалення рішень в умовах ризику засноване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213.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Ухвалення рішень в умовах ризику засноване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214.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Ухвалення рішень в умовах ризику засноване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215.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Розкриття невизначеностей та ухвалення рішень в умовах ризику засноване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216.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критерію очікуваного значення обумовлене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217.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 критерію очікуваного значення справедливе тільки у випадках, коли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218.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 «очікуване значення – дисперсія» можна застосувати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219.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 «очікуване значення – дисперсія» містить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220.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граничного рівня заснований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221.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eastAsia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критерії граничного рівня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222.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граничного рівня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223.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Коли використовується критерій граничного рівня?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найбільш вірогідного результату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225.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Використання</w:t>
            </w:r>
            <w:r w:rsidRPr="00AB08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критерію найбільш вірогідного результату спирається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226.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рішень в умовах невизначеності ґрунтується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рішень в умовах невизначеності ґрунтується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228. </w:t>
            </w:r>
          </w:p>
        </w:tc>
        <w:tc>
          <w:tcPr>
            <w:tcW w:w="8819" w:type="dxa"/>
          </w:tcPr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Прийняття рішень в умовах невизначеності ґрунтується на …</w:t>
            </w: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229.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наведених критеріїв не використовується для ухвалення рішень в умовах невизначеностей?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230.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пунктів містить елементи класифікації теорії ігор?</w:t>
            </w:r>
          </w:p>
          <w:p w:rsidR="00516FCB" w:rsidRPr="00AB0803" w:rsidRDefault="00516FCB" w:rsidP="00AF6F9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231.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пунктів містить елементи класифікації теорії ігор?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232.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пунктів містить елементи класифікації теорії ігор?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233.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Який з наведених пунктів містить елементи класифікації теорії ігор?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234.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 з наведених пунктів не відноситься до елементів класифікації теорії ігор?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235.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класифікації ігор розрізняють за кількістю гравців … 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236.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класифікації ігор розрізняють за кількістю стратегій гри … 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237. 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 класифікації ігор розрізняють за характером взаємодії … 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238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У класифікації ігор розрізняють за характером виграшів … 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239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Матрична гра – це … </w:t>
            </w:r>
          </w:p>
          <w:p w:rsidR="00516FCB" w:rsidRPr="00AB0803" w:rsidRDefault="00516FCB" w:rsidP="005022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F349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0.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Кожна комірка платіжної матриці містить … </w:t>
            </w:r>
          </w:p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AB0803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Кожен рядок платіжної матриці відповідає … </w:t>
            </w:r>
          </w:p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6FCB" w:rsidRPr="00CC33F2" w:rsidTr="00516FCB">
        <w:trPr>
          <w:jc w:val="center"/>
        </w:trPr>
        <w:tc>
          <w:tcPr>
            <w:tcW w:w="861" w:type="dxa"/>
          </w:tcPr>
          <w:p w:rsidR="00516FCB" w:rsidRPr="00AB0803" w:rsidRDefault="00516FCB" w:rsidP="00872F9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AB08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819" w:type="dxa"/>
          </w:tcPr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AB08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Кожен стовпець платіжної матриці відповідає … </w:t>
            </w:r>
          </w:p>
          <w:p w:rsidR="00516FCB" w:rsidRPr="00AB0803" w:rsidRDefault="00516FCB" w:rsidP="005022A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EC4308" w:rsidRPr="0051621A" w:rsidRDefault="00EC4308" w:rsidP="005162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C4308" w:rsidRPr="00516FCB" w:rsidRDefault="00EC4308" w:rsidP="005162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EC4308" w:rsidRPr="00516FCB" w:rsidSect="00400024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CB" w:rsidRDefault="00516FCB" w:rsidP="00516FCB">
      <w:pPr>
        <w:spacing w:after="0" w:line="240" w:lineRule="auto"/>
      </w:pPr>
      <w:r>
        <w:separator/>
      </w:r>
    </w:p>
  </w:endnote>
  <w:endnote w:type="continuationSeparator" w:id="0">
    <w:p w:rsidR="00516FCB" w:rsidRDefault="00516FCB" w:rsidP="00516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CB" w:rsidRDefault="00516FCB" w:rsidP="00516FCB">
      <w:pPr>
        <w:spacing w:after="0" w:line="240" w:lineRule="auto"/>
      </w:pPr>
      <w:r>
        <w:separator/>
      </w:r>
    </w:p>
  </w:footnote>
  <w:footnote w:type="continuationSeparator" w:id="0">
    <w:p w:rsidR="00516FCB" w:rsidRDefault="00516FCB" w:rsidP="00516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581"/>
      <w:gridCol w:w="6217"/>
      <w:gridCol w:w="2056"/>
    </w:tblGrid>
    <w:tr w:rsidR="00516FCB" w:rsidRPr="00CA14BC" w:rsidTr="008F5569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16FCB" w:rsidRPr="00CA14BC" w:rsidRDefault="00516FCB" w:rsidP="008F5569">
          <w:pPr>
            <w:pStyle w:val="ab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</w:pP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16FCB" w:rsidRPr="00CA14BC" w:rsidRDefault="00516FCB" w:rsidP="008F5569">
          <w:pPr>
            <w:pStyle w:val="ab"/>
            <w:jc w:val="center"/>
            <w:rPr>
              <w:rFonts w:ascii="Times New Roman" w:hAnsi="Times New Roman" w:cs="Times New Roman"/>
              <w:sz w:val="16"/>
              <w:szCs w:val="16"/>
              <w:lang w:val="uk-UA" w:eastAsia="uk-UA"/>
            </w:rPr>
          </w:pPr>
          <w:r w:rsidRPr="00CA14BC">
            <w:rPr>
              <w:rFonts w:ascii="Times New Roman" w:hAnsi="Times New Roman" w:cs="Times New Roman"/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516FCB" w:rsidRPr="00CA14BC" w:rsidRDefault="00516FCB" w:rsidP="008F5569">
          <w:pPr>
            <w:pStyle w:val="ab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</w:pP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516FCB" w:rsidRPr="00CA14BC" w:rsidRDefault="00516FCB" w:rsidP="008F5569">
          <w:pPr>
            <w:pStyle w:val="ab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val="uk-UA" w:eastAsia="uk-UA"/>
            </w:rPr>
          </w:pP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 xml:space="preserve">Система управління якістю відповідає ДСТУ </w:t>
          </w:r>
          <w:proofErr w:type="spellStart"/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ISO</w:t>
          </w:r>
          <w:proofErr w:type="spellEnd"/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 xml:space="preserve"> 9001:2015</w:t>
          </w:r>
        </w:p>
      </w:tc>
      <w:tc>
        <w:tcPr>
          <w:tcW w:w="686" w:type="pct"/>
          <w:vAlign w:val="center"/>
        </w:tcPr>
        <w:p w:rsidR="00516FCB" w:rsidRPr="00CA14BC" w:rsidRDefault="00516FCB" w:rsidP="00516FCB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</w:pP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Ф-20.09-0</w:t>
          </w:r>
          <w:r w:rsidRPr="00CA14BC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.02/</w:t>
          </w:r>
          <w:r w:rsidRPr="00CA14BC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4</w:t>
          </w: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/152.00.1/Б/</w:t>
          </w:r>
          <w:proofErr w:type="spellStart"/>
          <w:r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В</w:t>
          </w:r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К1</w:t>
          </w:r>
          <w:r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0.2</w:t>
          </w:r>
          <w:proofErr w:type="spellEnd"/>
          <w:r w:rsidRPr="00CA14BC">
            <w:rPr>
              <w:rFonts w:ascii="Times New Roman" w:hAnsi="Times New Roman" w:cs="Times New Roman"/>
              <w:b/>
              <w:sz w:val="16"/>
              <w:szCs w:val="16"/>
              <w:lang w:val="uk-UA"/>
            </w:rPr>
            <w:t>-2020</w:t>
          </w:r>
        </w:p>
      </w:tc>
    </w:tr>
    <w:tr w:rsidR="00516FCB" w:rsidRPr="00CA14BC" w:rsidTr="008F5569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16FCB" w:rsidRPr="00CA14BC" w:rsidRDefault="00516FCB" w:rsidP="008F5569">
          <w:pPr>
            <w:pStyle w:val="ab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val="uk-UA"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:rsidR="00516FCB" w:rsidRPr="00CA14BC" w:rsidRDefault="00516FCB" w:rsidP="008F5569">
          <w:pPr>
            <w:pStyle w:val="ab"/>
            <w:jc w:val="center"/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</w:pP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686" w:type="pct"/>
          <w:vAlign w:val="center"/>
        </w:tcPr>
        <w:p w:rsidR="00516FCB" w:rsidRPr="00CA14BC" w:rsidRDefault="00516FCB" w:rsidP="00516FCB">
          <w:pPr>
            <w:pStyle w:val="ab"/>
            <w:jc w:val="center"/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</w:pPr>
          <w:proofErr w:type="spellStart"/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Арк</w:t>
          </w:r>
          <w:proofErr w:type="spellEnd"/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 xml:space="preserve">  1</w:t>
          </w:r>
          <w:r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>1</w:t>
          </w: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t xml:space="preserve"> / </w:t>
          </w: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begin"/>
          </w: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separate"/>
          </w:r>
          <w:r w:rsidR="00251A1A">
            <w:rPr>
              <w:rFonts w:ascii="Times New Roman" w:hAnsi="Times New Roman" w:cs="Times New Roman"/>
              <w:i/>
              <w:noProof/>
              <w:sz w:val="16"/>
              <w:szCs w:val="16"/>
              <w:lang w:val="uk-UA" w:eastAsia="uk-UA"/>
            </w:rPr>
            <w:t>2</w:t>
          </w:r>
          <w:r w:rsidRPr="00CA14BC">
            <w:rPr>
              <w:rFonts w:ascii="Times New Roman" w:hAnsi="Times New Roman" w:cs="Times New Roman"/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516FCB" w:rsidRDefault="00516FCB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52C8E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A47EC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93096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98506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B1808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F17A23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7E5F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D942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E8E1EC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FD7609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18020A3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71F32C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FD746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EE6941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5F6436"/>
    <w:multiLevelType w:val="hybridMultilevel"/>
    <w:tmpl w:val="5DB2101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622823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AE035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3CF6BC0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40B7C25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5654905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AE001A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B2C5FA8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B504EA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E482E0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E912783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4A60AEB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5DA1C9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6F91C27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8B11274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C3C16F4"/>
    <w:multiLevelType w:val="hybridMultilevel"/>
    <w:tmpl w:val="65D05D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DBA539F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EC2E32"/>
    <w:multiLevelType w:val="hybridMultilevel"/>
    <w:tmpl w:val="DBA4D1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03B4EE1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088634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0D5714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0F66D01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1D9619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27700A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2E042E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7BD68A4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8797DD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4D54661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E8C1259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F9967E5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0B45BD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1574F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201429B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5C07186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AD8629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CCE1842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267677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4ED335D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654B414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67A918DF"/>
    <w:multiLevelType w:val="hybridMultilevel"/>
    <w:tmpl w:val="BE40179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90B2AEB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9C9027D"/>
    <w:multiLevelType w:val="hybridMultilevel"/>
    <w:tmpl w:val="616AA03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A6155DC"/>
    <w:multiLevelType w:val="hybridMultilevel"/>
    <w:tmpl w:val="015466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AA5008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6B4A3D7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6D1D47CB"/>
    <w:multiLevelType w:val="hybridMultilevel"/>
    <w:tmpl w:val="EB3884F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6D60382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6DE069B3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71E5282A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729626CD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72E7696C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5C30D36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772D38DF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791165E1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791A3794"/>
    <w:multiLevelType w:val="hybridMultilevel"/>
    <w:tmpl w:val="D0FAC70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561C9E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0C7ED9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A4D1D62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C0F1A6D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D5E572F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FF41034"/>
    <w:multiLevelType w:val="hybridMultilevel"/>
    <w:tmpl w:val="90EAD7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9"/>
  </w:num>
  <w:num w:numId="2">
    <w:abstractNumId w:val="7"/>
  </w:num>
  <w:num w:numId="3">
    <w:abstractNumId w:val="52"/>
  </w:num>
  <w:num w:numId="4">
    <w:abstractNumId w:val="129"/>
  </w:num>
  <w:num w:numId="5">
    <w:abstractNumId w:val="83"/>
  </w:num>
  <w:num w:numId="6">
    <w:abstractNumId w:val="35"/>
  </w:num>
  <w:num w:numId="7">
    <w:abstractNumId w:val="12"/>
  </w:num>
  <w:num w:numId="8">
    <w:abstractNumId w:val="64"/>
  </w:num>
  <w:num w:numId="9">
    <w:abstractNumId w:val="63"/>
  </w:num>
  <w:num w:numId="10">
    <w:abstractNumId w:val="67"/>
  </w:num>
  <w:num w:numId="11">
    <w:abstractNumId w:val="116"/>
  </w:num>
  <w:num w:numId="12">
    <w:abstractNumId w:val="93"/>
  </w:num>
  <w:num w:numId="13">
    <w:abstractNumId w:val="94"/>
  </w:num>
  <w:num w:numId="14">
    <w:abstractNumId w:val="53"/>
  </w:num>
  <w:num w:numId="15">
    <w:abstractNumId w:val="24"/>
  </w:num>
  <w:num w:numId="16">
    <w:abstractNumId w:val="118"/>
  </w:num>
  <w:num w:numId="17">
    <w:abstractNumId w:val="56"/>
  </w:num>
  <w:num w:numId="18">
    <w:abstractNumId w:val="58"/>
  </w:num>
  <w:num w:numId="19">
    <w:abstractNumId w:val="48"/>
  </w:num>
  <w:num w:numId="20">
    <w:abstractNumId w:val="102"/>
  </w:num>
  <w:num w:numId="21">
    <w:abstractNumId w:val="54"/>
  </w:num>
  <w:num w:numId="22">
    <w:abstractNumId w:val="65"/>
  </w:num>
  <w:num w:numId="23">
    <w:abstractNumId w:val="91"/>
  </w:num>
  <w:num w:numId="24">
    <w:abstractNumId w:val="97"/>
  </w:num>
  <w:num w:numId="25">
    <w:abstractNumId w:val="25"/>
  </w:num>
  <w:num w:numId="26">
    <w:abstractNumId w:val="42"/>
  </w:num>
  <w:num w:numId="27">
    <w:abstractNumId w:val="49"/>
  </w:num>
  <w:num w:numId="28">
    <w:abstractNumId w:val="96"/>
  </w:num>
  <w:num w:numId="29">
    <w:abstractNumId w:val="32"/>
  </w:num>
  <w:num w:numId="30">
    <w:abstractNumId w:val="23"/>
  </w:num>
  <w:num w:numId="31">
    <w:abstractNumId w:val="59"/>
  </w:num>
  <w:num w:numId="32">
    <w:abstractNumId w:val="92"/>
  </w:num>
  <w:num w:numId="33">
    <w:abstractNumId w:val="18"/>
  </w:num>
  <w:num w:numId="34">
    <w:abstractNumId w:val="115"/>
  </w:num>
  <w:num w:numId="35">
    <w:abstractNumId w:val="60"/>
  </w:num>
  <w:num w:numId="36">
    <w:abstractNumId w:val="70"/>
  </w:num>
  <w:num w:numId="37">
    <w:abstractNumId w:val="47"/>
  </w:num>
  <w:num w:numId="38">
    <w:abstractNumId w:val="110"/>
  </w:num>
  <w:num w:numId="39">
    <w:abstractNumId w:val="121"/>
  </w:num>
  <w:num w:numId="40">
    <w:abstractNumId w:val="82"/>
  </w:num>
  <w:num w:numId="41">
    <w:abstractNumId w:val="30"/>
  </w:num>
  <w:num w:numId="42">
    <w:abstractNumId w:val="13"/>
  </w:num>
  <w:num w:numId="43">
    <w:abstractNumId w:val="28"/>
  </w:num>
  <w:num w:numId="44">
    <w:abstractNumId w:val="2"/>
  </w:num>
  <w:num w:numId="45">
    <w:abstractNumId w:val="44"/>
  </w:num>
  <w:num w:numId="46">
    <w:abstractNumId w:val="98"/>
  </w:num>
  <w:num w:numId="47">
    <w:abstractNumId w:val="84"/>
  </w:num>
  <w:num w:numId="48">
    <w:abstractNumId w:val="8"/>
  </w:num>
  <w:num w:numId="49">
    <w:abstractNumId w:val="117"/>
  </w:num>
  <w:num w:numId="50">
    <w:abstractNumId w:val="5"/>
  </w:num>
  <w:num w:numId="51">
    <w:abstractNumId w:val="76"/>
  </w:num>
  <w:num w:numId="52">
    <w:abstractNumId w:val="101"/>
  </w:num>
  <w:num w:numId="53">
    <w:abstractNumId w:val="75"/>
  </w:num>
  <w:num w:numId="54">
    <w:abstractNumId w:val="71"/>
  </w:num>
  <w:num w:numId="55">
    <w:abstractNumId w:val="61"/>
  </w:num>
  <w:num w:numId="56">
    <w:abstractNumId w:val="109"/>
  </w:num>
  <w:num w:numId="57">
    <w:abstractNumId w:val="104"/>
  </w:num>
  <w:num w:numId="58">
    <w:abstractNumId w:val="41"/>
  </w:num>
  <w:num w:numId="59">
    <w:abstractNumId w:val="122"/>
  </w:num>
  <w:num w:numId="60">
    <w:abstractNumId w:val="66"/>
  </w:num>
  <w:num w:numId="61">
    <w:abstractNumId w:val="29"/>
  </w:num>
  <w:num w:numId="62">
    <w:abstractNumId w:val="4"/>
  </w:num>
  <w:num w:numId="63">
    <w:abstractNumId w:val="100"/>
  </w:num>
  <w:num w:numId="64">
    <w:abstractNumId w:val="46"/>
  </w:num>
  <w:num w:numId="65">
    <w:abstractNumId w:val="45"/>
  </w:num>
  <w:num w:numId="66">
    <w:abstractNumId w:val="126"/>
  </w:num>
  <w:num w:numId="67">
    <w:abstractNumId w:val="16"/>
  </w:num>
  <w:num w:numId="68">
    <w:abstractNumId w:val="37"/>
  </w:num>
  <w:num w:numId="69">
    <w:abstractNumId w:val="125"/>
  </w:num>
  <w:num w:numId="70">
    <w:abstractNumId w:val="3"/>
  </w:num>
  <w:num w:numId="71">
    <w:abstractNumId w:val="73"/>
  </w:num>
  <w:num w:numId="72">
    <w:abstractNumId w:val="111"/>
  </w:num>
  <w:num w:numId="73">
    <w:abstractNumId w:val="11"/>
  </w:num>
  <w:num w:numId="74">
    <w:abstractNumId w:val="77"/>
  </w:num>
  <w:num w:numId="75">
    <w:abstractNumId w:val="87"/>
  </w:num>
  <w:num w:numId="76">
    <w:abstractNumId w:val="22"/>
  </w:num>
  <w:num w:numId="77">
    <w:abstractNumId w:val="120"/>
  </w:num>
  <w:num w:numId="78">
    <w:abstractNumId w:val="21"/>
  </w:num>
  <w:num w:numId="79">
    <w:abstractNumId w:val="103"/>
  </w:num>
  <w:num w:numId="80">
    <w:abstractNumId w:val="39"/>
  </w:num>
  <w:num w:numId="81">
    <w:abstractNumId w:val="38"/>
  </w:num>
  <w:num w:numId="82">
    <w:abstractNumId w:val="113"/>
  </w:num>
  <w:num w:numId="83">
    <w:abstractNumId w:val="15"/>
  </w:num>
  <w:num w:numId="84">
    <w:abstractNumId w:val="128"/>
  </w:num>
  <w:num w:numId="85">
    <w:abstractNumId w:val="57"/>
  </w:num>
  <w:num w:numId="86">
    <w:abstractNumId w:val="68"/>
  </w:num>
  <w:num w:numId="87">
    <w:abstractNumId w:val="31"/>
  </w:num>
  <w:num w:numId="88">
    <w:abstractNumId w:val="123"/>
  </w:num>
  <w:num w:numId="89">
    <w:abstractNumId w:val="27"/>
  </w:num>
  <w:num w:numId="90">
    <w:abstractNumId w:val="40"/>
  </w:num>
  <w:num w:numId="91">
    <w:abstractNumId w:val="127"/>
  </w:num>
  <w:num w:numId="92">
    <w:abstractNumId w:val="19"/>
  </w:num>
  <w:num w:numId="93">
    <w:abstractNumId w:val="43"/>
  </w:num>
  <w:num w:numId="94">
    <w:abstractNumId w:val="119"/>
  </w:num>
  <w:num w:numId="95">
    <w:abstractNumId w:val="105"/>
  </w:num>
  <w:num w:numId="96">
    <w:abstractNumId w:val="36"/>
  </w:num>
  <w:num w:numId="97">
    <w:abstractNumId w:val="26"/>
  </w:num>
  <w:num w:numId="98">
    <w:abstractNumId w:val="99"/>
  </w:num>
  <w:num w:numId="99">
    <w:abstractNumId w:val="95"/>
  </w:num>
  <w:num w:numId="100">
    <w:abstractNumId w:val="69"/>
  </w:num>
  <w:num w:numId="101">
    <w:abstractNumId w:val="124"/>
  </w:num>
  <w:num w:numId="102">
    <w:abstractNumId w:val="33"/>
  </w:num>
  <w:num w:numId="103">
    <w:abstractNumId w:val="88"/>
  </w:num>
  <w:num w:numId="104">
    <w:abstractNumId w:val="62"/>
  </w:num>
  <w:num w:numId="105">
    <w:abstractNumId w:val="34"/>
  </w:num>
  <w:num w:numId="106">
    <w:abstractNumId w:val="80"/>
  </w:num>
  <w:num w:numId="107">
    <w:abstractNumId w:val="17"/>
  </w:num>
  <w:num w:numId="108">
    <w:abstractNumId w:val="1"/>
  </w:num>
  <w:num w:numId="109">
    <w:abstractNumId w:val="81"/>
  </w:num>
  <w:num w:numId="110">
    <w:abstractNumId w:val="6"/>
  </w:num>
  <w:num w:numId="111">
    <w:abstractNumId w:val="20"/>
  </w:num>
  <w:num w:numId="112">
    <w:abstractNumId w:val="78"/>
  </w:num>
  <w:num w:numId="113">
    <w:abstractNumId w:val="50"/>
  </w:num>
  <w:num w:numId="114">
    <w:abstractNumId w:val="108"/>
  </w:num>
  <w:num w:numId="115">
    <w:abstractNumId w:val="114"/>
  </w:num>
  <w:num w:numId="116">
    <w:abstractNumId w:val="89"/>
  </w:num>
  <w:num w:numId="117">
    <w:abstractNumId w:val="51"/>
  </w:num>
  <w:num w:numId="118">
    <w:abstractNumId w:val="90"/>
  </w:num>
  <w:num w:numId="119">
    <w:abstractNumId w:val="55"/>
  </w:num>
  <w:num w:numId="120">
    <w:abstractNumId w:val="9"/>
  </w:num>
  <w:num w:numId="121">
    <w:abstractNumId w:val="112"/>
  </w:num>
  <w:num w:numId="122">
    <w:abstractNumId w:val="74"/>
  </w:num>
  <w:num w:numId="123">
    <w:abstractNumId w:val="85"/>
  </w:num>
  <w:num w:numId="124">
    <w:abstractNumId w:val="86"/>
  </w:num>
  <w:num w:numId="125">
    <w:abstractNumId w:val="0"/>
  </w:num>
  <w:num w:numId="126">
    <w:abstractNumId w:val="72"/>
  </w:num>
  <w:num w:numId="127">
    <w:abstractNumId w:val="106"/>
  </w:num>
  <w:num w:numId="128">
    <w:abstractNumId w:val="107"/>
  </w:num>
  <w:num w:numId="129">
    <w:abstractNumId w:val="10"/>
  </w:num>
  <w:num w:numId="130">
    <w:abstractNumId w:val="14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095D"/>
    <w:rsid w:val="000131ED"/>
    <w:rsid w:val="000144BD"/>
    <w:rsid w:val="00016B72"/>
    <w:rsid w:val="00022192"/>
    <w:rsid w:val="00027CD1"/>
    <w:rsid w:val="00036733"/>
    <w:rsid w:val="00040BE9"/>
    <w:rsid w:val="00053C59"/>
    <w:rsid w:val="00057782"/>
    <w:rsid w:val="00061325"/>
    <w:rsid w:val="00064C50"/>
    <w:rsid w:val="00065569"/>
    <w:rsid w:val="00074D02"/>
    <w:rsid w:val="000756DF"/>
    <w:rsid w:val="00077289"/>
    <w:rsid w:val="0008234F"/>
    <w:rsid w:val="000908AC"/>
    <w:rsid w:val="000A5F17"/>
    <w:rsid w:val="000A74AB"/>
    <w:rsid w:val="000A7642"/>
    <w:rsid w:val="000B74C9"/>
    <w:rsid w:val="000C2CB5"/>
    <w:rsid w:val="000D01CD"/>
    <w:rsid w:val="000D22DA"/>
    <w:rsid w:val="000D7007"/>
    <w:rsid w:val="000E1405"/>
    <w:rsid w:val="000E2EDA"/>
    <w:rsid w:val="000E2F5B"/>
    <w:rsid w:val="000E3167"/>
    <w:rsid w:val="000E7370"/>
    <w:rsid w:val="000F0989"/>
    <w:rsid w:val="00115037"/>
    <w:rsid w:val="00132B89"/>
    <w:rsid w:val="00142064"/>
    <w:rsid w:val="001473EC"/>
    <w:rsid w:val="001554BF"/>
    <w:rsid w:val="001569DE"/>
    <w:rsid w:val="0017065B"/>
    <w:rsid w:val="001766E6"/>
    <w:rsid w:val="0018220B"/>
    <w:rsid w:val="0019651D"/>
    <w:rsid w:val="001A090E"/>
    <w:rsid w:val="001A19E8"/>
    <w:rsid w:val="001B790A"/>
    <w:rsid w:val="001D192E"/>
    <w:rsid w:val="001D2071"/>
    <w:rsid w:val="001D4CED"/>
    <w:rsid w:val="001D65F4"/>
    <w:rsid w:val="001F2C3A"/>
    <w:rsid w:val="001F3398"/>
    <w:rsid w:val="001F39DC"/>
    <w:rsid w:val="002031D7"/>
    <w:rsid w:val="00205FF1"/>
    <w:rsid w:val="00210FAF"/>
    <w:rsid w:val="00223488"/>
    <w:rsid w:val="00223E19"/>
    <w:rsid w:val="00244462"/>
    <w:rsid w:val="00251A1A"/>
    <w:rsid w:val="00253D3F"/>
    <w:rsid w:val="00254373"/>
    <w:rsid w:val="002622EA"/>
    <w:rsid w:val="0028452F"/>
    <w:rsid w:val="002864AD"/>
    <w:rsid w:val="002874A3"/>
    <w:rsid w:val="00292D61"/>
    <w:rsid w:val="00295BE6"/>
    <w:rsid w:val="00297661"/>
    <w:rsid w:val="002A088E"/>
    <w:rsid w:val="002A68FD"/>
    <w:rsid w:val="002A6F81"/>
    <w:rsid w:val="002C6A5F"/>
    <w:rsid w:val="002D4C35"/>
    <w:rsid w:val="002D4F15"/>
    <w:rsid w:val="002D5B50"/>
    <w:rsid w:val="002E16E6"/>
    <w:rsid w:val="002F6D24"/>
    <w:rsid w:val="0030496F"/>
    <w:rsid w:val="00311D4B"/>
    <w:rsid w:val="00327635"/>
    <w:rsid w:val="0034430E"/>
    <w:rsid w:val="00347AD2"/>
    <w:rsid w:val="00354656"/>
    <w:rsid w:val="003845E5"/>
    <w:rsid w:val="00385751"/>
    <w:rsid w:val="00391935"/>
    <w:rsid w:val="00394442"/>
    <w:rsid w:val="00395B7D"/>
    <w:rsid w:val="003A375D"/>
    <w:rsid w:val="003C2148"/>
    <w:rsid w:val="003D18D0"/>
    <w:rsid w:val="003F1D3D"/>
    <w:rsid w:val="003F5390"/>
    <w:rsid w:val="00400024"/>
    <w:rsid w:val="004011B3"/>
    <w:rsid w:val="00411A96"/>
    <w:rsid w:val="0042140E"/>
    <w:rsid w:val="00425A30"/>
    <w:rsid w:val="004301F9"/>
    <w:rsid w:val="00430D39"/>
    <w:rsid w:val="004370ED"/>
    <w:rsid w:val="00450A27"/>
    <w:rsid w:val="00453771"/>
    <w:rsid w:val="00456307"/>
    <w:rsid w:val="004615FE"/>
    <w:rsid w:val="00464082"/>
    <w:rsid w:val="00480965"/>
    <w:rsid w:val="0048293E"/>
    <w:rsid w:val="00482B23"/>
    <w:rsid w:val="00484C36"/>
    <w:rsid w:val="00485448"/>
    <w:rsid w:val="0049241E"/>
    <w:rsid w:val="00493AD9"/>
    <w:rsid w:val="004A4AF6"/>
    <w:rsid w:val="004D4B5D"/>
    <w:rsid w:val="004F4328"/>
    <w:rsid w:val="004F64BE"/>
    <w:rsid w:val="00500982"/>
    <w:rsid w:val="00502126"/>
    <w:rsid w:val="005022A7"/>
    <w:rsid w:val="00505E40"/>
    <w:rsid w:val="00506A5A"/>
    <w:rsid w:val="0051371A"/>
    <w:rsid w:val="0051621A"/>
    <w:rsid w:val="00516FCB"/>
    <w:rsid w:val="00535BC2"/>
    <w:rsid w:val="00544529"/>
    <w:rsid w:val="00547C95"/>
    <w:rsid w:val="00555EBA"/>
    <w:rsid w:val="00564310"/>
    <w:rsid w:val="0056621C"/>
    <w:rsid w:val="00571E6E"/>
    <w:rsid w:val="005766A6"/>
    <w:rsid w:val="00580795"/>
    <w:rsid w:val="00591443"/>
    <w:rsid w:val="005951E8"/>
    <w:rsid w:val="005B4550"/>
    <w:rsid w:val="005C6987"/>
    <w:rsid w:val="005D015D"/>
    <w:rsid w:val="005D2D1D"/>
    <w:rsid w:val="005D5603"/>
    <w:rsid w:val="005E2BC1"/>
    <w:rsid w:val="005F6F2B"/>
    <w:rsid w:val="00623F3B"/>
    <w:rsid w:val="0062680A"/>
    <w:rsid w:val="00634E2F"/>
    <w:rsid w:val="006435AF"/>
    <w:rsid w:val="00653F2E"/>
    <w:rsid w:val="006558D8"/>
    <w:rsid w:val="006639E0"/>
    <w:rsid w:val="00675776"/>
    <w:rsid w:val="006823B0"/>
    <w:rsid w:val="0069036E"/>
    <w:rsid w:val="006B1EAD"/>
    <w:rsid w:val="006C1EA8"/>
    <w:rsid w:val="006C4A66"/>
    <w:rsid w:val="006C4A6E"/>
    <w:rsid w:val="006C51DC"/>
    <w:rsid w:val="006C67F3"/>
    <w:rsid w:val="006D43AD"/>
    <w:rsid w:val="006D4711"/>
    <w:rsid w:val="006E3DCB"/>
    <w:rsid w:val="006F6CB6"/>
    <w:rsid w:val="007202A0"/>
    <w:rsid w:val="00722CA0"/>
    <w:rsid w:val="00746329"/>
    <w:rsid w:val="007471A1"/>
    <w:rsid w:val="007532D7"/>
    <w:rsid w:val="00753BBE"/>
    <w:rsid w:val="007567C7"/>
    <w:rsid w:val="0076474F"/>
    <w:rsid w:val="007704FC"/>
    <w:rsid w:val="007729D8"/>
    <w:rsid w:val="00772AF4"/>
    <w:rsid w:val="007925FE"/>
    <w:rsid w:val="00792A2E"/>
    <w:rsid w:val="00796363"/>
    <w:rsid w:val="0079645D"/>
    <w:rsid w:val="007B26FD"/>
    <w:rsid w:val="007B74C6"/>
    <w:rsid w:val="007D60F8"/>
    <w:rsid w:val="007E033C"/>
    <w:rsid w:val="007F2B28"/>
    <w:rsid w:val="007F5AA7"/>
    <w:rsid w:val="007F6FB9"/>
    <w:rsid w:val="00807694"/>
    <w:rsid w:val="00813E4A"/>
    <w:rsid w:val="0081757A"/>
    <w:rsid w:val="00833227"/>
    <w:rsid w:val="00834AEC"/>
    <w:rsid w:val="00836A29"/>
    <w:rsid w:val="00836BF8"/>
    <w:rsid w:val="0084575E"/>
    <w:rsid w:val="00846A6D"/>
    <w:rsid w:val="00846F1D"/>
    <w:rsid w:val="00850D82"/>
    <w:rsid w:val="00851825"/>
    <w:rsid w:val="00853378"/>
    <w:rsid w:val="00853650"/>
    <w:rsid w:val="00890D5F"/>
    <w:rsid w:val="00894A45"/>
    <w:rsid w:val="008A2516"/>
    <w:rsid w:val="008A285D"/>
    <w:rsid w:val="008A361C"/>
    <w:rsid w:val="008A397D"/>
    <w:rsid w:val="008B407D"/>
    <w:rsid w:val="008B5254"/>
    <w:rsid w:val="008C0816"/>
    <w:rsid w:val="008D0665"/>
    <w:rsid w:val="008E04E7"/>
    <w:rsid w:val="008F2393"/>
    <w:rsid w:val="008F3498"/>
    <w:rsid w:val="008F579F"/>
    <w:rsid w:val="009014B9"/>
    <w:rsid w:val="009210EB"/>
    <w:rsid w:val="00930266"/>
    <w:rsid w:val="009320AE"/>
    <w:rsid w:val="00935B3E"/>
    <w:rsid w:val="00943445"/>
    <w:rsid w:val="0094791E"/>
    <w:rsid w:val="009561B0"/>
    <w:rsid w:val="00956DEE"/>
    <w:rsid w:val="00973362"/>
    <w:rsid w:val="00981373"/>
    <w:rsid w:val="00981EB4"/>
    <w:rsid w:val="00992B0F"/>
    <w:rsid w:val="009933CF"/>
    <w:rsid w:val="009B22CA"/>
    <w:rsid w:val="009B3D5E"/>
    <w:rsid w:val="009C004B"/>
    <w:rsid w:val="009C562E"/>
    <w:rsid w:val="009C7E14"/>
    <w:rsid w:val="009F165A"/>
    <w:rsid w:val="009F2047"/>
    <w:rsid w:val="00A00E08"/>
    <w:rsid w:val="00A068FD"/>
    <w:rsid w:val="00A1672C"/>
    <w:rsid w:val="00A35C82"/>
    <w:rsid w:val="00A4297B"/>
    <w:rsid w:val="00A52DAF"/>
    <w:rsid w:val="00A610FD"/>
    <w:rsid w:val="00A655CB"/>
    <w:rsid w:val="00A760D1"/>
    <w:rsid w:val="00A77F79"/>
    <w:rsid w:val="00A85CF2"/>
    <w:rsid w:val="00A8798E"/>
    <w:rsid w:val="00A920C7"/>
    <w:rsid w:val="00AA0EB1"/>
    <w:rsid w:val="00AB0803"/>
    <w:rsid w:val="00AB37B3"/>
    <w:rsid w:val="00AB6A56"/>
    <w:rsid w:val="00AC5EF5"/>
    <w:rsid w:val="00AC668D"/>
    <w:rsid w:val="00AD463B"/>
    <w:rsid w:val="00AF6F9A"/>
    <w:rsid w:val="00B078FE"/>
    <w:rsid w:val="00B15BC1"/>
    <w:rsid w:val="00B17C99"/>
    <w:rsid w:val="00B2546A"/>
    <w:rsid w:val="00B25C50"/>
    <w:rsid w:val="00B40990"/>
    <w:rsid w:val="00B66552"/>
    <w:rsid w:val="00B76B59"/>
    <w:rsid w:val="00B81F93"/>
    <w:rsid w:val="00B9114E"/>
    <w:rsid w:val="00B91277"/>
    <w:rsid w:val="00B93BCD"/>
    <w:rsid w:val="00BA02D9"/>
    <w:rsid w:val="00BA232A"/>
    <w:rsid w:val="00BA4DEF"/>
    <w:rsid w:val="00BC4D15"/>
    <w:rsid w:val="00BD3A1B"/>
    <w:rsid w:val="00BD4DC6"/>
    <w:rsid w:val="00BD51F4"/>
    <w:rsid w:val="00BD74A1"/>
    <w:rsid w:val="00BE3556"/>
    <w:rsid w:val="00BE355D"/>
    <w:rsid w:val="00C0347B"/>
    <w:rsid w:val="00C07C62"/>
    <w:rsid w:val="00C157A6"/>
    <w:rsid w:val="00C202CB"/>
    <w:rsid w:val="00C404D1"/>
    <w:rsid w:val="00C447C7"/>
    <w:rsid w:val="00C45132"/>
    <w:rsid w:val="00C45DCB"/>
    <w:rsid w:val="00C526BF"/>
    <w:rsid w:val="00C55AFA"/>
    <w:rsid w:val="00C773EF"/>
    <w:rsid w:val="00C77850"/>
    <w:rsid w:val="00C81A95"/>
    <w:rsid w:val="00C81B06"/>
    <w:rsid w:val="00C90221"/>
    <w:rsid w:val="00CA4270"/>
    <w:rsid w:val="00CB3AA7"/>
    <w:rsid w:val="00CC33F2"/>
    <w:rsid w:val="00CC3DED"/>
    <w:rsid w:val="00CD40AE"/>
    <w:rsid w:val="00D03B98"/>
    <w:rsid w:val="00D10847"/>
    <w:rsid w:val="00D12145"/>
    <w:rsid w:val="00D30DA8"/>
    <w:rsid w:val="00D33B8D"/>
    <w:rsid w:val="00D363B2"/>
    <w:rsid w:val="00D37D55"/>
    <w:rsid w:val="00D45F5C"/>
    <w:rsid w:val="00D5120B"/>
    <w:rsid w:val="00D67542"/>
    <w:rsid w:val="00D74B8E"/>
    <w:rsid w:val="00DB3121"/>
    <w:rsid w:val="00DC2036"/>
    <w:rsid w:val="00DC49F0"/>
    <w:rsid w:val="00DE2C20"/>
    <w:rsid w:val="00DE5467"/>
    <w:rsid w:val="00DF59AA"/>
    <w:rsid w:val="00E227B9"/>
    <w:rsid w:val="00E24375"/>
    <w:rsid w:val="00E41E84"/>
    <w:rsid w:val="00E821CD"/>
    <w:rsid w:val="00E837BB"/>
    <w:rsid w:val="00E94BF2"/>
    <w:rsid w:val="00E94D7C"/>
    <w:rsid w:val="00EA0868"/>
    <w:rsid w:val="00EB709F"/>
    <w:rsid w:val="00EC4308"/>
    <w:rsid w:val="00EC54B9"/>
    <w:rsid w:val="00ED44FC"/>
    <w:rsid w:val="00EF63A7"/>
    <w:rsid w:val="00F02443"/>
    <w:rsid w:val="00F1563B"/>
    <w:rsid w:val="00F22613"/>
    <w:rsid w:val="00F3275A"/>
    <w:rsid w:val="00F522B0"/>
    <w:rsid w:val="00F6710E"/>
    <w:rsid w:val="00F741FA"/>
    <w:rsid w:val="00F83944"/>
    <w:rsid w:val="00F94912"/>
    <w:rsid w:val="00F970B6"/>
    <w:rsid w:val="00F97186"/>
    <w:rsid w:val="00FA3671"/>
    <w:rsid w:val="00FB0ED7"/>
    <w:rsid w:val="00FC2C4B"/>
    <w:rsid w:val="00FC58A4"/>
    <w:rsid w:val="00FD1BC4"/>
    <w:rsid w:val="00FD40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7532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532D7"/>
  </w:style>
  <w:style w:type="paragraph" w:styleId="aa">
    <w:name w:val="No Spacing"/>
    <w:uiPriority w:val="1"/>
    <w:qFormat/>
    <w:rsid w:val="007532D7"/>
    <w:pPr>
      <w:spacing w:after="0" w:line="240" w:lineRule="auto"/>
    </w:pPr>
    <w:rPr>
      <w:lang w:val="uk-UA" w:eastAsia="ja-JP"/>
    </w:rPr>
  </w:style>
  <w:style w:type="character" w:customStyle="1" w:styleId="google-src-text1">
    <w:name w:val="google-src-text1"/>
    <w:rsid w:val="00EC4308"/>
    <w:rPr>
      <w:vanish/>
      <w:webHidden w:val="0"/>
      <w:specVanish w:val="0"/>
    </w:rPr>
  </w:style>
  <w:style w:type="paragraph" w:styleId="ab">
    <w:name w:val="header"/>
    <w:basedOn w:val="a"/>
    <w:link w:val="ac"/>
    <w:uiPriority w:val="99"/>
    <w:unhideWhenUsed/>
    <w:rsid w:val="00516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6FCB"/>
  </w:style>
  <w:style w:type="paragraph" w:styleId="ad">
    <w:name w:val="footer"/>
    <w:basedOn w:val="a"/>
    <w:link w:val="ae"/>
    <w:uiPriority w:val="99"/>
    <w:unhideWhenUsed/>
    <w:rsid w:val="00516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6F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BCD"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547C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47C95"/>
    <w:rPr>
      <w:rFonts w:ascii="Times New Roman" w:eastAsia="Times New Roman" w:hAnsi="Times New Roman" w:cs="Times New Roman"/>
      <w:sz w:val="16"/>
      <w:szCs w:val="16"/>
    </w:rPr>
  </w:style>
  <w:style w:type="paragraph" w:styleId="a8">
    <w:name w:val="Body Text Indent"/>
    <w:basedOn w:val="a"/>
    <w:link w:val="a9"/>
    <w:uiPriority w:val="99"/>
    <w:semiHidden/>
    <w:unhideWhenUsed/>
    <w:rsid w:val="007532D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532D7"/>
  </w:style>
  <w:style w:type="paragraph" w:styleId="aa">
    <w:name w:val="No Spacing"/>
    <w:uiPriority w:val="1"/>
    <w:qFormat/>
    <w:rsid w:val="007532D7"/>
    <w:pPr>
      <w:spacing w:after="0" w:line="240" w:lineRule="auto"/>
    </w:pPr>
    <w:rPr>
      <w:lang w:val="uk-UA" w:eastAsia="ja-JP"/>
    </w:rPr>
  </w:style>
  <w:style w:type="character" w:customStyle="1" w:styleId="google-src-text1">
    <w:name w:val="google-src-text1"/>
    <w:rsid w:val="00EC4308"/>
    <w:rPr>
      <w:vanish/>
      <w:webHidden w:val="0"/>
      <w:specVanish w:val="0"/>
    </w:rPr>
  </w:style>
  <w:style w:type="paragraph" w:styleId="ab">
    <w:name w:val="header"/>
    <w:basedOn w:val="a"/>
    <w:link w:val="ac"/>
    <w:uiPriority w:val="99"/>
    <w:unhideWhenUsed/>
    <w:rsid w:val="00516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16FCB"/>
  </w:style>
  <w:style w:type="paragraph" w:styleId="ad">
    <w:name w:val="footer"/>
    <w:basedOn w:val="a"/>
    <w:link w:val="ae"/>
    <w:uiPriority w:val="99"/>
    <w:unhideWhenUsed/>
    <w:rsid w:val="00516FC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16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5A734-E396-4B00-9701-CB03CB3D3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11008</Words>
  <Characters>6276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GDTU</Company>
  <LinksUpToDate>false</LinksUpToDate>
  <CharactersWithSpaces>17250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MtaIVT</dc:creator>
  <cp:lastModifiedBy>jup</cp:lastModifiedBy>
  <cp:revision>5</cp:revision>
  <dcterms:created xsi:type="dcterms:W3CDTF">2020-05-03T12:09:00Z</dcterms:created>
  <dcterms:modified xsi:type="dcterms:W3CDTF">2021-03-11T17:09:00Z</dcterms:modified>
</cp:coreProperties>
</file>