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BDC" w:rsidRPr="00415E01" w:rsidRDefault="00005BDC" w:rsidP="00005B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415E01">
        <w:rPr>
          <w:rFonts w:ascii="Times New Roman" w:hAnsi="Times New Roman" w:cs="Times New Roman"/>
          <w:b/>
          <w:color w:val="000000"/>
        </w:rPr>
        <w:t xml:space="preserve">ЛАБОРАТОРНА РОБОТА № </w:t>
      </w:r>
      <w:r w:rsidR="00406DA6">
        <w:rPr>
          <w:rFonts w:ascii="Times New Roman" w:hAnsi="Times New Roman" w:cs="Times New Roman"/>
          <w:b/>
          <w:bCs/>
          <w:color w:val="000000"/>
        </w:rPr>
        <w:t>3</w:t>
      </w:r>
    </w:p>
    <w:p w:rsidR="00005BDC" w:rsidRPr="00415E01" w:rsidRDefault="00005BDC" w:rsidP="00005B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415E01">
        <w:rPr>
          <w:rFonts w:ascii="Times New Roman" w:hAnsi="Times New Roman" w:cs="Times New Roman"/>
          <w:b/>
          <w:color w:val="000000"/>
        </w:rPr>
        <w:t>Методи дослідження металів та сплавів</w:t>
      </w:r>
    </w:p>
    <w:p w:rsidR="00005BDC" w:rsidRDefault="00005BDC" w:rsidP="00005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415E01">
        <w:rPr>
          <w:rFonts w:ascii="Times New Roman" w:hAnsi="Times New Roman" w:cs="Times New Roman"/>
          <w:color w:val="000000"/>
        </w:rPr>
        <w:t>Мета роботи - вивчити термічний, дилатометричний,</w:t>
      </w:r>
      <w:r>
        <w:rPr>
          <w:rFonts w:ascii="Times New Roman" w:hAnsi="Times New Roman" w:cs="Times New Roman"/>
          <w:color w:val="000000"/>
        </w:rPr>
        <w:t xml:space="preserve"> </w:t>
      </w:r>
      <w:r w:rsidR="007223DE" w:rsidRPr="00415E01">
        <w:rPr>
          <w:rFonts w:ascii="Times New Roman" w:hAnsi="Times New Roman" w:cs="Times New Roman"/>
          <w:color w:val="000000"/>
        </w:rPr>
        <w:t>електронно мікроскопічний</w:t>
      </w:r>
      <w:r w:rsidRPr="00415E01">
        <w:rPr>
          <w:rFonts w:ascii="Times New Roman" w:hAnsi="Times New Roman" w:cs="Times New Roman"/>
          <w:color w:val="000000"/>
        </w:rPr>
        <w:t xml:space="preserve"> та рентгенівські методи дослідження;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ознайомитися з будовою та принципом роботи приладів та установок, які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використовуються при проведенні досліджень цими методами.</w:t>
      </w:r>
    </w:p>
    <w:p w:rsidR="00005BDC" w:rsidRPr="00415E01" w:rsidRDefault="00005BDC" w:rsidP="00005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bookmarkStart w:id="0" w:name="_GoBack"/>
      <w:bookmarkEnd w:id="0"/>
    </w:p>
    <w:p w:rsidR="00005BDC" w:rsidRPr="00415E01" w:rsidRDefault="00005BDC" w:rsidP="00005B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415E01">
        <w:rPr>
          <w:rFonts w:ascii="Times New Roman" w:hAnsi="Times New Roman" w:cs="Times New Roman"/>
          <w:b/>
          <w:bCs/>
          <w:color w:val="000000"/>
        </w:rPr>
        <w:t xml:space="preserve">1.1 </w:t>
      </w:r>
      <w:r w:rsidRPr="00415E01">
        <w:rPr>
          <w:rFonts w:ascii="Times New Roman" w:hAnsi="Times New Roman" w:cs="Times New Roman"/>
          <w:b/>
          <w:color w:val="000000"/>
        </w:rPr>
        <w:t>Загальні відомості</w:t>
      </w:r>
    </w:p>
    <w:p w:rsidR="00005BDC" w:rsidRDefault="00005BDC" w:rsidP="00005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415E01">
        <w:rPr>
          <w:rFonts w:ascii="Times New Roman" w:hAnsi="Times New Roman" w:cs="Times New Roman"/>
          <w:color w:val="000000"/>
        </w:rPr>
        <w:t xml:space="preserve">Всі методи дослідження, які застосовуються в </w:t>
      </w:r>
      <w:r w:rsidR="005941EC" w:rsidRPr="00415E01">
        <w:rPr>
          <w:rFonts w:ascii="Times New Roman" w:hAnsi="Times New Roman" w:cs="Times New Roman"/>
          <w:color w:val="000000"/>
        </w:rPr>
        <w:t>металознавстві, поділяються</w:t>
      </w:r>
      <w:r w:rsidRPr="00415E01">
        <w:rPr>
          <w:rFonts w:ascii="Times New Roman" w:hAnsi="Times New Roman" w:cs="Times New Roman"/>
          <w:color w:val="000000"/>
        </w:rPr>
        <w:t xml:space="preserve"> на дві групи. До першої групи відносяться прямі методи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дослідження, за допомогою яких вивчають структуру металів та сплавів.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Деякі непрямі методи (термічний, дилатометричний і ін.) дозволяють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встановити зв’язок між структурою та властивостями матеріалів.</w:t>
      </w:r>
      <w:r>
        <w:rPr>
          <w:rFonts w:ascii="Times New Roman" w:hAnsi="Times New Roman" w:cs="Times New Roman"/>
          <w:color w:val="000000"/>
        </w:rPr>
        <w:t xml:space="preserve"> </w:t>
      </w:r>
    </w:p>
    <w:p w:rsidR="00005BDC" w:rsidRPr="00415E01" w:rsidRDefault="00005BDC" w:rsidP="00005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415E01">
        <w:rPr>
          <w:rFonts w:ascii="Times New Roman" w:hAnsi="Times New Roman" w:cs="Times New Roman"/>
          <w:color w:val="000000"/>
        </w:rPr>
        <w:t>Друга група методів дає можливість безпосередньо виявити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хімічний склад матеріалу та його механічні, фізичні, магнітні або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технологічні властивості. Всебічну і достатню інформацію стосовно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структури та властивостей матеріалу можна отримати при використанні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тільки всього комплекс</w:t>
      </w:r>
      <w:r w:rsidR="005941EC">
        <w:rPr>
          <w:rFonts w:ascii="Times New Roman" w:hAnsi="Times New Roman" w:cs="Times New Roman"/>
          <w:color w:val="000000"/>
        </w:rPr>
        <w:t>у</w:t>
      </w:r>
      <w:r w:rsidRPr="00415E01">
        <w:rPr>
          <w:rFonts w:ascii="Times New Roman" w:hAnsi="Times New Roman" w:cs="Times New Roman"/>
          <w:color w:val="000000"/>
        </w:rPr>
        <w:t xml:space="preserve"> методів.</w:t>
      </w:r>
    </w:p>
    <w:p w:rsidR="00005BDC" w:rsidRPr="00415E01" w:rsidRDefault="00005BDC" w:rsidP="00005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415E01">
        <w:rPr>
          <w:rFonts w:ascii="Times New Roman" w:hAnsi="Times New Roman" w:cs="Times New Roman"/>
          <w:b/>
          <w:bCs/>
          <w:color w:val="000000"/>
        </w:rPr>
        <w:t xml:space="preserve">1.1.1 </w:t>
      </w:r>
      <w:r w:rsidRPr="00415E01">
        <w:rPr>
          <w:rFonts w:ascii="Times New Roman" w:hAnsi="Times New Roman" w:cs="Times New Roman"/>
          <w:b/>
          <w:color w:val="000000"/>
        </w:rPr>
        <w:t>Термічний метод</w:t>
      </w:r>
    </w:p>
    <w:p w:rsidR="00005BDC" w:rsidRDefault="00005BDC" w:rsidP="00005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415E01">
        <w:rPr>
          <w:rFonts w:ascii="Times New Roman" w:hAnsi="Times New Roman" w:cs="Times New Roman"/>
          <w:color w:val="000000"/>
        </w:rPr>
        <w:t>Термічний метод застосовують для визначення температур фазових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перетворень в металах та побудови діаграм стану сплавів. На рис. 1.1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показано схему устаткування для проведення термічного аналізу.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Термопара - це спаяні разом дроти двох різних металів або сплавів. Якщо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нагріти спай термопари, то виникає термоелектрорушійна сила (ТЕРС),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під дією якої струм відхиляє стрілку гальванометра. Від різниці між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температурою гарячого та холодних кінців термопари залежить ТЕРС,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абсолютне значення якої дозволяє визначити температуру сплаву.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Сплав нагрівають до рідкого стану, а потім повільно охолоджують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та фіксують температуру через кожні 20...30 с. Використовуючи ці дані,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будують криві охолодження (або нагрівання) в координатах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“температура-час” (рис. 1.2, а).</w:t>
      </w:r>
    </w:p>
    <w:p w:rsidR="00005BDC" w:rsidRDefault="00005BDC" w:rsidP="00005B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  <w:lang w:val="ru-RU" w:eastAsia="ru-RU"/>
        </w:rPr>
        <w:lastRenderedPageBreak/>
        <w:drawing>
          <wp:inline distT="0" distB="0" distL="0" distR="0" wp14:anchorId="66305F2E" wp14:editId="68C051BB">
            <wp:extent cx="1476375" cy="1504950"/>
            <wp:effectExtent l="19050" t="0" r="9525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5BDC" w:rsidRPr="00415E01" w:rsidRDefault="00005BDC" w:rsidP="00005B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415E01">
        <w:rPr>
          <w:rFonts w:ascii="Times New Roman" w:hAnsi="Times New Roman" w:cs="Times New Roman"/>
          <w:color w:val="000000"/>
        </w:rPr>
        <w:t>1 – електропіч; 2 - тигель із металом; 3 – термопара; 4 - гальванометр</w:t>
      </w:r>
    </w:p>
    <w:p w:rsidR="00005BDC" w:rsidRDefault="00005BDC" w:rsidP="005941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415E01">
        <w:rPr>
          <w:rFonts w:ascii="Times New Roman" w:hAnsi="Times New Roman" w:cs="Times New Roman"/>
          <w:color w:val="000000"/>
        </w:rPr>
        <w:t>Рисунок 1.1 - Схема установки для термічного аналізу</w:t>
      </w:r>
    </w:p>
    <w:p w:rsidR="00005BDC" w:rsidRPr="00415E01" w:rsidRDefault="00005BDC" w:rsidP="00005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05BDC" w:rsidRPr="00415E01" w:rsidRDefault="00005BDC" w:rsidP="00005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F37316">
        <w:rPr>
          <w:rFonts w:ascii="Times New Roman" w:hAnsi="Times New Roman" w:cs="Times New Roman"/>
          <w:b/>
          <w:i/>
          <w:color w:val="000000"/>
        </w:rPr>
        <w:t>Фазові перетворення</w:t>
      </w:r>
      <w:r w:rsidRPr="00415E01">
        <w:rPr>
          <w:rFonts w:ascii="Times New Roman" w:hAnsi="Times New Roman" w:cs="Times New Roman"/>
          <w:color w:val="000000"/>
        </w:rPr>
        <w:t xml:space="preserve"> - плавлення (або кристалізація), зміна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кристалічної гратки, розчинення (або кристалізація) надлишкових фаз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супроводжуються виділенням чи поглинанням тепла. Внаслідок цього на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кривих охолодження спостерігаються температурні зупинки, коли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перетворення відбувається при постійній температурі, або перегини,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якщо перетворення здійснюється в інтервалі температур (рис. 1.2).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Наприклад, на кривих охолодження умовний чистий метал А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кристалізується при температурі t</w:t>
      </w:r>
      <w:r w:rsidRPr="005C3200">
        <w:rPr>
          <w:rFonts w:ascii="Times New Roman" w:hAnsi="Times New Roman" w:cs="Times New Roman"/>
          <w:color w:val="000000"/>
          <w:vertAlign w:val="subscript"/>
        </w:rPr>
        <w:t>A</w:t>
      </w:r>
      <w:r w:rsidRPr="00415E01">
        <w:rPr>
          <w:rFonts w:ascii="Times New Roman" w:hAnsi="Times New Roman" w:cs="Times New Roman"/>
          <w:color w:val="000000"/>
        </w:rPr>
        <w:t>, а I (38%В+62%А) - в інтервалі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температур t</w:t>
      </w:r>
      <w:r w:rsidRPr="005C3200">
        <w:rPr>
          <w:rFonts w:ascii="Times New Roman" w:hAnsi="Times New Roman" w:cs="Times New Roman"/>
          <w:color w:val="000000"/>
          <w:vertAlign w:val="subscript"/>
        </w:rPr>
        <w:t>3</w:t>
      </w:r>
      <w:r w:rsidRPr="00415E01">
        <w:rPr>
          <w:rFonts w:ascii="Times New Roman" w:hAnsi="Times New Roman" w:cs="Times New Roman"/>
          <w:color w:val="000000"/>
        </w:rPr>
        <w:t>…t</w:t>
      </w:r>
      <w:r w:rsidRPr="005C3200">
        <w:rPr>
          <w:rFonts w:ascii="Times New Roman" w:hAnsi="Times New Roman" w:cs="Times New Roman"/>
          <w:color w:val="000000"/>
          <w:vertAlign w:val="subscript"/>
        </w:rPr>
        <w:t>1</w:t>
      </w:r>
      <w:r w:rsidRPr="00415E01">
        <w:rPr>
          <w:rFonts w:ascii="Times New Roman" w:hAnsi="Times New Roman" w:cs="Times New Roman"/>
          <w:color w:val="000000"/>
        </w:rPr>
        <w:t>, стоп ІІ – в інтервалі t4…t2. Ці температурні точки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називають критичними.</w:t>
      </w:r>
    </w:p>
    <w:p w:rsidR="00005BDC" w:rsidRPr="00415E01" w:rsidRDefault="00005BDC" w:rsidP="00005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F37316">
        <w:rPr>
          <w:rFonts w:ascii="Times New Roman" w:hAnsi="Times New Roman" w:cs="Times New Roman"/>
          <w:b/>
          <w:i/>
          <w:color w:val="000000"/>
        </w:rPr>
        <w:t>Критичні точки</w:t>
      </w:r>
      <w:r w:rsidRPr="00415E01">
        <w:rPr>
          <w:rFonts w:ascii="Times New Roman" w:hAnsi="Times New Roman" w:cs="Times New Roman"/>
          <w:color w:val="000000"/>
        </w:rPr>
        <w:t xml:space="preserve"> використовують для побудови діаграми стану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сплавів у координатах “температура - хімічний склад сплавів”. Діаграма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стану - це графічні зони стійкого існування фаз у залежності від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хімічного складу стопів та температури. Для побудови діаграми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визначають критичні точки для цілого ряду сплавів, наносять їх в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зазначеній системі координат і з’єднують плавними лініями (рис. 1.2, б).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Лінії відокремлюють зони із різними фазами, точки ліній характеризують</w:t>
      </w:r>
    </w:p>
    <w:p w:rsidR="00005BDC" w:rsidRDefault="00005BDC" w:rsidP="00005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15E01">
        <w:rPr>
          <w:rFonts w:ascii="Times New Roman" w:hAnsi="Times New Roman" w:cs="Times New Roman"/>
          <w:color w:val="000000"/>
        </w:rPr>
        <w:t>хімічний склад фаз, що знаходяться в рівновазі; температури початку та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кінця фазових перетворень. Діаграми стану є рівноважними і відповідні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структури можна одержати лише при повільному охолодженні сплавів.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Знання діаграми необхідне для визначення фазового складу сплаву,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вибору режимів термічної обробки та температур технологічних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процесів.</w:t>
      </w:r>
    </w:p>
    <w:p w:rsidR="00005BDC" w:rsidRDefault="00005BDC" w:rsidP="00005B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  <w:lang w:val="ru-RU" w:eastAsia="ru-RU"/>
        </w:rPr>
        <w:lastRenderedPageBreak/>
        <w:drawing>
          <wp:inline distT="0" distB="0" distL="0" distR="0" wp14:anchorId="350C73F6" wp14:editId="39C975F7">
            <wp:extent cx="3495675" cy="3962400"/>
            <wp:effectExtent l="19050" t="0" r="9525" b="0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5BDC" w:rsidRPr="00415E01" w:rsidRDefault="00005BDC" w:rsidP="00005B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415E01">
        <w:rPr>
          <w:rFonts w:ascii="Times New Roman" w:hAnsi="Times New Roman" w:cs="Times New Roman"/>
          <w:color w:val="000000"/>
        </w:rPr>
        <w:t>а – криві охолодження; б – діаграма стану умовних металів А та В</w:t>
      </w:r>
    </w:p>
    <w:p w:rsidR="00005BDC" w:rsidRDefault="00005BDC" w:rsidP="00005B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415E01">
        <w:rPr>
          <w:rFonts w:ascii="Times New Roman" w:hAnsi="Times New Roman" w:cs="Times New Roman"/>
          <w:color w:val="000000"/>
        </w:rPr>
        <w:t>Рисунок 1.2 - Побудова діаграми стану за допомогою кривих охолодження</w:t>
      </w:r>
    </w:p>
    <w:p w:rsidR="00005BDC" w:rsidRPr="00415E01" w:rsidRDefault="00005BDC" w:rsidP="00005B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005BDC" w:rsidRDefault="00005BDC" w:rsidP="00005B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F37316">
        <w:rPr>
          <w:rFonts w:ascii="Times New Roman" w:hAnsi="Times New Roman" w:cs="Times New Roman"/>
          <w:b/>
          <w:bCs/>
          <w:color w:val="000000"/>
        </w:rPr>
        <w:t xml:space="preserve">1.1.2 </w:t>
      </w:r>
      <w:r w:rsidRPr="00F37316">
        <w:rPr>
          <w:rFonts w:ascii="Times New Roman" w:hAnsi="Times New Roman" w:cs="Times New Roman"/>
          <w:b/>
          <w:color w:val="000000"/>
        </w:rPr>
        <w:t>Дилатометричний метод</w:t>
      </w:r>
    </w:p>
    <w:p w:rsidR="00005BDC" w:rsidRPr="00F37316" w:rsidRDefault="00005BDC" w:rsidP="00005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005BDC" w:rsidRDefault="00005BDC" w:rsidP="00005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415E01">
        <w:rPr>
          <w:rFonts w:ascii="Times New Roman" w:hAnsi="Times New Roman" w:cs="Times New Roman"/>
          <w:color w:val="000000"/>
        </w:rPr>
        <w:t>В основі цього методу - зміна об’єму матеріалу при нагріванні чи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охолодженні. При ізотропному розширенні зразка фіксується його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довжина. Використовують метод для визначення коефіцієнтів лінійного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термічного розширення металів та сплавів для різних температурних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інтервалів, вивчення температур фазових перетворень у твердому стані.</w:t>
      </w:r>
      <w:r>
        <w:rPr>
          <w:rFonts w:ascii="Times New Roman" w:hAnsi="Times New Roman" w:cs="Times New Roman"/>
          <w:color w:val="000000"/>
        </w:rPr>
        <w:t xml:space="preserve"> </w:t>
      </w:r>
    </w:p>
    <w:p w:rsidR="00005BDC" w:rsidRDefault="00005BDC" w:rsidP="00005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415E01">
        <w:rPr>
          <w:rFonts w:ascii="Times New Roman" w:hAnsi="Times New Roman" w:cs="Times New Roman"/>
          <w:color w:val="000000"/>
        </w:rPr>
        <w:t>За допомогою дилатометра записують дилатометричну криву, що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показує зміну подовження зразка у залежності від температури (рис. 1.3)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або в процесі ізотермічної витримки. Якщо у сплаві відсутні фазові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lastRenderedPageBreak/>
        <w:t>перетворення, то довжина зразка змінюється монотонно (рис.1.3,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 xml:space="preserve">інтервал температур 20...911°С). При температурі 911°С (точка </w:t>
      </w:r>
      <w:r w:rsidRPr="00415E01">
        <w:rPr>
          <w:rFonts w:ascii="Times New Roman" w:hAnsi="Times New Roman" w:cs="Times New Roman"/>
          <w:b/>
          <w:bCs/>
          <w:color w:val="000000"/>
        </w:rPr>
        <w:t>A</w:t>
      </w:r>
      <w:r w:rsidRPr="00BB2455">
        <w:rPr>
          <w:rFonts w:ascii="Times New Roman" w:hAnsi="Times New Roman" w:cs="Times New Roman"/>
          <w:b/>
          <w:bCs/>
          <w:color w:val="000000"/>
          <w:vertAlign w:val="subscript"/>
        </w:rPr>
        <w:t>3</w:t>
      </w:r>
      <w:r w:rsidRPr="00415E01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)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 xml:space="preserve">довжина зразка значно зменшується, оскільки ОЦК гратка </w:t>
      </w:r>
      <w:r w:rsidRPr="00415E01">
        <w:rPr>
          <w:rFonts w:ascii="Times New Roman" w:hAnsi="Times New Roman" w:cs="Times New Roman"/>
          <w:b/>
          <w:bCs/>
          <w:color w:val="000000"/>
        </w:rPr>
        <w:t>Fe</w:t>
      </w:r>
      <w:r w:rsidRPr="00D6677D">
        <w:rPr>
          <w:rFonts w:ascii="Cambria Math" w:hAnsi="Cambria Math" w:cs="Times New Roman"/>
          <w:b/>
          <w:bCs/>
          <w:color w:val="000000"/>
          <w:vertAlign w:val="subscript"/>
        </w:rPr>
        <w:t>𝜶</w:t>
      </w:r>
      <w:r>
        <w:rPr>
          <w:rFonts w:ascii="Cambria Math" w:hAnsi="Cambria Math" w:cs="Times New Roman"/>
          <w:b/>
          <w:bCs/>
          <w:color w:val="000000"/>
          <w:vertAlign w:val="subscript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 xml:space="preserve">перетворюється в більш компактну ГЦК гратку </w:t>
      </w:r>
      <w:r w:rsidRPr="00415E01">
        <w:rPr>
          <w:rFonts w:ascii="Times New Roman" w:hAnsi="Times New Roman" w:cs="Times New Roman"/>
          <w:b/>
          <w:bCs/>
          <w:color w:val="000000"/>
        </w:rPr>
        <w:t>Fe</w:t>
      </w:r>
      <w:r w:rsidRPr="00D6677D">
        <w:rPr>
          <w:rFonts w:ascii="Cambria Math" w:hAnsi="Cambria Math" w:cs="Times New Roman"/>
          <w:b/>
          <w:bCs/>
          <w:color w:val="000000"/>
          <w:vertAlign w:val="subscript"/>
        </w:rPr>
        <w:t>𝜸</w:t>
      </w:r>
      <w:r w:rsidRPr="00415E01">
        <w:rPr>
          <w:rFonts w:ascii="Times New Roman" w:hAnsi="Times New Roman" w:cs="Times New Roman"/>
          <w:color w:val="000000"/>
        </w:rPr>
        <w:t>.</w:t>
      </w:r>
    </w:p>
    <w:p w:rsidR="00005BDC" w:rsidRDefault="00005BDC" w:rsidP="00005B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  <w:lang w:val="ru-RU" w:eastAsia="ru-RU"/>
        </w:rPr>
        <w:drawing>
          <wp:inline distT="0" distB="0" distL="0" distR="0" wp14:anchorId="00BF5728" wp14:editId="477F4584">
            <wp:extent cx="2990850" cy="1943100"/>
            <wp:effectExtent l="19050" t="0" r="0" b="0"/>
            <wp:docPr id="1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5BDC" w:rsidRPr="00415E01" w:rsidRDefault="00005BDC" w:rsidP="00005B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415E01">
        <w:rPr>
          <w:rFonts w:ascii="Times New Roman" w:hAnsi="Times New Roman" w:cs="Times New Roman"/>
          <w:color w:val="000000"/>
        </w:rPr>
        <w:t>Рисунок 1.3 - Дилатометрична крива для чистого заліза</w:t>
      </w:r>
    </w:p>
    <w:p w:rsidR="00005BDC" w:rsidRDefault="00005BDC" w:rsidP="00005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415E01">
        <w:rPr>
          <w:rFonts w:ascii="Times New Roman" w:hAnsi="Times New Roman" w:cs="Times New Roman"/>
          <w:color w:val="000000"/>
        </w:rPr>
        <w:t>Подальше нагрівання приводить до збільшення довжини зразка зі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 xml:space="preserve">структурою 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b/>
          <w:bCs/>
          <w:color w:val="000000"/>
        </w:rPr>
        <w:t>Fe</w:t>
      </w:r>
      <w:r w:rsidRPr="00D6677D">
        <w:rPr>
          <w:rFonts w:ascii="Cambria Math" w:hAnsi="Cambria Math" w:cs="Times New Roman"/>
          <w:b/>
          <w:bCs/>
          <w:color w:val="000000"/>
          <w:vertAlign w:val="subscript"/>
        </w:rPr>
        <w:t>𝜸</w:t>
      </w:r>
      <w:r w:rsidRPr="00415E01">
        <w:rPr>
          <w:rFonts w:ascii="Times New Roman" w:hAnsi="Times New Roman" w:cs="Times New Roman"/>
          <w:color w:val="000000"/>
        </w:rPr>
        <w:t xml:space="preserve"> внаслідок теплового розширення.</w:t>
      </w:r>
      <w:r>
        <w:rPr>
          <w:rFonts w:ascii="Times New Roman" w:hAnsi="Times New Roman" w:cs="Times New Roman"/>
          <w:color w:val="000000"/>
        </w:rPr>
        <w:t xml:space="preserve"> </w:t>
      </w:r>
    </w:p>
    <w:p w:rsidR="00005BDC" w:rsidRDefault="00005BDC" w:rsidP="00005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415E01">
        <w:rPr>
          <w:rFonts w:ascii="Times New Roman" w:hAnsi="Times New Roman" w:cs="Times New Roman"/>
          <w:color w:val="000000"/>
        </w:rPr>
        <w:t>Найчастіше використовують диференційні дилатометри (рис.1.4),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за допомогою яких фіксується різниця подовжень зразка та еталона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(стопу з відомим коефіцієнтом лінійного термічного розширення). Зразок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b/>
          <w:bCs/>
          <w:color w:val="000000"/>
        </w:rPr>
        <w:t xml:space="preserve">1 </w:t>
      </w:r>
      <w:r w:rsidRPr="00415E01">
        <w:rPr>
          <w:rFonts w:ascii="Times New Roman" w:hAnsi="Times New Roman" w:cs="Times New Roman"/>
          <w:color w:val="000000"/>
        </w:rPr>
        <w:t xml:space="preserve">та еталон </w:t>
      </w:r>
      <w:r w:rsidRPr="00415E01">
        <w:rPr>
          <w:rFonts w:ascii="Times New Roman" w:hAnsi="Times New Roman" w:cs="Times New Roman"/>
          <w:b/>
          <w:bCs/>
          <w:color w:val="000000"/>
        </w:rPr>
        <w:t xml:space="preserve">2 </w:t>
      </w:r>
      <w:r w:rsidRPr="00415E01">
        <w:rPr>
          <w:rFonts w:ascii="Times New Roman" w:hAnsi="Times New Roman" w:cs="Times New Roman"/>
          <w:color w:val="000000"/>
        </w:rPr>
        <w:t xml:space="preserve">розміщують в запаяні з одного кінця кварцові трубки </w:t>
      </w:r>
      <w:r w:rsidRPr="00415E01">
        <w:rPr>
          <w:rFonts w:ascii="Times New Roman" w:hAnsi="Times New Roman" w:cs="Times New Roman"/>
          <w:b/>
          <w:bCs/>
          <w:color w:val="000000"/>
        </w:rPr>
        <w:t xml:space="preserve">3 </w:t>
      </w:r>
      <w:r w:rsidRPr="00415E01">
        <w:rPr>
          <w:rFonts w:ascii="Times New Roman" w:hAnsi="Times New Roman" w:cs="Times New Roman"/>
          <w:color w:val="000000"/>
        </w:rPr>
        <w:t xml:space="preserve">та </w:t>
      </w:r>
      <w:r w:rsidRPr="00415E01">
        <w:rPr>
          <w:rFonts w:ascii="Times New Roman" w:hAnsi="Times New Roman" w:cs="Times New Roman"/>
          <w:b/>
          <w:bCs/>
          <w:color w:val="000000"/>
        </w:rPr>
        <w:t>4</w:t>
      </w:r>
      <w:r w:rsidRPr="00415E01">
        <w:rPr>
          <w:rFonts w:ascii="Times New Roman" w:hAnsi="Times New Roman" w:cs="Times New Roman"/>
          <w:color w:val="000000"/>
        </w:rPr>
        <w:t>.За допомогою кварцових стрижнів (</w:t>
      </w:r>
      <w:r w:rsidRPr="00415E01">
        <w:rPr>
          <w:rFonts w:ascii="Times New Roman" w:hAnsi="Times New Roman" w:cs="Times New Roman"/>
          <w:b/>
          <w:bCs/>
          <w:color w:val="000000"/>
        </w:rPr>
        <w:t xml:space="preserve">6 </w:t>
      </w:r>
      <w:r w:rsidRPr="00415E01">
        <w:rPr>
          <w:rFonts w:ascii="Times New Roman" w:hAnsi="Times New Roman" w:cs="Times New Roman"/>
          <w:color w:val="000000"/>
        </w:rPr>
        <w:t xml:space="preserve">та </w:t>
      </w:r>
      <w:r w:rsidRPr="00415E01">
        <w:rPr>
          <w:rFonts w:ascii="Times New Roman" w:hAnsi="Times New Roman" w:cs="Times New Roman"/>
          <w:b/>
          <w:bCs/>
          <w:color w:val="000000"/>
        </w:rPr>
        <w:t>7</w:t>
      </w:r>
      <w:r w:rsidRPr="00415E01">
        <w:rPr>
          <w:rFonts w:ascii="Times New Roman" w:hAnsi="Times New Roman" w:cs="Times New Roman"/>
          <w:color w:val="000000"/>
        </w:rPr>
        <w:t>) подовження зразка та еталона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 xml:space="preserve">передаються через металеві стрижні </w:t>
      </w:r>
      <w:r w:rsidRPr="00415E01">
        <w:rPr>
          <w:rFonts w:ascii="Times New Roman" w:hAnsi="Times New Roman" w:cs="Times New Roman"/>
          <w:b/>
          <w:bCs/>
          <w:color w:val="000000"/>
        </w:rPr>
        <w:t xml:space="preserve">8 </w:t>
      </w:r>
      <w:r w:rsidRPr="00415E01">
        <w:rPr>
          <w:rFonts w:ascii="Times New Roman" w:hAnsi="Times New Roman" w:cs="Times New Roman"/>
          <w:color w:val="000000"/>
        </w:rPr>
        <w:t xml:space="preserve">рухомим опорам </w:t>
      </w:r>
      <w:r w:rsidRPr="00415E01">
        <w:rPr>
          <w:rFonts w:ascii="Times New Roman" w:hAnsi="Times New Roman" w:cs="Times New Roman"/>
          <w:b/>
          <w:bCs/>
          <w:color w:val="000000"/>
        </w:rPr>
        <w:t xml:space="preserve">10 </w:t>
      </w:r>
      <w:r w:rsidRPr="00415E01">
        <w:rPr>
          <w:rFonts w:ascii="Times New Roman" w:hAnsi="Times New Roman" w:cs="Times New Roman"/>
          <w:color w:val="000000"/>
        </w:rPr>
        <w:t xml:space="preserve">та </w:t>
      </w:r>
      <w:r w:rsidRPr="00415E01">
        <w:rPr>
          <w:rFonts w:ascii="Times New Roman" w:hAnsi="Times New Roman" w:cs="Times New Roman"/>
          <w:b/>
          <w:bCs/>
          <w:color w:val="000000"/>
        </w:rPr>
        <w:t>11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 xml:space="preserve">трикутника, на якому розміщене дзеркало </w:t>
      </w:r>
      <w:r w:rsidRPr="00415E01">
        <w:rPr>
          <w:rFonts w:ascii="Times New Roman" w:hAnsi="Times New Roman" w:cs="Times New Roman"/>
          <w:b/>
          <w:bCs/>
          <w:color w:val="000000"/>
        </w:rPr>
        <w:t>5</w:t>
      </w:r>
      <w:r w:rsidRPr="00415E01">
        <w:rPr>
          <w:rFonts w:ascii="Times New Roman" w:hAnsi="Times New Roman" w:cs="Times New Roman"/>
          <w:color w:val="000000"/>
        </w:rPr>
        <w:t>; третя опора - нерухома.</w:t>
      </w:r>
    </w:p>
    <w:p w:rsidR="00005BDC" w:rsidRPr="00415E01" w:rsidRDefault="00005BDC" w:rsidP="00005B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  <w:lang w:val="ru-RU" w:eastAsia="ru-RU"/>
        </w:rPr>
        <w:drawing>
          <wp:inline distT="0" distB="0" distL="0" distR="0" wp14:anchorId="789AA454" wp14:editId="5F9F2BD7">
            <wp:extent cx="3695700" cy="1171575"/>
            <wp:effectExtent l="19050" t="0" r="0" b="0"/>
            <wp:docPr id="1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5BDC" w:rsidRDefault="00005BDC" w:rsidP="00005B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415E01">
        <w:rPr>
          <w:rFonts w:ascii="Times New Roman" w:hAnsi="Times New Roman" w:cs="Times New Roman"/>
          <w:color w:val="000000"/>
        </w:rPr>
        <w:t>Рисунок 1.4 - Схема диференційного дилатометра</w:t>
      </w:r>
    </w:p>
    <w:p w:rsidR="00005BDC" w:rsidRPr="00415E01" w:rsidRDefault="00005BDC" w:rsidP="00005B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005BDC" w:rsidRDefault="00005BDC" w:rsidP="00005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415E01">
        <w:rPr>
          <w:rFonts w:ascii="Times New Roman" w:hAnsi="Times New Roman" w:cs="Times New Roman"/>
          <w:color w:val="000000"/>
        </w:rPr>
        <w:t xml:space="preserve">Промінь світла від джерела </w:t>
      </w:r>
      <w:r w:rsidRPr="00415E01">
        <w:rPr>
          <w:rFonts w:ascii="Times New Roman" w:hAnsi="Times New Roman" w:cs="Times New Roman"/>
          <w:b/>
          <w:bCs/>
          <w:color w:val="000000"/>
        </w:rPr>
        <w:t xml:space="preserve">13 </w:t>
      </w:r>
      <w:r w:rsidRPr="00415E01">
        <w:rPr>
          <w:rFonts w:ascii="Times New Roman" w:hAnsi="Times New Roman" w:cs="Times New Roman"/>
          <w:color w:val="000000"/>
        </w:rPr>
        <w:t xml:space="preserve">відбивається від дзеркала </w:t>
      </w:r>
      <w:r w:rsidRPr="00415E01">
        <w:rPr>
          <w:rFonts w:ascii="Times New Roman" w:hAnsi="Times New Roman" w:cs="Times New Roman"/>
          <w:b/>
          <w:bCs/>
          <w:color w:val="000000"/>
        </w:rPr>
        <w:t xml:space="preserve">5 </w:t>
      </w:r>
      <w:r w:rsidRPr="00415E01">
        <w:rPr>
          <w:rFonts w:ascii="Times New Roman" w:hAnsi="Times New Roman" w:cs="Times New Roman"/>
          <w:color w:val="000000"/>
        </w:rPr>
        <w:t>і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 xml:space="preserve">фокусується на матовому склі або фотоплівці </w:t>
      </w:r>
      <w:r w:rsidRPr="00415E01">
        <w:rPr>
          <w:rFonts w:ascii="Times New Roman" w:hAnsi="Times New Roman" w:cs="Times New Roman"/>
          <w:b/>
          <w:bCs/>
          <w:color w:val="000000"/>
        </w:rPr>
        <w:t>9</w:t>
      </w:r>
      <w:r w:rsidRPr="00415E01">
        <w:rPr>
          <w:rFonts w:ascii="Times New Roman" w:hAnsi="Times New Roman" w:cs="Times New Roman"/>
          <w:color w:val="000000"/>
        </w:rPr>
        <w:t>. Дилатометричну криву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одержують при переміщенні світлового променя внаслідок одночасного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lastRenderedPageBreak/>
        <w:t>подовження зразка та еталона. Розташування кривої, а також кут її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нахилу відносно горизонтальної осі визначається співвідношенням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подовження зразка та еталона.</w:t>
      </w:r>
    </w:p>
    <w:p w:rsidR="00005BDC" w:rsidRPr="00415E01" w:rsidRDefault="00005BDC" w:rsidP="00005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05BDC" w:rsidRPr="00F7027F" w:rsidRDefault="00005BDC" w:rsidP="00005B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F7027F">
        <w:rPr>
          <w:rFonts w:ascii="Times New Roman" w:hAnsi="Times New Roman" w:cs="Times New Roman"/>
          <w:b/>
          <w:bCs/>
          <w:color w:val="000000"/>
        </w:rPr>
        <w:t xml:space="preserve">1.1.3 </w:t>
      </w:r>
      <w:r w:rsidRPr="00F7027F">
        <w:rPr>
          <w:rFonts w:ascii="Times New Roman" w:hAnsi="Times New Roman" w:cs="Times New Roman"/>
          <w:b/>
          <w:color w:val="000000"/>
        </w:rPr>
        <w:t>Метод електронної мікроскопії</w:t>
      </w:r>
    </w:p>
    <w:p w:rsidR="00005BDC" w:rsidRPr="00415E01" w:rsidRDefault="00005BDC" w:rsidP="00005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415E01">
        <w:rPr>
          <w:rFonts w:ascii="Times New Roman" w:hAnsi="Times New Roman" w:cs="Times New Roman"/>
          <w:color w:val="000000"/>
        </w:rPr>
        <w:t>Метод електронної мікроскопії дозволяє вивчати тонку структуру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металів та сплавів при збільшеннях до 500 тис. разів і більше та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одержувати більш повні знання про механізми фазових перетворень,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пластичної деформації та руйнування металів, вивчати дефекти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кристалічної будови. В електронному мікроскопі використовують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електронні промені та систему електромагнітних лінз. Мікроскоп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складається із герметичної колони, в якій досягається високий вакуум (до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1,3×10-5 Па) і розташована електронна оптика, та блоків живлення. На рис.1.5 показана схема електронного мікроскопа для просвічування.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 xml:space="preserve">Випромінювач електронів складається з катода </w:t>
      </w:r>
      <w:r w:rsidRPr="00415E01">
        <w:rPr>
          <w:rFonts w:ascii="Times New Roman" w:hAnsi="Times New Roman" w:cs="Times New Roman"/>
          <w:b/>
          <w:bCs/>
          <w:color w:val="000000"/>
        </w:rPr>
        <w:t>1</w:t>
      </w:r>
      <w:r w:rsidRPr="00415E01">
        <w:rPr>
          <w:rFonts w:ascii="Times New Roman" w:hAnsi="Times New Roman" w:cs="Times New Roman"/>
          <w:color w:val="000000"/>
        </w:rPr>
        <w:t>, фокусуючого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 xml:space="preserve">електрода </w:t>
      </w:r>
      <w:r w:rsidRPr="00415E01">
        <w:rPr>
          <w:rFonts w:ascii="Times New Roman" w:hAnsi="Times New Roman" w:cs="Times New Roman"/>
          <w:b/>
          <w:bCs/>
          <w:color w:val="000000"/>
        </w:rPr>
        <w:t xml:space="preserve">2 </w:t>
      </w:r>
      <w:r w:rsidRPr="00415E01">
        <w:rPr>
          <w:rFonts w:ascii="Times New Roman" w:hAnsi="Times New Roman" w:cs="Times New Roman"/>
          <w:color w:val="000000"/>
        </w:rPr>
        <w:t xml:space="preserve">та анода </w:t>
      </w:r>
      <w:r w:rsidRPr="00415E01">
        <w:rPr>
          <w:rFonts w:ascii="Times New Roman" w:hAnsi="Times New Roman" w:cs="Times New Roman"/>
          <w:b/>
          <w:bCs/>
          <w:color w:val="000000"/>
        </w:rPr>
        <w:t>3</w:t>
      </w:r>
      <w:r w:rsidRPr="00415E01">
        <w:rPr>
          <w:rFonts w:ascii="Times New Roman" w:hAnsi="Times New Roman" w:cs="Times New Roman"/>
          <w:color w:val="000000"/>
        </w:rPr>
        <w:t xml:space="preserve">. Конденсорна лінза </w:t>
      </w:r>
      <w:r w:rsidRPr="00415E01">
        <w:rPr>
          <w:rFonts w:ascii="Times New Roman" w:hAnsi="Times New Roman" w:cs="Times New Roman"/>
          <w:b/>
          <w:bCs/>
          <w:color w:val="000000"/>
        </w:rPr>
        <w:t xml:space="preserve">4 </w:t>
      </w:r>
      <w:r w:rsidRPr="00415E01">
        <w:rPr>
          <w:rFonts w:ascii="Times New Roman" w:hAnsi="Times New Roman" w:cs="Times New Roman"/>
          <w:color w:val="000000"/>
        </w:rPr>
        <w:t>фокусує електронні промені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 xml:space="preserve">на об’єкті </w:t>
      </w:r>
      <w:r w:rsidRPr="00415E01">
        <w:rPr>
          <w:rFonts w:ascii="Times New Roman" w:hAnsi="Times New Roman" w:cs="Times New Roman"/>
          <w:b/>
          <w:bCs/>
          <w:color w:val="000000"/>
        </w:rPr>
        <w:t>5</w:t>
      </w:r>
      <w:r w:rsidRPr="00415E01">
        <w:rPr>
          <w:rFonts w:ascii="Times New Roman" w:hAnsi="Times New Roman" w:cs="Times New Roman"/>
          <w:color w:val="000000"/>
        </w:rPr>
        <w:t xml:space="preserve">. Об’єктивна лінза </w:t>
      </w:r>
      <w:r w:rsidRPr="00415E01">
        <w:rPr>
          <w:rFonts w:ascii="Times New Roman" w:hAnsi="Times New Roman" w:cs="Times New Roman"/>
          <w:b/>
          <w:bCs/>
          <w:color w:val="000000"/>
        </w:rPr>
        <w:t xml:space="preserve">6 </w:t>
      </w:r>
      <w:r w:rsidRPr="00415E01">
        <w:rPr>
          <w:rFonts w:ascii="Times New Roman" w:hAnsi="Times New Roman" w:cs="Times New Roman"/>
          <w:color w:val="000000"/>
        </w:rPr>
        <w:t>дає збільшене проміжне зображення в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 xml:space="preserve">площині селекторної діафрагми </w:t>
      </w:r>
      <w:r w:rsidRPr="00415E01">
        <w:rPr>
          <w:rFonts w:ascii="Times New Roman" w:hAnsi="Times New Roman" w:cs="Times New Roman"/>
          <w:b/>
          <w:bCs/>
          <w:color w:val="000000"/>
        </w:rPr>
        <w:t>7</w:t>
      </w:r>
      <w:r w:rsidRPr="00415E01">
        <w:rPr>
          <w:rFonts w:ascii="Times New Roman" w:hAnsi="Times New Roman" w:cs="Times New Roman"/>
          <w:color w:val="000000"/>
        </w:rPr>
        <w:t xml:space="preserve">. Проміжна лінза </w:t>
      </w:r>
      <w:r w:rsidRPr="00415E01">
        <w:rPr>
          <w:rFonts w:ascii="Times New Roman" w:hAnsi="Times New Roman" w:cs="Times New Roman"/>
          <w:b/>
          <w:bCs/>
          <w:color w:val="000000"/>
        </w:rPr>
        <w:t xml:space="preserve">8 </w:t>
      </w:r>
      <w:r w:rsidRPr="00415E01">
        <w:rPr>
          <w:rFonts w:ascii="Times New Roman" w:hAnsi="Times New Roman" w:cs="Times New Roman"/>
          <w:color w:val="000000"/>
        </w:rPr>
        <w:t>передає центральну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 xml:space="preserve">ділянку зображення на предметну площину проекційної лінзи </w:t>
      </w:r>
      <w:r w:rsidRPr="00415E01">
        <w:rPr>
          <w:rFonts w:ascii="Times New Roman" w:hAnsi="Times New Roman" w:cs="Times New Roman"/>
          <w:b/>
          <w:bCs/>
          <w:color w:val="000000"/>
        </w:rPr>
        <w:t>9</w:t>
      </w:r>
      <w:r w:rsidRPr="00415E01">
        <w:rPr>
          <w:rFonts w:ascii="Times New Roman" w:hAnsi="Times New Roman" w:cs="Times New Roman"/>
          <w:color w:val="000000"/>
        </w:rPr>
        <w:t>, яка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 xml:space="preserve">кінцеве зображення формує на екрані або фотопластинці </w:t>
      </w:r>
      <w:r w:rsidRPr="00415E01">
        <w:rPr>
          <w:rFonts w:ascii="Times New Roman" w:hAnsi="Times New Roman" w:cs="Times New Roman"/>
          <w:b/>
          <w:bCs/>
          <w:color w:val="000000"/>
        </w:rPr>
        <w:t>10</w:t>
      </w:r>
      <w:r w:rsidRPr="00415E01">
        <w:rPr>
          <w:rFonts w:ascii="Times New Roman" w:hAnsi="Times New Roman" w:cs="Times New Roman"/>
          <w:color w:val="000000"/>
        </w:rPr>
        <w:t>. Об’єктивна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та проекційна лінзи збільшують приблизно у сто разів кожна.</w:t>
      </w:r>
    </w:p>
    <w:p w:rsidR="00005BDC" w:rsidRPr="00415E01" w:rsidRDefault="00005BDC" w:rsidP="00005B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  <w:lang w:val="ru-RU" w:eastAsia="ru-RU"/>
        </w:rPr>
        <w:lastRenderedPageBreak/>
        <w:drawing>
          <wp:inline distT="0" distB="0" distL="0" distR="0" wp14:anchorId="7861C4B9" wp14:editId="59C4E371">
            <wp:extent cx="1676400" cy="3362325"/>
            <wp:effectExtent l="19050" t="0" r="0" b="0"/>
            <wp:docPr id="1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336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5BDC" w:rsidRDefault="00005BDC" w:rsidP="00005B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415E01">
        <w:rPr>
          <w:rFonts w:ascii="Times New Roman" w:hAnsi="Times New Roman" w:cs="Times New Roman"/>
          <w:color w:val="000000"/>
        </w:rPr>
        <w:t>Рисунок 1.5 - Схема електронного мікроскопа</w:t>
      </w:r>
    </w:p>
    <w:p w:rsidR="00005BDC" w:rsidRPr="00415E01" w:rsidRDefault="00005BDC" w:rsidP="00005B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005BDC" w:rsidRPr="00415E01" w:rsidRDefault="00005BDC" w:rsidP="00005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415E01">
        <w:rPr>
          <w:rFonts w:ascii="Times New Roman" w:hAnsi="Times New Roman" w:cs="Times New Roman"/>
          <w:color w:val="000000"/>
        </w:rPr>
        <w:t xml:space="preserve">Загальне збільшення мікроскопа (приблизно до </w:t>
      </w:r>
      <w:r w:rsidR="005941EC">
        <w:rPr>
          <w:rFonts w:ascii="Times New Roman" w:hAnsi="Times New Roman" w:cs="Times New Roman"/>
          <w:color w:val="000000"/>
        </w:rPr>
        <w:t>×</w:t>
      </w:r>
      <w:r w:rsidRPr="00415E01">
        <w:rPr>
          <w:rFonts w:ascii="Times New Roman" w:hAnsi="Times New Roman" w:cs="Times New Roman"/>
          <w:color w:val="000000"/>
        </w:rPr>
        <w:t>10</w:t>
      </w:r>
      <w:r w:rsidRPr="005941EC">
        <w:rPr>
          <w:rFonts w:ascii="Times New Roman" w:hAnsi="Times New Roman" w:cs="Times New Roman"/>
          <w:color w:val="000000"/>
          <w:vertAlign w:val="superscript"/>
        </w:rPr>
        <w:t>6</w:t>
      </w:r>
      <w:r w:rsidRPr="00415E01">
        <w:rPr>
          <w:rFonts w:ascii="Times New Roman" w:hAnsi="Times New Roman" w:cs="Times New Roman"/>
          <w:color w:val="000000"/>
        </w:rPr>
        <w:t xml:space="preserve"> разів)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визначається фокусною відстанню електромагнітних лінз і регулюється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величиною струму в їх обмотках. Прискорювальна напруга до 100 кВ,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розрізнювальна здатність (найменша частинка, деталі якої можна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роздивитись - 0,2 нм, товщина фольги для просвічування не більш, ніж 10-</w:t>
      </w:r>
      <w:r>
        <w:rPr>
          <w:rFonts w:ascii="Times New Roman" w:hAnsi="Times New Roman" w:cs="Times New Roman"/>
          <w:color w:val="000000"/>
        </w:rPr>
        <w:t>н</w:t>
      </w:r>
      <w:r w:rsidRPr="00415E01">
        <w:rPr>
          <w:rFonts w:ascii="Times New Roman" w:hAnsi="Times New Roman" w:cs="Times New Roman"/>
          <w:color w:val="000000"/>
        </w:rPr>
        <w:t>м, (0,1...1 мкм). Таку фольгу виготовляють з більш товстої пластини при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 xml:space="preserve">електролітичному </w:t>
      </w:r>
      <w:r w:rsidR="006F1D18">
        <w:rPr>
          <w:rFonts w:ascii="Times New Roman" w:hAnsi="Times New Roman" w:cs="Times New Roman"/>
          <w:color w:val="000000"/>
        </w:rPr>
        <w:t>тр</w:t>
      </w:r>
      <w:r w:rsidRPr="00415E01">
        <w:rPr>
          <w:rFonts w:ascii="Times New Roman" w:hAnsi="Times New Roman" w:cs="Times New Roman"/>
          <w:color w:val="000000"/>
        </w:rPr>
        <w:t>авленні в спеціальних розчинах. При проходженні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електронів через фольгу контраст зображення виникає внаслідок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розсіяння електронів на атомах, що зміщені із нормального положення в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області дефекту (границі зерен, дислокації та інші дефекти кристалічної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будови).</w:t>
      </w:r>
    </w:p>
    <w:p w:rsidR="00005BDC" w:rsidRDefault="00005BDC" w:rsidP="00005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415E01">
        <w:rPr>
          <w:rFonts w:ascii="Times New Roman" w:hAnsi="Times New Roman" w:cs="Times New Roman"/>
          <w:color w:val="000000"/>
        </w:rPr>
        <w:t>Непрямим методом за допомогою реплік можна вивчати поверхню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масивних зразків. Репліка – це плівка (лакова, вугільна, оксидна тощо),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яку наносять на поверхню зразка а потім відділяють від зразка і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досліджують. Репліка передає рельєф поверхні, в ній знаходяться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частинки надлишкових фаз, склад котрих можна визначити</w:t>
      </w:r>
      <w:r w:rsidRPr="00415E01">
        <w:rPr>
          <w:rFonts w:ascii="Times New Roman" w:hAnsi="Times New Roman" w:cs="Times New Roman"/>
          <w:color w:val="007F00"/>
        </w:rPr>
        <w:t>.</w:t>
      </w:r>
      <w:r>
        <w:rPr>
          <w:rFonts w:ascii="Times New Roman" w:hAnsi="Times New Roman" w:cs="Times New Roman"/>
          <w:color w:val="007F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 xml:space="preserve">В останні роки широке </w:t>
      </w:r>
      <w:r w:rsidRPr="00415E01">
        <w:rPr>
          <w:rFonts w:ascii="Times New Roman" w:hAnsi="Times New Roman" w:cs="Times New Roman"/>
          <w:color w:val="000000"/>
        </w:rPr>
        <w:lastRenderedPageBreak/>
        <w:t>розповсюдження знайшли растрові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електронні мікроскопи, що дозволяють безпосередньо вивчати рельєф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зламів, мікроструктуру та хімічний склад зразка без виготовлення реплік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або фольг.</w:t>
      </w:r>
    </w:p>
    <w:p w:rsidR="00005BDC" w:rsidRPr="00415E01" w:rsidRDefault="00005BDC" w:rsidP="00005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05BDC" w:rsidRPr="0002310E" w:rsidRDefault="00005BDC" w:rsidP="00005B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02310E">
        <w:rPr>
          <w:rFonts w:ascii="Times New Roman" w:hAnsi="Times New Roman" w:cs="Times New Roman"/>
          <w:b/>
          <w:bCs/>
          <w:color w:val="000000"/>
        </w:rPr>
        <w:t xml:space="preserve">1.1.4 </w:t>
      </w:r>
      <w:r w:rsidRPr="0002310E">
        <w:rPr>
          <w:rFonts w:ascii="Times New Roman" w:hAnsi="Times New Roman" w:cs="Times New Roman"/>
          <w:b/>
          <w:color w:val="000000"/>
        </w:rPr>
        <w:t>Рентгенографічні методи дослідження</w:t>
      </w:r>
    </w:p>
    <w:p w:rsidR="00005BDC" w:rsidRPr="00415E01" w:rsidRDefault="00005BDC" w:rsidP="00005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415E01">
        <w:rPr>
          <w:rFonts w:ascii="Times New Roman" w:hAnsi="Times New Roman" w:cs="Times New Roman"/>
          <w:color w:val="000000"/>
        </w:rPr>
        <w:t>В залежності від характеру використання рентгенівських променів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всі методи розподіляють на рентгеноструктурний, рентгеноспектральний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аналізи та рентгенівську дефектоскопію.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Рентгеноструктурний аналіз заснований на дифракції, яка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виникає при розсіянні променів атомами гратки. Розшифровують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 xml:space="preserve">дифракційні картини за допомогою рівняння Вульфа-Брега: </w:t>
      </w:r>
      <w:r w:rsidRPr="00415E01">
        <w:rPr>
          <w:rFonts w:ascii="Times New Roman" w:hAnsi="Times New Roman" w:cs="Times New Roman"/>
          <w:b/>
          <w:bCs/>
          <w:color w:val="000000"/>
        </w:rPr>
        <w:t>2d</w:t>
      </w:r>
      <w:r w:rsidRPr="0002310E">
        <w:rPr>
          <w:rFonts w:ascii="Times New Roman" w:hAnsi="Times New Roman" w:cs="Times New Roman"/>
          <w:b/>
          <w:bCs/>
          <w:color w:val="000000"/>
          <w:vertAlign w:val="subscript"/>
        </w:rPr>
        <w:t>hklsin</w:t>
      </w:r>
      <w:r w:rsidRPr="0002310E">
        <w:rPr>
          <w:rFonts w:ascii="Times New Roman" w:hAnsi="Times New Roman" w:cs="Times New Roman"/>
          <w:color w:val="000000"/>
          <w:vertAlign w:val="subscript"/>
        </w:rPr>
        <w:t>q</w:t>
      </w:r>
      <w:r w:rsidRPr="00415E01">
        <w:rPr>
          <w:rFonts w:ascii="Times New Roman" w:hAnsi="Times New Roman" w:cs="Times New Roman"/>
          <w:b/>
          <w:bCs/>
          <w:color w:val="000000"/>
        </w:rPr>
        <w:t>=n</w:t>
      </w:r>
      <w:r>
        <w:rPr>
          <w:rFonts w:ascii="Times New Roman" w:hAnsi="Times New Roman" w:cs="Times New Roman"/>
          <w:color w:val="000000"/>
        </w:rPr>
        <w:t>λ</w:t>
      </w:r>
      <w:r w:rsidRPr="00415E01"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 xml:space="preserve">Дифракційні максимуми спостерігаються тоді, коли промені </w:t>
      </w:r>
      <w:r w:rsidR="006F1D18" w:rsidRPr="00415E01">
        <w:rPr>
          <w:rFonts w:ascii="Times New Roman" w:hAnsi="Times New Roman" w:cs="Times New Roman"/>
          <w:color w:val="000000"/>
        </w:rPr>
        <w:t>довжиною</w:t>
      </w:r>
      <w:r w:rsidR="006F1D18">
        <w:rPr>
          <w:rFonts w:ascii="Times New Roman" w:hAnsi="Times New Roman" w:cs="Times New Roman"/>
          <w:color w:val="000000"/>
        </w:rPr>
        <w:t xml:space="preserve"> λ</w:t>
      </w:r>
      <w:r w:rsidRPr="00415E01">
        <w:rPr>
          <w:rFonts w:ascii="Times New Roman" w:hAnsi="Times New Roman" w:cs="Times New Roman"/>
          <w:color w:val="000000"/>
        </w:rPr>
        <w:t xml:space="preserve">, віддзеркалені від паралельних площин з відстанню між ними </w:t>
      </w:r>
      <w:r w:rsidRPr="00415E01">
        <w:rPr>
          <w:rFonts w:ascii="Times New Roman" w:hAnsi="Times New Roman" w:cs="Times New Roman"/>
          <w:b/>
          <w:bCs/>
          <w:color w:val="000000"/>
        </w:rPr>
        <w:t>d</w:t>
      </w:r>
      <w:r w:rsidRPr="0002310E">
        <w:rPr>
          <w:rFonts w:ascii="Times New Roman" w:hAnsi="Times New Roman" w:cs="Times New Roman"/>
          <w:b/>
          <w:bCs/>
          <w:color w:val="000000"/>
          <w:vertAlign w:val="subscript"/>
        </w:rPr>
        <w:t>hkl</w:t>
      </w:r>
      <w:r w:rsidRPr="00415E01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під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кутом q мають різницю ходу, що дорівнює цілій кількості довжин хвиль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(довжина хвилі залежить від матеріалу анода рентгенівської трубки).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Вимірюючи на рентгенограмах кути віддзеркалення q, визначають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характеристику кристалічної гратки (</w:t>
      </w:r>
      <w:r w:rsidRPr="00415E01">
        <w:rPr>
          <w:rFonts w:ascii="Times New Roman" w:hAnsi="Times New Roman" w:cs="Times New Roman"/>
          <w:b/>
          <w:bCs/>
          <w:color w:val="000000"/>
        </w:rPr>
        <w:t>d</w:t>
      </w:r>
      <w:r w:rsidRPr="0002310E">
        <w:rPr>
          <w:rFonts w:ascii="Times New Roman" w:hAnsi="Times New Roman" w:cs="Times New Roman"/>
          <w:b/>
          <w:bCs/>
          <w:color w:val="000000"/>
          <w:vertAlign w:val="subscript"/>
        </w:rPr>
        <w:t>hkl</w:t>
      </w:r>
      <w:r w:rsidRPr="00415E01">
        <w:rPr>
          <w:rFonts w:ascii="Times New Roman" w:hAnsi="Times New Roman" w:cs="Times New Roman"/>
          <w:color w:val="000000"/>
        </w:rPr>
        <w:t>).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Дифракційна картина від монокристала характеризується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закономірно розташованими точковими рефлексами. Їх число, форма та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інтенсивність дають можливість визначити орієнтацію монокристала, тип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та розмір кристалічної гратки.</w:t>
      </w:r>
    </w:p>
    <w:p w:rsidR="00005BDC" w:rsidRPr="00415E01" w:rsidRDefault="00005BDC" w:rsidP="00005B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  <w:lang w:val="ru-RU" w:eastAsia="ru-RU"/>
        </w:rPr>
        <w:lastRenderedPageBreak/>
        <w:drawing>
          <wp:inline distT="0" distB="0" distL="0" distR="0" wp14:anchorId="7156582A" wp14:editId="1881359A">
            <wp:extent cx="3514725" cy="3621730"/>
            <wp:effectExtent l="19050" t="0" r="9525" b="0"/>
            <wp:docPr id="1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3621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5BDC" w:rsidRDefault="00005BDC" w:rsidP="00005B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415E01">
        <w:rPr>
          <w:rFonts w:ascii="Times New Roman" w:hAnsi="Times New Roman" w:cs="Times New Roman"/>
          <w:color w:val="000000"/>
        </w:rPr>
        <w:t xml:space="preserve">Рисунок 1.6 – Дифракційна картина від полікристала та схеми рентгенограм від ОЦК </w:t>
      </w:r>
    </w:p>
    <w:p w:rsidR="00005BDC" w:rsidRDefault="00005BDC" w:rsidP="00005B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415E01">
        <w:rPr>
          <w:rFonts w:ascii="Times New Roman" w:hAnsi="Times New Roman" w:cs="Times New Roman"/>
          <w:color w:val="000000"/>
        </w:rPr>
        <w:t>і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ГЦК граток</w:t>
      </w:r>
    </w:p>
    <w:p w:rsidR="00005BDC" w:rsidRPr="00415E01" w:rsidRDefault="00005BDC" w:rsidP="00005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05BDC" w:rsidRDefault="00005BDC" w:rsidP="00005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415E01">
        <w:rPr>
          <w:rFonts w:ascii="Times New Roman" w:hAnsi="Times New Roman" w:cs="Times New Roman"/>
          <w:color w:val="000000"/>
        </w:rPr>
        <w:t>Від полікристала дифракційні промені розповсюджуються у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вигляді системи конічних поверхонь, тому в залежності від розташування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плівки відносно первинних променів на рентгенограмі спостерігають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кільця або лінії у вигляді відрізків дуг (рис. 1.6). Аналіз дифракційної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картини і відповідні розрахунки дозволяють визначити: якісний та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кількісний фазовий склад кристалічного зразка; тип і розмір кристалічної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гратки; внутрішні напруження; розпад пересичених твердих розчинів;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орієнтацію зерен в текстурованих матеріалах тощо.</w:t>
      </w:r>
      <w:r>
        <w:rPr>
          <w:rFonts w:ascii="Times New Roman" w:hAnsi="Times New Roman" w:cs="Times New Roman"/>
          <w:color w:val="000000"/>
        </w:rPr>
        <w:t xml:space="preserve"> </w:t>
      </w:r>
    </w:p>
    <w:p w:rsidR="00005BDC" w:rsidRDefault="00005BDC" w:rsidP="00005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F310E4">
        <w:rPr>
          <w:rFonts w:ascii="Times New Roman" w:hAnsi="Times New Roman" w:cs="Times New Roman"/>
          <w:b/>
          <w:i/>
          <w:color w:val="000000"/>
        </w:rPr>
        <w:t>Рентгеноспектральний аналіз</w:t>
      </w:r>
      <w:r w:rsidRPr="00415E01">
        <w:rPr>
          <w:rFonts w:ascii="Times New Roman" w:hAnsi="Times New Roman" w:cs="Times New Roman"/>
          <w:color w:val="000000"/>
        </w:rPr>
        <w:t xml:space="preserve"> дозволяє визначити хімічний склад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матеріалу і базується на властивості кожного елемента випромінювати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характеристичні рентгенівські промені, які з’являються при опроміненні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 xml:space="preserve">зразка електронами достатньої високої енергії. </w:t>
      </w:r>
      <w:r w:rsidRPr="00415E01">
        <w:rPr>
          <w:rFonts w:ascii="Times New Roman" w:hAnsi="Times New Roman" w:cs="Times New Roman"/>
          <w:color w:val="000000"/>
        </w:rPr>
        <w:lastRenderedPageBreak/>
        <w:t>Інтенсивність променів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залежить від кількості певного елемента. Використовуючи еталони,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можна проводити і кількісний аналіз.</w:t>
      </w:r>
      <w:r>
        <w:rPr>
          <w:rFonts w:ascii="Times New Roman" w:hAnsi="Times New Roman" w:cs="Times New Roman"/>
          <w:color w:val="000000"/>
        </w:rPr>
        <w:t xml:space="preserve"> </w:t>
      </w:r>
    </w:p>
    <w:p w:rsidR="00005BDC" w:rsidRDefault="00005BDC" w:rsidP="00005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415E01">
        <w:rPr>
          <w:rFonts w:ascii="Times New Roman" w:hAnsi="Times New Roman" w:cs="Times New Roman"/>
          <w:color w:val="000000"/>
        </w:rPr>
        <w:t>Сучасні мікроаналізатори дозволяють аналізувати у мікрооб’ємах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(приблизно 3 мкм3) практично всі елементи; чутливість визначення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становить 0,1...10-6 % в залежності від порядкового номера елемента та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розміру електронного зонда. Ділянка для вивчення вибирається за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допомогою мікроскопа, вісь якого збігається із точкою падіння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електронного зонда на зразок. При переміщенні зонда можна записатизміну інтенсивності, яка відповідає концентрації елемента уздовж цього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напрямку. Рентгеноспектральний аналіз здійснюється за допомогою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растрового електронного мікроскопа (РЕМ).</w:t>
      </w:r>
      <w:r>
        <w:rPr>
          <w:rFonts w:ascii="Times New Roman" w:hAnsi="Times New Roman" w:cs="Times New Roman"/>
          <w:color w:val="000000"/>
        </w:rPr>
        <w:t xml:space="preserve"> </w:t>
      </w:r>
    </w:p>
    <w:p w:rsidR="00005BDC" w:rsidRDefault="00005BDC" w:rsidP="00005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F310E4">
        <w:rPr>
          <w:rFonts w:ascii="Times New Roman" w:hAnsi="Times New Roman" w:cs="Times New Roman"/>
          <w:b/>
          <w:i/>
          <w:color w:val="000000"/>
        </w:rPr>
        <w:t>Рентгенівська дефектоскопія</w:t>
      </w:r>
      <w:r w:rsidRPr="00415E01">
        <w:rPr>
          <w:rFonts w:ascii="Times New Roman" w:hAnsi="Times New Roman" w:cs="Times New Roman"/>
          <w:color w:val="000000"/>
        </w:rPr>
        <w:t xml:space="preserve"> ґрунтується на різній здатності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рентгенівських променів поглинатися при проходженні через матеріали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різної товщини та щільності. Метод має високу чутливість та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універсальність, застосовується для контролю якості виробів і дозволяє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виявити раковини, пустоти, шпарини, непровари зварних швів, тріщини,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вкраплення тощо. Схему просвічування показано на рис. 1.7. Дефекти на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плівці виявляються у вигляді більш темних або світлих плям порівняно із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фоном.</w:t>
      </w:r>
    </w:p>
    <w:p w:rsidR="00005BDC" w:rsidRDefault="00005BDC" w:rsidP="00005B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  <w:lang w:val="ru-RU" w:eastAsia="ru-RU"/>
        </w:rPr>
        <w:drawing>
          <wp:inline distT="0" distB="0" distL="0" distR="0" wp14:anchorId="2FF20F9E" wp14:editId="744DDC7D">
            <wp:extent cx="3200400" cy="1838325"/>
            <wp:effectExtent l="19050" t="0" r="0" b="0"/>
            <wp:docPr id="14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5BDC" w:rsidRDefault="00005BDC" w:rsidP="00005B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415E01">
        <w:rPr>
          <w:rFonts w:ascii="Times New Roman" w:hAnsi="Times New Roman" w:cs="Times New Roman"/>
          <w:color w:val="000000"/>
        </w:rPr>
        <w:t>Рисунок 1.7 - Схема просвічування деталей</w:t>
      </w:r>
    </w:p>
    <w:p w:rsidR="00005BDC" w:rsidRPr="00415E01" w:rsidRDefault="00005BDC" w:rsidP="00005B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005BDC" w:rsidRDefault="00005BDC" w:rsidP="00005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415E01">
        <w:rPr>
          <w:rFonts w:ascii="Times New Roman" w:hAnsi="Times New Roman" w:cs="Times New Roman"/>
          <w:color w:val="000000"/>
        </w:rPr>
        <w:t>Щільне вкраплення поглинає промені, тому на рентгенограмі у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відповідному місці буде світла пляма на загальному фоні. Там, де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розташована раковина, спостерігається затемнення, тому що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інтенсивність променів, що пройшли через деталь, більша.</w:t>
      </w:r>
    </w:p>
    <w:p w:rsidR="00005BDC" w:rsidRPr="00415E01" w:rsidRDefault="00005BDC" w:rsidP="00005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05BDC" w:rsidRDefault="00005BDC" w:rsidP="00005B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A65496">
        <w:rPr>
          <w:rFonts w:ascii="Times New Roman" w:hAnsi="Times New Roman" w:cs="Times New Roman"/>
          <w:b/>
          <w:bCs/>
          <w:i/>
          <w:color w:val="000000"/>
        </w:rPr>
        <w:t xml:space="preserve">1.2 </w:t>
      </w:r>
      <w:r w:rsidRPr="00A65496">
        <w:rPr>
          <w:rFonts w:ascii="Times New Roman" w:hAnsi="Times New Roman" w:cs="Times New Roman"/>
          <w:b/>
          <w:i/>
          <w:color w:val="000000"/>
        </w:rPr>
        <w:t>Завдання на підготовку до лабораторної роботи</w:t>
      </w:r>
    </w:p>
    <w:p w:rsidR="00005BDC" w:rsidRDefault="00005BDC" w:rsidP="00005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ab/>
      </w:r>
      <w:r w:rsidRPr="00415E01">
        <w:rPr>
          <w:rFonts w:ascii="Times New Roman" w:hAnsi="Times New Roman" w:cs="Times New Roman"/>
          <w:color w:val="000000"/>
        </w:rPr>
        <w:t>Записати сутність і призначення термічного, дилатометричного,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електронномікроскопічного та рентгенівських методів дослідження.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Зарисувати схеми приладів та установок, що застосовуються при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використанні цих методів.</w:t>
      </w:r>
    </w:p>
    <w:p w:rsidR="00005BDC" w:rsidRPr="00415E01" w:rsidRDefault="00005BDC" w:rsidP="00005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05BDC" w:rsidRPr="00A65496" w:rsidRDefault="00005BDC" w:rsidP="00005B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</w:rPr>
      </w:pPr>
      <w:r w:rsidRPr="00A65496">
        <w:rPr>
          <w:rFonts w:ascii="Times New Roman" w:hAnsi="Times New Roman" w:cs="Times New Roman"/>
          <w:b/>
          <w:bCs/>
          <w:i/>
          <w:color w:val="000000"/>
        </w:rPr>
        <w:t xml:space="preserve">1.3 </w:t>
      </w:r>
      <w:r w:rsidRPr="00A65496">
        <w:rPr>
          <w:rFonts w:ascii="Times New Roman" w:hAnsi="Times New Roman" w:cs="Times New Roman"/>
          <w:b/>
          <w:i/>
          <w:color w:val="000000"/>
        </w:rPr>
        <w:t>Контрольні запитання для самоперевірки і контролю підготовленості до лабораторної роботи</w:t>
      </w:r>
    </w:p>
    <w:p w:rsidR="00005BDC" w:rsidRPr="00415E01" w:rsidRDefault="00005BDC" w:rsidP="00005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15E01">
        <w:rPr>
          <w:rFonts w:ascii="Times New Roman" w:hAnsi="Times New Roman" w:cs="Times New Roman"/>
          <w:color w:val="000000"/>
        </w:rPr>
        <w:t>1.3.1. Сутність та призначення термічного, дилатометричного,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електрон-нооптичного та рентгенівських методів дослідження.</w:t>
      </w:r>
    </w:p>
    <w:p w:rsidR="00005BDC" w:rsidRPr="00415E01" w:rsidRDefault="00005BDC" w:rsidP="00005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15E01">
        <w:rPr>
          <w:rFonts w:ascii="Times New Roman" w:hAnsi="Times New Roman" w:cs="Times New Roman"/>
          <w:color w:val="000000"/>
        </w:rPr>
        <w:t>1.3.2. Устрій дилатометра, електронного мікроскопа.</w:t>
      </w:r>
    </w:p>
    <w:p w:rsidR="00005BDC" w:rsidRPr="00415E01" w:rsidRDefault="00005BDC" w:rsidP="00005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15E01">
        <w:rPr>
          <w:rFonts w:ascii="Times New Roman" w:hAnsi="Times New Roman" w:cs="Times New Roman"/>
          <w:color w:val="000000"/>
        </w:rPr>
        <w:t>1.3.3. Як за допомогою термічного метода побудувати діаграму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стану?</w:t>
      </w:r>
    </w:p>
    <w:p w:rsidR="00005BDC" w:rsidRPr="00415E01" w:rsidRDefault="00005BDC" w:rsidP="00005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15E01">
        <w:rPr>
          <w:rFonts w:ascii="Times New Roman" w:hAnsi="Times New Roman" w:cs="Times New Roman"/>
          <w:color w:val="000000"/>
        </w:rPr>
        <w:t>1.3.4. Приготування реплік та фольг для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електронномікроскопічного аналізу.</w:t>
      </w:r>
    </w:p>
    <w:p w:rsidR="00005BDC" w:rsidRPr="00415E01" w:rsidRDefault="00005BDC" w:rsidP="00005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15E01">
        <w:rPr>
          <w:rFonts w:ascii="Times New Roman" w:hAnsi="Times New Roman" w:cs="Times New Roman"/>
          <w:color w:val="000000"/>
        </w:rPr>
        <w:t>1.3.5. Особливості рентгеноструктурного та рентгеноспектрального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методів дослідження.</w:t>
      </w:r>
    </w:p>
    <w:p w:rsidR="00005BDC" w:rsidRPr="00415E01" w:rsidRDefault="00005BDC" w:rsidP="00005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15E01">
        <w:rPr>
          <w:rFonts w:ascii="Times New Roman" w:hAnsi="Times New Roman" w:cs="Times New Roman"/>
          <w:color w:val="000000"/>
        </w:rPr>
        <w:t>1.3.6. Сутність методу неруйнівного контролю якості деталей за</w:t>
      </w:r>
    </w:p>
    <w:p w:rsidR="00005BDC" w:rsidRDefault="00005BDC" w:rsidP="00005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15E01">
        <w:rPr>
          <w:rFonts w:ascii="Times New Roman" w:hAnsi="Times New Roman" w:cs="Times New Roman"/>
          <w:color w:val="000000"/>
        </w:rPr>
        <w:t>допомогою рентгенівських променів.</w:t>
      </w:r>
    </w:p>
    <w:p w:rsidR="00005BDC" w:rsidRPr="00415E01" w:rsidRDefault="00005BDC" w:rsidP="00005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05BDC" w:rsidRDefault="00005BDC" w:rsidP="00005B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</w:rPr>
      </w:pPr>
      <w:r w:rsidRPr="00A65496">
        <w:rPr>
          <w:rFonts w:ascii="Times New Roman" w:hAnsi="Times New Roman" w:cs="Times New Roman"/>
          <w:b/>
          <w:bCs/>
          <w:i/>
          <w:color w:val="000000"/>
        </w:rPr>
        <w:t xml:space="preserve">1.4 </w:t>
      </w:r>
      <w:r w:rsidRPr="00A65496">
        <w:rPr>
          <w:rFonts w:ascii="Times New Roman" w:hAnsi="Times New Roman" w:cs="Times New Roman"/>
          <w:b/>
          <w:i/>
          <w:color w:val="000000"/>
        </w:rPr>
        <w:t>Матеріали</w:t>
      </w:r>
      <w:r w:rsidRPr="00A65496">
        <w:rPr>
          <w:rFonts w:ascii="Times New Roman" w:hAnsi="Times New Roman" w:cs="Times New Roman"/>
          <w:b/>
          <w:bCs/>
          <w:i/>
          <w:color w:val="000000"/>
        </w:rPr>
        <w:t xml:space="preserve">, </w:t>
      </w:r>
      <w:r w:rsidRPr="00A65496">
        <w:rPr>
          <w:rFonts w:ascii="Times New Roman" w:hAnsi="Times New Roman" w:cs="Times New Roman"/>
          <w:b/>
          <w:i/>
          <w:color w:val="000000"/>
        </w:rPr>
        <w:t>інструменти</w:t>
      </w:r>
      <w:r w:rsidRPr="00A65496">
        <w:rPr>
          <w:rFonts w:ascii="Times New Roman" w:hAnsi="Times New Roman" w:cs="Times New Roman"/>
          <w:b/>
          <w:bCs/>
          <w:i/>
          <w:color w:val="000000"/>
        </w:rPr>
        <w:t xml:space="preserve">, </w:t>
      </w:r>
      <w:r w:rsidRPr="00A65496">
        <w:rPr>
          <w:rFonts w:ascii="Times New Roman" w:hAnsi="Times New Roman" w:cs="Times New Roman"/>
          <w:b/>
          <w:i/>
          <w:color w:val="000000"/>
        </w:rPr>
        <w:t>прилади та обладнання</w:t>
      </w:r>
      <w:r>
        <w:rPr>
          <w:rFonts w:ascii="Times New Roman" w:hAnsi="Times New Roman" w:cs="Times New Roman"/>
          <w:b/>
          <w:i/>
          <w:color w:val="000000"/>
        </w:rPr>
        <w:t xml:space="preserve"> </w:t>
      </w:r>
    </w:p>
    <w:p w:rsidR="00005BDC" w:rsidRDefault="00005BDC" w:rsidP="00005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A65496">
        <w:rPr>
          <w:rFonts w:ascii="Times New Roman" w:hAnsi="Times New Roman" w:cs="Times New Roman"/>
          <w:color w:val="000000"/>
        </w:rPr>
        <w:t>Для виконання роботи використовуються: нагрівальні печі з</w:t>
      </w:r>
      <w:r>
        <w:rPr>
          <w:rFonts w:ascii="Times New Roman" w:hAnsi="Times New Roman" w:cs="Times New Roman"/>
          <w:color w:val="000000"/>
        </w:rPr>
        <w:t xml:space="preserve"> </w:t>
      </w:r>
      <w:r w:rsidRPr="00A65496">
        <w:rPr>
          <w:rFonts w:ascii="Times New Roman" w:hAnsi="Times New Roman" w:cs="Times New Roman"/>
          <w:color w:val="000000"/>
        </w:rPr>
        <w:t>автоматичним регулюванням температури, диференційний дилатометр,</w:t>
      </w:r>
      <w:r>
        <w:rPr>
          <w:rFonts w:ascii="Times New Roman" w:hAnsi="Times New Roman" w:cs="Times New Roman"/>
          <w:color w:val="000000"/>
        </w:rPr>
        <w:t xml:space="preserve"> </w:t>
      </w:r>
      <w:r w:rsidRPr="00A65496">
        <w:rPr>
          <w:rFonts w:ascii="Times New Roman" w:hAnsi="Times New Roman" w:cs="Times New Roman"/>
          <w:color w:val="000000"/>
        </w:rPr>
        <w:t>електронний мікроскоп, рентгенівський дифрактометр ДРОН-1.</w:t>
      </w:r>
    </w:p>
    <w:p w:rsidR="00005BDC" w:rsidRPr="00A65496" w:rsidRDefault="00005BDC" w:rsidP="00005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05BDC" w:rsidRPr="00A65496" w:rsidRDefault="00005BDC" w:rsidP="00005B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</w:rPr>
      </w:pPr>
      <w:r w:rsidRPr="00A65496">
        <w:rPr>
          <w:rFonts w:ascii="Times New Roman" w:hAnsi="Times New Roman" w:cs="Times New Roman"/>
          <w:b/>
          <w:bCs/>
          <w:i/>
          <w:color w:val="000000"/>
        </w:rPr>
        <w:t xml:space="preserve">1.5 </w:t>
      </w:r>
      <w:r w:rsidRPr="00A65496">
        <w:rPr>
          <w:rFonts w:ascii="Times New Roman" w:hAnsi="Times New Roman" w:cs="Times New Roman"/>
          <w:b/>
          <w:i/>
          <w:color w:val="000000"/>
        </w:rPr>
        <w:t>Вказівки з техніки безпеки</w:t>
      </w:r>
    </w:p>
    <w:p w:rsidR="00005BDC" w:rsidRDefault="00005BDC" w:rsidP="00005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415E01">
        <w:rPr>
          <w:rFonts w:ascii="Times New Roman" w:hAnsi="Times New Roman" w:cs="Times New Roman"/>
          <w:color w:val="000000"/>
        </w:rPr>
        <w:t>Робота виконується відповідно до загальної інструкції з техніки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безпеки (додаток А).</w:t>
      </w:r>
    </w:p>
    <w:p w:rsidR="00005BDC" w:rsidRPr="00415E01" w:rsidRDefault="00005BDC" w:rsidP="00005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05BDC" w:rsidRPr="00A65496" w:rsidRDefault="00005BDC" w:rsidP="00005B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</w:rPr>
      </w:pPr>
      <w:r w:rsidRPr="00A65496">
        <w:rPr>
          <w:rFonts w:ascii="Times New Roman" w:hAnsi="Times New Roman" w:cs="Times New Roman"/>
          <w:b/>
          <w:bCs/>
          <w:i/>
          <w:color w:val="000000"/>
        </w:rPr>
        <w:t xml:space="preserve">1.6 </w:t>
      </w:r>
      <w:r w:rsidRPr="00A65496">
        <w:rPr>
          <w:rFonts w:ascii="Times New Roman" w:hAnsi="Times New Roman" w:cs="Times New Roman"/>
          <w:b/>
          <w:i/>
          <w:color w:val="000000"/>
        </w:rPr>
        <w:t>Порядок проведення лабораторної роботи</w:t>
      </w:r>
    </w:p>
    <w:p w:rsidR="00005BDC" w:rsidRDefault="00005BDC" w:rsidP="00005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415E01">
        <w:rPr>
          <w:rFonts w:ascii="Times New Roman" w:hAnsi="Times New Roman" w:cs="Times New Roman"/>
          <w:color w:val="000000"/>
        </w:rPr>
        <w:t>Ознайомитися з устрієм та принципом роботи дилатометра,електронного мікроскопа та рентгенівського дифрактометра ДРОН-1.</w:t>
      </w:r>
    </w:p>
    <w:p w:rsidR="00005BDC" w:rsidRPr="00415E01" w:rsidRDefault="00005BDC" w:rsidP="00005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05BDC" w:rsidRPr="00A65496" w:rsidRDefault="00005BDC" w:rsidP="00005B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</w:rPr>
      </w:pPr>
      <w:r w:rsidRPr="00A65496">
        <w:rPr>
          <w:rFonts w:ascii="Times New Roman" w:hAnsi="Times New Roman" w:cs="Times New Roman"/>
          <w:b/>
          <w:bCs/>
          <w:i/>
          <w:color w:val="000000"/>
        </w:rPr>
        <w:t xml:space="preserve">1.7 </w:t>
      </w:r>
      <w:r w:rsidRPr="00A65496">
        <w:rPr>
          <w:rFonts w:ascii="Times New Roman" w:hAnsi="Times New Roman" w:cs="Times New Roman"/>
          <w:b/>
          <w:i/>
          <w:color w:val="000000"/>
        </w:rPr>
        <w:t>Зміст звіту</w:t>
      </w:r>
    </w:p>
    <w:p w:rsidR="00005BDC" w:rsidRDefault="00005BDC" w:rsidP="00005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15E01">
        <w:rPr>
          <w:rFonts w:ascii="Times New Roman" w:hAnsi="Times New Roman" w:cs="Times New Roman"/>
          <w:color w:val="000000"/>
        </w:rPr>
        <w:t xml:space="preserve">Мета роботи, загальні відомості відповідно до завдання, </w:t>
      </w:r>
      <w:r>
        <w:rPr>
          <w:rFonts w:ascii="Times New Roman" w:hAnsi="Times New Roman" w:cs="Times New Roman"/>
          <w:color w:val="000000"/>
        </w:rPr>
        <w:t>пункт</w:t>
      </w:r>
      <w:r w:rsidRPr="00415E01">
        <w:rPr>
          <w:rFonts w:ascii="Times New Roman" w:hAnsi="Times New Roman" w:cs="Times New Roman"/>
          <w:color w:val="000000"/>
        </w:rPr>
        <w:t xml:space="preserve"> 1.2,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1.3, 1.7.</w:t>
      </w:r>
    </w:p>
    <w:p w:rsidR="00005BDC" w:rsidRPr="00415E01" w:rsidRDefault="00005BDC" w:rsidP="00005B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005BDC" w:rsidRPr="002C29A2" w:rsidRDefault="00005BDC" w:rsidP="00005B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</w:rPr>
      </w:pPr>
      <w:r w:rsidRPr="002C29A2">
        <w:rPr>
          <w:rFonts w:ascii="Times New Roman" w:hAnsi="Times New Roman" w:cs="Times New Roman"/>
          <w:b/>
          <w:bCs/>
          <w:i/>
          <w:color w:val="000000"/>
        </w:rPr>
        <w:t xml:space="preserve">1.8 </w:t>
      </w:r>
      <w:r w:rsidRPr="002C29A2">
        <w:rPr>
          <w:rFonts w:ascii="Times New Roman" w:hAnsi="Times New Roman" w:cs="Times New Roman"/>
          <w:b/>
          <w:i/>
          <w:color w:val="000000"/>
        </w:rPr>
        <w:t>Література</w:t>
      </w:r>
    </w:p>
    <w:p w:rsidR="00005BDC" w:rsidRDefault="00005BDC" w:rsidP="00005B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85C0A">
        <w:rPr>
          <w:rFonts w:ascii="Times New Roman" w:hAnsi="Times New Roman" w:cs="Times New Roman"/>
          <w:color w:val="000000"/>
        </w:rPr>
        <w:t xml:space="preserve">1. </w:t>
      </w:r>
      <w:r w:rsidRPr="00985C0A">
        <w:rPr>
          <w:rFonts w:ascii="Times New Roman" w:hAnsi="Times New Roman" w:cs="Times New Roman"/>
        </w:rPr>
        <w:t xml:space="preserve">Лахтин Ю.М. Металловедение и термическая обработка металлов. /Лахтин Ю.М.– М.: Металлургия, 1984. – </w:t>
      </w:r>
      <w:r w:rsidRPr="00415E01">
        <w:rPr>
          <w:rFonts w:ascii="Times New Roman" w:hAnsi="Times New Roman" w:cs="Times New Roman"/>
          <w:color w:val="000000"/>
        </w:rPr>
        <w:t>с. 36-42</w:t>
      </w:r>
      <w:r w:rsidRPr="00985C0A">
        <w:rPr>
          <w:rFonts w:ascii="Times New Roman" w:hAnsi="Times New Roman" w:cs="Times New Roman"/>
        </w:rPr>
        <w:t>.</w:t>
      </w:r>
    </w:p>
    <w:p w:rsidR="00005BDC" w:rsidRDefault="00005BDC" w:rsidP="00005B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85C0A">
        <w:rPr>
          <w:rFonts w:ascii="Times New Roman" w:hAnsi="Times New Roman" w:cs="Times New Roman"/>
        </w:rPr>
        <w:lastRenderedPageBreak/>
        <w:t xml:space="preserve">2. Гуляев А.П. Металловедение / Гуляев А.П. – М.: Металлургия,1986. – </w:t>
      </w:r>
      <w:r>
        <w:rPr>
          <w:rFonts w:ascii="Times New Roman" w:hAnsi="Times New Roman" w:cs="Times New Roman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с. 15-16</w:t>
      </w:r>
      <w:r w:rsidRPr="00985C0A">
        <w:rPr>
          <w:rFonts w:ascii="Times New Roman" w:hAnsi="Times New Roman" w:cs="Times New Roman"/>
        </w:rPr>
        <w:t>.</w:t>
      </w:r>
    </w:p>
    <w:p w:rsidR="00005BDC" w:rsidRPr="00985C0A" w:rsidRDefault="00005BDC" w:rsidP="00005B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85C0A">
        <w:rPr>
          <w:rFonts w:ascii="Times New Roman" w:hAnsi="Times New Roman" w:cs="Times New Roman"/>
        </w:rPr>
        <w:t>3. Геллер Ю.А., Рахштадт А.Г. Материаловедение: методы анализа,</w:t>
      </w:r>
    </w:p>
    <w:p w:rsidR="00005BDC" w:rsidRPr="00985C0A" w:rsidRDefault="00005BDC" w:rsidP="00005B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85C0A">
        <w:rPr>
          <w:rFonts w:ascii="Times New Roman" w:hAnsi="Times New Roman" w:cs="Times New Roman"/>
        </w:rPr>
        <w:t>лабораторные роботы и задачи / Ю. Геллер, А. Рахштад. – М.:</w:t>
      </w:r>
    </w:p>
    <w:p w:rsidR="00005BDC" w:rsidRPr="00985C0A" w:rsidRDefault="00005BDC" w:rsidP="00005B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85C0A">
        <w:rPr>
          <w:rFonts w:ascii="Times New Roman" w:hAnsi="Times New Roman" w:cs="Times New Roman"/>
        </w:rPr>
        <w:t xml:space="preserve">Металлургия, 1983. – </w:t>
      </w:r>
      <w:r>
        <w:rPr>
          <w:rFonts w:ascii="Times New Roman" w:hAnsi="Times New Roman" w:cs="Times New Roman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с. 29-42</w:t>
      </w:r>
      <w:r w:rsidRPr="00985C0A">
        <w:rPr>
          <w:rFonts w:ascii="Times New Roman" w:hAnsi="Times New Roman" w:cs="Times New Roman"/>
        </w:rPr>
        <w:t>.</w:t>
      </w:r>
    </w:p>
    <w:p w:rsidR="00005BDC" w:rsidRDefault="00005BDC"/>
    <w:sectPr w:rsidR="00005BDC" w:rsidSect="00ED3607">
      <w:footerReference w:type="default" r:id="rId14"/>
      <w:pgSz w:w="8391" w:h="11906" w:code="11"/>
      <w:pgMar w:top="720" w:right="720" w:bottom="72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0CD0" w:rsidRDefault="00460CD0">
      <w:pPr>
        <w:spacing w:after="0" w:line="240" w:lineRule="auto"/>
      </w:pPr>
      <w:r>
        <w:separator/>
      </w:r>
    </w:p>
  </w:endnote>
  <w:endnote w:type="continuationSeparator" w:id="0">
    <w:p w:rsidR="00460CD0" w:rsidRDefault="00460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225278"/>
      <w:docPartObj>
        <w:docPartGallery w:val="Page Numbers (Bottom of Page)"/>
        <w:docPartUnique/>
      </w:docPartObj>
    </w:sdtPr>
    <w:sdtEndPr/>
    <w:sdtContent>
      <w:p w:rsidR="007D27E5" w:rsidRDefault="007D27E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6DA6" w:rsidRPr="00406DA6">
          <w:rPr>
            <w:noProof/>
            <w:lang w:val="ru-RU"/>
          </w:rPr>
          <w:t>4</w:t>
        </w:r>
        <w:r>
          <w:fldChar w:fldCharType="end"/>
        </w:r>
      </w:p>
    </w:sdtContent>
  </w:sdt>
  <w:p w:rsidR="007D27E5" w:rsidRDefault="007D27E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0CD0" w:rsidRDefault="00460CD0">
      <w:pPr>
        <w:spacing w:after="0" w:line="240" w:lineRule="auto"/>
      </w:pPr>
      <w:r>
        <w:separator/>
      </w:r>
    </w:p>
  </w:footnote>
  <w:footnote w:type="continuationSeparator" w:id="0">
    <w:p w:rsidR="00460CD0" w:rsidRDefault="00460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C01A69"/>
    <w:multiLevelType w:val="hybridMultilevel"/>
    <w:tmpl w:val="1DF24660"/>
    <w:lvl w:ilvl="0" w:tplc="D5FCB6C4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B344E2"/>
    <w:multiLevelType w:val="hybridMultilevel"/>
    <w:tmpl w:val="8F38F0B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607"/>
    <w:rsid w:val="00005BDC"/>
    <w:rsid w:val="00041EF5"/>
    <w:rsid w:val="003427EC"/>
    <w:rsid w:val="00394DBC"/>
    <w:rsid w:val="003B549D"/>
    <w:rsid w:val="00406DA6"/>
    <w:rsid w:val="00460CD0"/>
    <w:rsid w:val="00586D81"/>
    <w:rsid w:val="005941EC"/>
    <w:rsid w:val="006F1D18"/>
    <w:rsid w:val="007223DE"/>
    <w:rsid w:val="007D27E5"/>
    <w:rsid w:val="00BA1982"/>
    <w:rsid w:val="00BB2455"/>
    <w:rsid w:val="00ED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7CC678-D226-419A-B9E7-FF4A13472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607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D36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ED3607"/>
    <w:rPr>
      <w:lang w:val="uk-UA"/>
    </w:rPr>
  </w:style>
  <w:style w:type="paragraph" w:styleId="a5">
    <w:name w:val="List Paragraph"/>
    <w:basedOn w:val="a"/>
    <w:uiPriority w:val="34"/>
    <w:qFormat/>
    <w:rsid w:val="00005BDC"/>
    <w:pPr>
      <w:ind w:left="720"/>
      <w:contextualSpacing/>
    </w:pPr>
  </w:style>
  <w:style w:type="character" w:customStyle="1" w:styleId="a6">
    <w:name w:val="Текст выноски Знак"/>
    <w:basedOn w:val="a0"/>
    <w:link w:val="a7"/>
    <w:uiPriority w:val="99"/>
    <w:semiHidden/>
    <w:rsid w:val="007D27E5"/>
    <w:rPr>
      <w:rFonts w:ascii="Tahoma" w:hAnsi="Tahoma" w:cs="Tahoma"/>
      <w:sz w:val="16"/>
      <w:szCs w:val="16"/>
      <w:lang w:val="uk-UA"/>
    </w:rPr>
  </w:style>
  <w:style w:type="paragraph" w:styleId="a7">
    <w:name w:val="Balloon Text"/>
    <w:basedOn w:val="a"/>
    <w:link w:val="a6"/>
    <w:uiPriority w:val="99"/>
    <w:semiHidden/>
    <w:unhideWhenUsed/>
    <w:rsid w:val="007D27E5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1904</Words>
  <Characters>10859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Drive</cp:lastModifiedBy>
  <cp:revision>3</cp:revision>
  <cp:lastPrinted>2018-03-02T06:53:00Z</cp:lastPrinted>
  <dcterms:created xsi:type="dcterms:W3CDTF">2021-03-09T09:39:00Z</dcterms:created>
  <dcterms:modified xsi:type="dcterms:W3CDTF">2021-03-09T09:39:00Z</dcterms:modified>
  <cp:contentStatus/>
</cp:coreProperties>
</file>