
<file path=[Content_Types].xml><?xml version="1.0" encoding="utf-8"?>
<Types xmlns="http://schemas.openxmlformats.org/package/2006/content-types">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E53B4" w14:textId="3B310E3C" w:rsidR="000A6CFD" w:rsidRPr="009F17C9" w:rsidRDefault="009F17C9" w:rsidP="009F17C9">
      <w:pPr>
        <w:jc w:val="center"/>
        <w:rPr>
          <w:b/>
          <w:bCs/>
          <w:sz w:val="28"/>
          <w:szCs w:val="28"/>
          <w:lang w:val="uk-UA"/>
        </w:rPr>
      </w:pPr>
      <w:r w:rsidRPr="009F17C9">
        <w:rPr>
          <w:b/>
          <w:bCs/>
          <w:sz w:val="28"/>
          <w:szCs w:val="28"/>
          <w:lang w:val="uk-UA"/>
        </w:rPr>
        <w:t>Лекція 4</w:t>
      </w:r>
    </w:p>
    <w:p w14:paraId="414F9498" w14:textId="1E0526DF" w:rsidR="006603D2" w:rsidRDefault="006603D2" w:rsidP="006603D2">
      <w:pPr>
        <w:pStyle w:val="2"/>
        <w:rPr>
          <w:sz w:val="28"/>
          <w:szCs w:val="28"/>
        </w:rPr>
      </w:pPr>
      <w:r w:rsidRPr="009F17C9">
        <w:rPr>
          <w:sz w:val="28"/>
          <w:szCs w:val="28"/>
        </w:rPr>
        <w:t>Електромагнітні перетворювачі (ЕП)</w:t>
      </w:r>
    </w:p>
    <w:p w14:paraId="46B101B2" w14:textId="77777777" w:rsidR="009F17C9" w:rsidRPr="009F17C9" w:rsidRDefault="009F17C9" w:rsidP="009F17C9">
      <w:pPr>
        <w:rPr>
          <w:lang w:val="uk-UA"/>
        </w:rPr>
      </w:pPr>
    </w:p>
    <w:p w14:paraId="250455B3" w14:textId="42E30B60" w:rsidR="006603D2" w:rsidRPr="009F17C9" w:rsidRDefault="006603D2" w:rsidP="009F17C9">
      <w:pPr>
        <w:spacing w:line="480" w:lineRule="auto"/>
        <w:ind w:firstLine="284"/>
        <w:jc w:val="both"/>
        <w:rPr>
          <w:snapToGrid w:val="0"/>
          <w:sz w:val="28"/>
          <w:szCs w:val="28"/>
          <w:lang w:val="uk-UA"/>
        </w:rPr>
      </w:pPr>
      <w:r w:rsidRPr="009F17C9">
        <w:rPr>
          <w:snapToGrid w:val="0"/>
          <w:sz w:val="28"/>
          <w:szCs w:val="28"/>
          <w:lang w:val="uk-UA"/>
        </w:rPr>
        <w:t xml:space="preserve">Для вимірювання та перетворення керуючого електричного сигналу (струму, напруги) </w:t>
      </w:r>
      <w:r w:rsidR="009F17C9">
        <w:rPr>
          <w:snapToGrid w:val="0"/>
          <w:sz w:val="28"/>
          <w:szCs w:val="28"/>
          <w:lang w:val="uk-UA"/>
        </w:rPr>
        <w:t>у</w:t>
      </w:r>
      <w:r w:rsidRPr="009F17C9">
        <w:rPr>
          <w:snapToGrid w:val="0"/>
          <w:sz w:val="28"/>
          <w:szCs w:val="28"/>
          <w:lang w:val="uk-UA"/>
        </w:rPr>
        <w:t xml:space="preserve"> переміщення або в зусилля застосовують також електромагнітні перетворювачі. Вони звичайно складаються з двох котушок і осердя з феромагнітного матеріалу. Струми, що протікають по котушках, створюють магнітне поле, яке намагнічує осердя. Взаємодія магнітних полів осердя та котушок приводить до появи зусилля, яке переміщує осердя. Останнє намагається зайняти таке положення, щоб через нього проходило найбільше число силових ліній. Електромагнітний перетворювач може працювати як на постійному, так і на змінному струмі.</w:t>
      </w:r>
    </w:p>
    <w:p w14:paraId="32587CA2" w14:textId="77777777" w:rsidR="006603D2" w:rsidRPr="009F17C9" w:rsidRDefault="006603D2" w:rsidP="009F17C9">
      <w:pPr>
        <w:spacing w:line="480" w:lineRule="auto"/>
        <w:ind w:firstLine="284"/>
        <w:jc w:val="both"/>
        <w:rPr>
          <w:snapToGrid w:val="0"/>
          <w:sz w:val="28"/>
          <w:szCs w:val="28"/>
          <w:lang w:val="uk-UA"/>
        </w:rPr>
      </w:pPr>
      <w:r w:rsidRPr="009F17C9">
        <w:rPr>
          <w:snapToGrid w:val="0"/>
          <w:sz w:val="28"/>
          <w:szCs w:val="28"/>
          <w:lang w:val="uk-UA"/>
        </w:rPr>
        <w:t xml:space="preserve">Якщо в одній котушці (котушці збудження) струм </w:t>
      </w:r>
      <w:r w:rsidRPr="009F17C9">
        <w:rPr>
          <w:i/>
          <w:snapToGrid w:val="0"/>
          <w:sz w:val="28"/>
          <w:szCs w:val="28"/>
          <w:lang w:val="uk-UA"/>
        </w:rPr>
        <w:t>I</w:t>
      </w:r>
      <w:r w:rsidRPr="009F17C9">
        <w:rPr>
          <w:snapToGrid w:val="0"/>
          <w:sz w:val="28"/>
          <w:szCs w:val="28"/>
          <w:vertAlign w:val="subscript"/>
          <w:lang w:val="uk-UA"/>
        </w:rPr>
        <w:t>1</w:t>
      </w:r>
      <w:r w:rsidRPr="009F17C9">
        <w:rPr>
          <w:snapToGrid w:val="0"/>
          <w:sz w:val="28"/>
          <w:szCs w:val="28"/>
          <w:lang w:val="uk-UA"/>
        </w:rPr>
        <w:t xml:space="preserve"> підтримувати незмінним, а постійний струм </w:t>
      </w:r>
      <w:r w:rsidRPr="009F17C9">
        <w:rPr>
          <w:i/>
          <w:snapToGrid w:val="0"/>
          <w:sz w:val="28"/>
          <w:szCs w:val="28"/>
          <w:lang w:val="uk-UA"/>
        </w:rPr>
        <w:t>I</w:t>
      </w:r>
      <w:r w:rsidRPr="009F17C9">
        <w:rPr>
          <w:snapToGrid w:val="0"/>
          <w:sz w:val="28"/>
          <w:szCs w:val="28"/>
          <w:vertAlign w:val="subscript"/>
          <w:lang w:val="uk-UA"/>
        </w:rPr>
        <w:t>2</w:t>
      </w:r>
      <w:r w:rsidRPr="009F17C9">
        <w:rPr>
          <w:i/>
          <w:snapToGrid w:val="0"/>
          <w:sz w:val="28"/>
          <w:szCs w:val="28"/>
          <w:lang w:val="uk-UA"/>
        </w:rPr>
        <w:t>,</w:t>
      </w:r>
      <w:r w:rsidRPr="009F17C9">
        <w:rPr>
          <w:snapToGrid w:val="0"/>
          <w:sz w:val="28"/>
          <w:szCs w:val="28"/>
          <w:lang w:val="uk-UA"/>
        </w:rPr>
        <w:t xml:space="preserve"> що подається в іншу котушку (котушку керування), змінювати або за величиною, або за напрямом, то можна отримати три лінійні залежності між керуючим струмом </w:t>
      </w:r>
      <w:r w:rsidRPr="009F17C9">
        <w:rPr>
          <w:i/>
          <w:snapToGrid w:val="0"/>
          <w:sz w:val="28"/>
          <w:szCs w:val="28"/>
          <w:lang w:val="uk-UA"/>
        </w:rPr>
        <w:t>I</w:t>
      </w:r>
      <w:r w:rsidRPr="009F17C9">
        <w:rPr>
          <w:snapToGrid w:val="0"/>
          <w:sz w:val="28"/>
          <w:szCs w:val="28"/>
          <w:vertAlign w:val="subscript"/>
          <w:lang w:val="uk-UA"/>
        </w:rPr>
        <w:t>2</w:t>
      </w:r>
      <w:r w:rsidRPr="009F17C9">
        <w:rPr>
          <w:i/>
          <w:snapToGrid w:val="0"/>
          <w:sz w:val="28"/>
          <w:szCs w:val="28"/>
          <w:lang w:val="uk-UA"/>
        </w:rPr>
        <w:t>,</w:t>
      </w:r>
      <w:r w:rsidRPr="009F17C9">
        <w:rPr>
          <w:snapToGrid w:val="0"/>
          <w:sz w:val="28"/>
          <w:szCs w:val="28"/>
          <w:lang w:val="uk-UA"/>
        </w:rPr>
        <w:t xml:space="preserve"> переміщенням </w:t>
      </w:r>
      <w:r w:rsidRPr="009F17C9">
        <w:rPr>
          <w:i/>
          <w:snapToGrid w:val="0"/>
          <w:sz w:val="28"/>
          <w:szCs w:val="28"/>
          <w:lang w:val="uk-UA"/>
        </w:rPr>
        <w:t>х</w:t>
      </w:r>
      <w:r w:rsidRPr="009F17C9">
        <w:rPr>
          <w:snapToGrid w:val="0"/>
          <w:sz w:val="28"/>
          <w:szCs w:val="28"/>
          <w:lang w:val="uk-UA"/>
        </w:rPr>
        <w:t xml:space="preserve"> осердя ротора, моментом (зусиллям) </w:t>
      </w:r>
      <w:r w:rsidRPr="009F17C9">
        <w:rPr>
          <w:i/>
          <w:snapToGrid w:val="0"/>
          <w:sz w:val="28"/>
          <w:szCs w:val="28"/>
          <w:lang w:val="uk-UA"/>
        </w:rPr>
        <w:t>М</w:t>
      </w:r>
      <w:r w:rsidRPr="009F17C9">
        <w:rPr>
          <w:snapToGrid w:val="0"/>
          <w:sz w:val="28"/>
          <w:szCs w:val="28"/>
          <w:vertAlign w:val="subscript"/>
          <w:lang w:val="uk-UA"/>
        </w:rPr>
        <w:t>р</w:t>
      </w:r>
      <w:r w:rsidRPr="009F17C9">
        <w:rPr>
          <w:snapToGrid w:val="0"/>
          <w:sz w:val="28"/>
          <w:szCs w:val="28"/>
          <w:lang w:val="uk-UA"/>
        </w:rPr>
        <w:t xml:space="preserve">, що діє на осердя, та відновлюючим моментом </w:t>
      </w:r>
      <w:r w:rsidRPr="009F17C9">
        <w:rPr>
          <w:i/>
          <w:snapToGrid w:val="0"/>
          <w:sz w:val="28"/>
          <w:szCs w:val="28"/>
          <w:lang w:val="uk-UA"/>
        </w:rPr>
        <w:t>М</w:t>
      </w:r>
      <w:r w:rsidRPr="009F17C9">
        <w:rPr>
          <w:snapToGrid w:val="0"/>
          <w:sz w:val="28"/>
          <w:szCs w:val="28"/>
          <w:vertAlign w:val="subscript"/>
          <w:lang w:val="uk-UA"/>
        </w:rPr>
        <w:t>в</w:t>
      </w:r>
      <w:r w:rsidRPr="009F17C9">
        <w:rPr>
          <w:snapToGrid w:val="0"/>
          <w:sz w:val="28"/>
          <w:szCs w:val="28"/>
          <w:lang w:val="uk-UA"/>
        </w:rPr>
        <w:t xml:space="preserve">, який виникає при відхиленні осердя зовнішніми силами, тобто при </w:t>
      </w:r>
      <w:r w:rsidRPr="009F17C9">
        <w:rPr>
          <w:snapToGrid w:val="0"/>
          <w:sz w:val="28"/>
          <w:szCs w:val="28"/>
          <w:lang w:val="uk-UA"/>
        </w:rPr>
        <w:br/>
      </w:r>
      <w:r w:rsidRPr="009F17C9">
        <w:rPr>
          <w:i/>
          <w:snapToGrid w:val="0"/>
          <w:sz w:val="28"/>
          <w:szCs w:val="28"/>
          <w:lang w:val="uk-UA"/>
        </w:rPr>
        <w:t>I</w:t>
      </w:r>
      <w:r w:rsidRPr="009F17C9">
        <w:rPr>
          <w:snapToGrid w:val="0"/>
          <w:sz w:val="28"/>
          <w:szCs w:val="28"/>
          <w:vertAlign w:val="subscript"/>
          <w:lang w:val="uk-UA"/>
        </w:rPr>
        <w:t>1</w:t>
      </w:r>
      <w:r w:rsidRPr="009F17C9">
        <w:rPr>
          <w:snapToGrid w:val="0"/>
          <w:sz w:val="28"/>
          <w:szCs w:val="28"/>
          <w:lang w:val="uk-UA"/>
        </w:rPr>
        <w:t>=const можна отримати такі залежності:</w:t>
      </w:r>
    </w:p>
    <w:p w14:paraId="07B22D12" w14:textId="77777777" w:rsidR="006603D2" w:rsidRPr="009F17C9" w:rsidRDefault="006603D2" w:rsidP="009F17C9">
      <w:pPr>
        <w:spacing w:line="480" w:lineRule="auto"/>
        <w:ind w:firstLine="284"/>
        <w:jc w:val="both"/>
        <w:rPr>
          <w:snapToGrid w:val="0"/>
          <w:sz w:val="28"/>
          <w:szCs w:val="28"/>
          <w:lang w:val="uk-UA"/>
        </w:rPr>
      </w:pPr>
      <w:r w:rsidRPr="009F17C9">
        <w:rPr>
          <w:snapToGrid w:val="0"/>
          <w:sz w:val="28"/>
          <w:szCs w:val="28"/>
          <w:lang w:val="uk-UA"/>
        </w:rPr>
        <w:t>– якщо нерухоме осердя (</w:t>
      </w:r>
      <w:r w:rsidRPr="009F17C9">
        <w:rPr>
          <w:i/>
          <w:snapToGrid w:val="0"/>
          <w:sz w:val="28"/>
          <w:szCs w:val="28"/>
          <w:lang w:val="uk-UA"/>
        </w:rPr>
        <w:t>х</w:t>
      </w:r>
      <w:r w:rsidRPr="009F17C9">
        <w:rPr>
          <w:snapToGrid w:val="0"/>
          <w:sz w:val="28"/>
          <w:szCs w:val="28"/>
          <w:lang w:val="uk-UA"/>
        </w:rPr>
        <w:t xml:space="preserve">=0), то </w:t>
      </w:r>
      <w:r w:rsidRPr="009F17C9">
        <w:rPr>
          <w:i/>
          <w:snapToGrid w:val="0"/>
          <w:sz w:val="28"/>
          <w:szCs w:val="28"/>
          <w:lang w:val="uk-UA"/>
        </w:rPr>
        <w:t>М</w:t>
      </w:r>
      <w:r w:rsidRPr="009F17C9">
        <w:rPr>
          <w:snapToGrid w:val="0"/>
          <w:sz w:val="28"/>
          <w:szCs w:val="28"/>
          <w:vertAlign w:val="subscript"/>
          <w:lang w:val="uk-UA"/>
        </w:rPr>
        <w:t>р</w:t>
      </w:r>
      <w:r w:rsidRPr="009F17C9">
        <w:rPr>
          <w:snapToGrid w:val="0"/>
          <w:sz w:val="28"/>
          <w:szCs w:val="28"/>
          <w:lang w:val="uk-UA"/>
        </w:rPr>
        <w:t>=</w:t>
      </w:r>
      <w:r w:rsidRPr="009F17C9">
        <w:rPr>
          <w:i/>
          <w:snapToGrid w:val="0"/>
          <w:sz w:val="28"/>
          <w:szCs w:val="28"/>
          <w:lang w:val="uk-UA"/>
        </w:rPr>
        <w:t>k</w:t>
      </w:r>
      <w:r w:rsidRPr="009F17C9">
        <w:rPr>
          <w:snapToGrid w:val="0"/>
          <w:sz w:val="28"/>
          <w:szCs w:val="28"/>
          <w:vertAlign w:val="subscript"/>
          <w:lang w:val="uk-UA"/>
        </w:rPr>
        <w:t>1</w:t>
      </w:r>
      <w:r w:rsidRPr="009F17C9">
        <w:rPr>
          <w:i/>
          <w:snapToGrid w:val="0"/>
          <w:sz w:val="28"/>
          <w:szCs w:val="28"/>
          <w:lang w:val="uk-UA"/>
        </w:rPr>
        <w:t>I</w:t>
      </w:r>
      <w:r w:rsidRPr="009F17C9">
        <w:rPr>
          <w:snapToGrid w:val="0"/>
          <w:sz w:val="28"/>
          <w:szCs w:val="28"/>
          <w:vertAlign w:val="subscript"/>
          <w:lang w:val="uk-UA"/>
        </w:rPr>
        <w:t>2</w:t>
      </w:r>
      <w:r w:rsidRPr="009F17C9">
        <w:rPr>
          <w:snapToGrid w:val="0"/>
          <w:sz w:val="28"/>
          <w:szCs w:val="28"/>
          <w:lang w:val="uk-UA"/>
        </w:rPr>
        <w:t>;</w:t>
      </w:r>
    </w:p>
    <w:p w14:paraId="5977B353" w14:textId="77777777" w:rsidR="006603D2" w:rsidRPr="009F17C9" w:rsidRDefault="006603D2" w:rsidP="009F17C9">
      <w:pPr>
        <w:spacing w:line="480" w:lineRule="auto"/>
        <w:ind w:firstLine="284"/>
        <w:jc w:val="both"/>
        <w:rPr>
          <w:snapToGrid w:val="0"/>
          <w:sz w:val="28"/>
          <w:szCs w:val="28"/>
          <w:lang w:val="uk-UA"/>
        </w:rPr>
      </w:pPr>
      <w:r w:rsidRPr="009F17C9">
        <w:rPr>
          <w:snapToGrid w:val="0"/>
          <w:sz w:val="28"/>
          <w:szCs w:val="28"/>
          <w:lang w:val="uk-UA"/>
        </w:rPr>
        <w:t xml:space="preserve">– за відсутності моменту </w:t>
      </w:r>
      <w:r w:rsidRPr="009F17C9">
        <w:rPr>
          <w:i/>
          <w:snapToGrid w:val="0"/>
          <w:sz w:val="28"/>
          <w:szCs w:val="28"/>
          <w:lang w:val="uk-UA"/>
        </w:rPr>
        <w:t>М</w:t>
      </w:r>
      <w:r w:rsidRPr="009F17C9">
        <w:rPr>
          <w:snapToGrid w:val="0"/>
          <w:sz w:val="28"/>
          <w:szCs w:val="28"/>
          <w:vertAlign w:val="subscript"/>
          <w:lang w:val="uk-UA"/>
        </w:rPr>
        <w:t>р</w:t>
      </w:r>
      <w:r w:rsidRPr="009F17C9">
        <w:rPr>
          <w:snapToGrid w:val="0"/>
          <w:sz w:val="28"/>
          <w:szCs w:val="28"/>
          <w:lang w:val="uk-UA"/>
        </w:rPr>
        <w:t xml:space="preserve"> (</w:t>
      </w:r>
      <w:r w:rsidRPr="009F17C9">
        <w:rPr>
          <w:i/>
          <w:snapToGrid w:val="0"/>
          <w:sz w:val="28"/>
          <w:szCs w:val="28"/>
          <w:lang w:val="uk-UA"/>
        </w:rPr>
        <w:t>М</w:t>
      </w:r>
      <w:r w:rsidRPr="009F17C9">
        <w:rPr>
          <w:snapToGrid w:val="0"/>
          <w:sz w:val="28"/>
          <w:szCs w:val="28"/>
          <w:vertAlign w:val="subscript"/>
          <w:lang w:val="uk-UA"/>
        </w:rPr>
        <w:t>р</w:t>
      </w:r>
      <w:r w:rsidRPr="009F17C9">
        <w:rPr>
          <w:snapToGrid w:val="0"/>
          <w:sz w:val="28"/>
          <w:szCs w:val="28"/>
          <w:lang w:val="uk-UA"/>
        </w:rPr>
        <w:t xml:space="preserve">=0) </w:t>
      </w:r>
      <w:r w:rsidRPr="009F17C9">
        <w:rPr>
          <w:i/>
          <w:snapToGrid w:val="0"/>
          <w:sz w:val="28"/>
          <w:szCs w:val="28"/>
          <w:lang w:val="uk-UA"/>
        </w:rPr>
        <w:t>х</w:t>
      </w:r>
      <w:r w:rsidRPr="009F17C9">
        <w:rPr>
          <w:snapToGrid w:val="0"/>
          <w:sz w:val="28"/>
          <w:szCs w:val="28"/>
          <w:lang w:val="uk-UA"/>
        </w:rPr>
        <w:t>=</w:t>
      </w:r>
      <w:r w:rsidRPr="009F17C9">
        <w:rPr>
          <w:i/>
          <w:snapToGrid w:val="0"/>
          <w:sz w:val="28"/>
          <w:szCs w:val="28"/>
          <w:lang w:val="uk-UA"/>
        </w:rPr>
        <w:t>k</w:t>
      </w:r>
      <w:r w:rsidRPr="009F17C9">
        <w:rPr>
          <w:snapToGrid w:val="0"/>
          <w:sz w:val="28"/>
          <w:szCs w:val="28"/>
          <w:vertAlign w:val="subscript"/>
          <w:lang w:val="uk-UA"/>
        </w:rPr>
        <w:t>2</w:t>
      </w:r>
      <w:r w:rsidRPr="009F17C9">
        <w:rPr>
          <w:i/>
          <w:snapToGrid w:val="0"/>
          <w:sz w:val="28"/>
          <w:szCs w:val="28"/>
          <w:lang w:val="uk-UA"/>
        </w:rPr>
        <w:t>I</w:t>
      </w:r>
      <w:r w:rsidRPr="009F17C9">
        <w:rPr>
          <w:snapToGrid w:val="0"/>
          <w:sz w:val="28"/>
          <w:szCs w:val="28"/>
          <w:vertAlign w:val="subscript"/>
          <w:lang w:val="uk-UA"/>
        </w:rPr>
        <w:t>2</w:t>
      </w:r>
      <w:r w:rsidRPr="009F17C9">
        <w:rPr>
          <w:snapToGrid w:val="0"/>
          <w:sz w:val="28"/>
          <w:szCs w:val="28"/>
          <w:lang w:val="uk-UA"/>
        </w:rPr>
        <w:t>;</w:t>
      </w:r>
    </w:p>
    <w:p w14:paraId="6027624C" w14:textId="77777777" w:rsidR="006603D2" w:rsidRPr="009F17C9" w:rsidRDefault="006603D2" w:rsidP="009F17C9">
      <w:pPr>
        <w:spacing w:line="480" w:lineRule="auto"/>
        <w:ind w:firstLine="284"/>
        <w:jc w:val="both"/>
        <w:rPr>
          <w:i/>
          <w:snapToGrid w:val="0"/>
          <w:sz w:val="28"/>
          <w:szCs w:val="28"/>
          <w:lang w:val="uk-UA"/>
        </w:rPr>
      </w:pPr>
      <w:r w:rsidRPr="009F17C9">
        <w:rPr>
          <w:snapToGrid w:val="0"/>
          <w:sz w:val="28"/>
          <w:szCs w:val="28"/>
          <w:lang w:val="uk-UA"/>
        </w:rPr>
        <w:t xml:space="preserve">– за відсутності сигналу </w:t>
      </w:r>
      <w:r w:rsidRPr="009F17C9">
        <w:rPr>
          <w:i/>
          <w:snapToGrid w:val="0"/>
          <w:sz w:val="28"/>
          <w:szCs w:val="28"/>
          <w:lang w:val="uk-UA"/>
        </w:rPr>
        <w:t>I</w:t>
      </w:r>
      <w:r w:rsidRPr="009F17C9">
        <w:rPr>
          <w:snapToGrid w:val="0"/>
          <w:sz w:val="28"/>
          <w:szCs w:val="28"/>
          <w:vertAlign w:val="subscript"/>
          <w:lang w:val="uk-UA"/>
        </w:rPr>
        <w:t>2</w:t>
      </w:r>
      <w:r w:rsidRPr="009F17C9">
        <w:rPr>
          <w:snapToGrid w:val="0"/>
          <w:sz w:val="28"/>
          <w:szCs w:val="28"/>
          <w:lang w:val="uk-UA"/>
        </w:rPr>
        <w:t xml:space="preserve"> (</w:t>
      </w:r>
      <w:r w:rsidRPr="009F17C9">
        <w:rPr>
          <w:i/>
          <w:snapToGrid w:val="0"/>
          <w:sz w:val="28"/>
          <w:szCs w:val="28"/>
          <w:lang w:val="uk-UA"/>
        </w:rPr>
        <w:t>I</w:t>
      </w:r>
      <w:r w:rsidRPr="009F17C9">
        <w:rPr>
          <w:snapToGrid w:val="0"/>
          <w:sz w:val="28"/>
          <w:szCs w:val="28"/>
          <w:vertAlign w:val="subscript"/>
          <w:lang w:val="uk-UA"/>
        </w:rPr>
        <w:t>2</w:t>
      </w:r>
      <w:r w:rsidRPr="009F17C9">
        <w:rPr>
          <w:snapToGrid w:val="0"/>
          <w:sz w:val="28"/>
          <w:szCs w:val="28"/>
          <w:lang w:val="uk-UA"/>
        </w:rPr>
        <w:t xml:space="preserve">=0) </w:t>
      </w:r>
      <w:r w:rsidRPr="009F17C9">
        <w:rPr>
          <w:i/>
          <w:snapToGrid w:val="0"/>
          <w:sz w:val="28"/>
          <w:szCs w:val="28"/>
          <w:lang w:val="uk-UA"/>
        </w:rPr>
        <w:t>М</w:t>
      </w:r>
      <w:r w:rsidRPr="009F17C9">
        <w:rPr>
          <w:snapToGrid w:val="0"/>
          <w:sz w:val="28"/>
          <w:szCs w:val="28"/>
          <w:vertAlign w:val="subscript"/>
          <w:lang w:val="uk-UA"/>
        </w:rPr>
        <w:t>в</w:t>
      </w:r>
      <w:r w:rsidRPr="009F17C9">
        <w:rPr>
          <w:snapToGrid w:val="0"/>
          <w:sz w:val="28"/>
          <w:szCs w:val="28"/>
          <w:lang w:val="uk-UA"/>
        </w:rPr>
        <w:t>=</w:t>
      </w:r>
      <w:r w:rsidRPr="009F17C9">
        <w:rPr>
          <w:i/>
          <w:snapToGrid w:val="0"/>
          <w:sz w:val="28"/>
          <w:szCs w:val="28"/>
          <w:lang w:val="uk-UA"/>
        </w:rPr>
        <w:t>k</w:t>
      </w:r>
      <w:r w:rsidRPr="009F17C9">
        <w:rPr>
          <w:snapToGrid w:val="0"/>
          <w:sz w:val="28"/>
          <w:szCs w:val="28"/>
          <w:vertAlign w:val="subscript"/>
          <w:lang w:val="uk-UA"/>
        </w:rPr>
        <w:t>3</w:t>
      </w:r>
      <w:r w:rsidRPr="009F17C9">
        <w:rPr>
          <w:i/>
          <w:snapToGrid w:val="0"/>
          <w:sz w:val="28"/>
          <w:szCs w:val="28"/>
          <w:lang w:val="uk-UA"/>
        </w:rPr>
        <w:t>x</w:t>
      </w:r>
      <w:r w:rsidRPr="009F17C9">
        <w:rPr>
          <w:snapToGrid w:val="0"/>
          <w:sz w:val="28"/>
          <w:szCs w:val="28"/>
          <w:lang w:val="uk-UA"/>
        </w:rPr>
        <w:t>.</w:t>
      </w:r>
    </w:p>
    <w:p w14:paraId="61F2F412" w14:textId="312E716E" w:rsidR="006603D2" w:rsidRPr="009F17C9" w:rsidRDefault="006603D2" w:rsidP="009F17C9">
      <w:pPr>
        <w:spacing w:line="480" w:lineRule="auto"/>
        <w:ind w:firstLine="284"/>
        <w:jc w:val="both"/>
        <w:rPr>
          <w:snapToGrid w:val="0"/>
          <w:sz w:val="28"/>
          <w:szCs w:val="28"/>
          <w:lang w:val="uk-UA"/>
        </w:rPr>
      </w:pPr>
      <w:r w:rsidRPr="009F17C9">
        <w:rPr>
          <w:snapToGrid w:val="0"/>
          <w:sz w:val="28"/>
          <w:szCs w:val="28"/>
          <w:lang w:val="uk-UA"/>
        </w:rPr>
        <w:lastRenderedPageBreak/>
        <w:t xml:space="preserve">Електромагнітний перетворювач, що застосовується в системі корекції гіроскопічних приладів для перетворення електричного сигналу в коригуючий момент, показано на рис. 15 (де 1 – ротор; 2 – залізо статора; 3, 4 – котушки; 5 – щітка потенціометра). Котушки 3 і 4 ввімкнені за диференційною схемою, як це показано на рис. 15, б. Коли в котушках 3, 4 протікають рівні за величиною струми </w:t>
      </w:r>
      <w:r w:rsidRPr="009F17C9">
        <w:rPr>
          <w:i/>
          <w:snapToGrid w:val="0"/>
          <w:sz w:val="28"/>
          <w:szCs w:val="28"/>
          <w:lang w:val="uk-UA"/>
        </w:rPr>
        <w:t>I</w:t>
      </w:r>
      <w:r w:rsidRPr="009F17C9">
        <w:rPr>
          <w:snapToGrid w:val="0"/>
          <w:sz w:val="28"/>
          <w:szCs w:val="28"/>
          <w:vertAlign w:val="subscript"/>
          <w:lang w:val="uk-UA"/>
        </w:rPr>
        <w:t>1</w:t>
      </w:r>
      <w:r w:rsidRPr="009F17C9">
        <w:rPr>
          <w:snapToGrid w:val="0"/>
          <w:sz w:val="28"/>
          <w:szCs w:val="28"/>
          <w:lang w:val="uk-UA"/>
        </w:rPr>
        <w:t>=</w:t>
      </w:r>
      <w:r w:rsidRPr="009F17C9">
        <w:rPr>
          <w:i/>
          <w:snapToGrid w:val="0"/>
          <w:sz w:val="28"/>
          <w:szCs w:val="28"/>
          <w:lang w:val="uk-UA"/>
        </w:rPr>
        <w:t>I</w:t>
      </w:r>
      <w:r w:rsidRPr="009F17C9">
        <w:rPr>
          <w:snapToGrid w:val="0"/>
          <w:sz w:val="28"/>
          <w:szCs w:val="28"/>
          <w:vertAlign w:val="subscript"/>
          <w:lang w:val="uk-UA"/>
        </w:rPr>
        <w:t>2</w:t>
      </w:r>
      <w:r w:rsidRPr="009F17C9">
        <w:rPr>
          <w:snapToGrid w:val="0"/>
          <w:sz w:val="28"/>
          <w:szCs w:val="28"/>
          <w:lang w:val="uk-UA"/>
        </w:rPr>
        <w:t xml:space="preserve">, то на ротор 1, що займає нейтральне положення, моменти не діють </w:t>
      </w:r>
      <w:r w:rsidRPr="009F17C9">
        <w:rPr>
          <w:i/>
          <w:snapToGrid w:val="0"/>
          <w:sz w:val="28"/>
          <w:szCs w:val="28"/>
          <w:lang w:val="uk-UA"/>
        </w:rPr>
        <w:t>(М</w:t>
      </w:r>
      <w:r w:rsidRPr="009F17C9">
        <w:rPr>
          <w:snapToGrid w:val="0"/>
          <w:sz w:val="28"/>
          <w:szCs w:val="28"/>
          <w:vertAlign w:val="subscript"/>
          <w:lang w:val="uk-UA"/>
        </w:rPr>
        <w:t>р</w:t>
      </w:r>
      <w:r w:rsidRPr="009F17C9">
        <w:rPr>
          <w:snapToGrid w:val="0"/>
          <w:sz w:val="28"/>
          <w:szCs w:val="28"/>
          <w:lang w:val="uk-UA"/>
        </w:rPr>
        <w:t>=0).</w:t>
      </w:r>
    </w:p>
    <w:p w14:paraId="408A370C" w14:textId="69782190" w:rsidR="006603D2" w:rsidRPr="009F17C9" w:rsidRDefault="006603D2" w:rsidP="009F17C9">
      <w:pPr>
        <w:spacing w:line="480" w:lineRule="auto"/>
        <w:ind w:firstLine="284"/>
        <w:jc w:val="both"/>
        <w:rPr>
          <w:snapToGrid w:val="0"/>
          <w:sz w:val="28"/>
          <w:szCs w:val="28"/>
          <w:lang w:val="uk-UA"/>
        </w:rPr>
      </w:pPr>
      <w:r w:rsidRPr="009F17C9">
        <w:rPr>
          <w:snapToGrid w:val="0"/>
          <w:sz w:val="28"/>
          <w:szCs w:val="28"/>
          <w:lang w:val="uk-UA"/>
        </w:rPr>
        <w:t xml:space="preserve">Коли система корекції відхиляє щітку 5 потенціометра від середнього положення, то рівність між струмами </w:t>
      </w:r>
      <w:r w:rsidRPr="009F17C9">
        <w:rPr>
          <w:i/>
          <w:snapToGrid w:val="0"/>
          <w:sz w:val="28"/>
          <w:szCs w:val="28"/>
          <w:lang w:val="uk-UA"/>
        </w:rPr>
        <w:t>I</w:t>
      </w:r>
      <w:r w:rsidRPr="009F17C9">
        <w:rPr>
          <w:snapToGrid w:val="0"/>
          <w:sz w:val="28"/>
          <w:szCs w:val="28"/>
          <w:vertAlign w:val="subscript"/>
          <w:lang w:val="uk-UA"/>
        </w:rPr>
        <w:t>1</w:t>
      </w:r>
      <w:r w:rsidRPr="009F17C9">
        <w:rPr>
          <w:snapToGrid w:val="0"/>
          <w:sz w:val="28"/>
          <w:szCs w:val="28"/>
          <w:lang w:val="uk-UA"/>
        </w:rPr>
        <w:t xml:space="preserve"> і </w:t>
      </w:r>
      <w:r w:rsidRPr="009F17C9">
        <w:rPr>
          <w:i/>
          <w:snapToGrid w:val="0"/>
          <w:sz w:val="28"/>
          <w:szCs w:val="28"/>
          <w:lang w:val="uk-UA"/>
        </w:rPr>
        <w:t>I</w:t>
      </w:r>
      <w:r w:rsidRPr="009F17C9">
        <w:rPr>
          <w:snapToGrid w:val="0"/>
          <w:sz w:val="28"/>
          <w:szCs w:val="28"/>
          <w:vertAlign w:val="subscript"/>
          <w:lang w:val="uk-UA"/>
        </w:rPr>
        <w:t>2</w:t>
      </w:r>
      <w:r w:rsidRPr="009F17C9">
        <w:rPr>
          <w:snapToGrid w:val="0"/>
          <w:sz w:val="28"/>
          <w:szCs w:val="28"/>
          <w:lang w:val="uk-UA"/>
        </w:rPr>
        <w:t xml:space="preserve"> порушується, і на ротор починає діяти результуючий момент, величина і знак якого визначаються величиною та напрямом відхилення щітки потенціометра. За такої схеми вмикання результуючий момент</w:t>
      </w:r>
      <w:r w:rsidR="009F17C9">
        <w:rPr>
          <w:snapToGrid w:val="0"/>
          <w:sz w:val="28"/>
          <w:szCs w:val="28"/>
          <w:lang w:val="uk-UA"/>
        </w:rPr>
        <w:t>,</w:t>
      </w:r>
      <w:r w:rsidRPr="009F17C9">
        <w:rPr>
          <w:snapToGrid w:val="0"/>
          <w:sz w:val="28"/>
          <w:szCs w:val="28"/>
          <w:lang w:val="uk-UA"/>
        </w:rPr>
        <w:t xml:space="preserve"> пропорційний  різниці квадратів струмів в котушках 3, 4.</w:t>
      </w:r>
    </w:p>
    <w:p w14:paraId="116E9F67" w14:textId="77777777" w:rsidR="006603D2" w:rsidRPr="009F17C9" w:rsidRDefault="006603D2" w:rsidP="009F17C9">
      <w:pPr>
        <w:spacing w:line="480" w:lineRule="auto"/>
        <w:jc w:val="center"/>
        <w:rPr>
          <w:snapToGrid w:val="0"/>
          <w:sz w:val="28"/>
          <w:szCs w:val="28"/>
          <w:lang w:val="uk-UA"/>
        </w:rPr>
      </w:pPr>
    </w:p>
    <w:p w14:paraId="5BE5F64D" w14:textId="77777777" w:rsidR="006603D2" w:rsidRPr="009F17C9" w:rsidRDefault="006603D2" w:rsidP="009F17C9">
      <w:pPr>
        <w:spacing w:line="480" w:lineRule="auto"/>
        <w:jc w:val="center"/>
        <w:rPr>
          <w:snapToGrid w:val="0"/>
          <w:sz w:val="28"/>
          <w:szCs w:val="28"/>
          <w:lang w:val="uk-UA"/>
        </w:rPr>
      </w:pPr>
      <w:r w:rsidRPr="009F17C9">
        <w:rPr>
          <w:sz w:val="28"/>
          <w:szCs w:val="28"/>
        </w:rPr>
        <w:object w:dxaOrig="17262" w:dyaOrig="9522" w14:anchorId="7F2EC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151.5pt" o:ole="">
            <v:imagedata r:id="rId5" o:title=""/>
          </v:shape>
          <o:OLEObject Type="Embed" ProgID="Visio.Drawing.11" ShapeID="_x0000_i1025" DrawAspect="Content" ObjectID="_1674385887" r:id="rId6"/>
        </w:object>
      </w:r>
    </w:p>
    <w:p w14:paraId="2026D78B" w14:textId="766DA42F" w:rsidR="006603D2" w:rsidRPr="009F17C9" w:rsidRDefault="006603D2" w:rsidP="009F17C9">
      <w:pPr>
        <w:pStyle w:val="ris"/>
        <w:spacing w:line="480" w:lineRule="auto"/>
        <w:rPr>
          <w:sz w:val="28"/>
          <w:szCs w:val="28"/>
        </w:rPr>
      </w:pPr>
      <w:r w:rsidRPr="009F17C9">
        <w:rPr>
          <w:sz w:val="28"/>
          <w:szCs w:val="28"/>
        </w:rPr>
        <w:t xml:space="preserve">Рис.15. Електромагнітний перетворювач: а — схема </w:t>
      </w:r>
      <w:r w:rsidRPr="009F17C9">
        <w:rPr>
          <w:sz w:val="28"/>
          <w:szCs w:val="28"/>
        </w:rPr>
        <w:br/>
        <w:t>перетворювача; б — схема вмикання котушок перетворювача</w:t>
      </w:r>
    </w:p>
    <w:p w14:paraId="0D27B4BC" w14:textId="56A15AEB" w:rsidR="006603D2" w:rsidRPr="009F17C9" w:rsidRDefault="006603D2" w:rsidP="009F17C9">
      <w:pPr>
        <w:spacing w:line="480" w:lineRule="auto"/>
        <w:ind w:firstLine="284"/>
        <w:jc w:val="both"/>
        <w:rPr>
          <w:snapToGrid w:val="0"/>
          <w:sz w:val="28"/>
          <w:szCs w:val="28"/>
          <w:lang w:val="uk-UA"/>
        </w:rPr>
      </w:pPr>
      <w:r w:rsidRPr="009F17C9">
        <w:rPr>
          <w:snapToGrid w:val="0"/>
          <w:sz w:val="28"/>
          <w:szCs w:val="28"/>
          <w:lang w:val="uk-UA"/>
        </w:rPr>
        <w:lastRenderedPageBreak/>
        <w:t>На рис. 16 показано схему ЕП з нерухомими котушками та рухомим якорем, що застосовується в підсилювачах рульових машин. За знеструмленої керуючої котушки 2 (</w:t>
      </w:r>
      <w:r w:rsidRPr="009F17C9">
        <w:rPr>
          <w:i/>
          <w:snapToGrid w:val="0"/>
          <w:sz w:val="28"/>
          <w:szCs w:val="28"/>
          <w:lang w:val="uk-UA"/>
        </w:rPr>
        <w:t>I</w:t>
      </w:r>
      <w:r w:rsidRPr="009F17C9">
        <w:rPr>
          <w:snapToGrid w:val="0"/>
          <w:sz w:val="28"/>
          <w:szCs w:val="28"/>
          <w:vertAlign w:val="subscript"/>
          <w:lang w:val="uk-UA"/>
        </w:rPr>
        <w:t>2</w:t>
      </w:r>
      <w:r w:rsidRPr="009F17C9">
        <w:rPr>
          <w:snapToGrid w:val="0"/>
          <w:sz w:val="28"/>
          <w:szCs w:val="28"/>
          <w:lang w:val="uk-UA"/>
        </w:rPr>
        <w:t>=0) і наявності струму в котушці збудження 3 (</w:t>
      </w:r>
      <w:r w:rsidRPr="009F17C9">
        <w:rPr>
          <w:i/>
          <w:snapToGrid w:val="0"/>
          <w:sz w:val="28"/>
          <w:szCs w:val="28"/>
          <w:lang w:val="uk-UA"/>
        </w:rPr>
        <w:t>I</w:t>
      </w:r>
      <w:r w:rsidRPr="009F17C9">
        <w:rPr>
          <w:snapToGrid w:val="0"/>
          <w:sz w:val="28"/>
          <w:szCs w:val="28"/>
          <w:vertAlign w:val="subscript"/>
          <w:lang w:val="uk-UA"/>
        </w:rPr>
        <w:t>1</w:t>
      </w:r>
      <w:r w:rsidRPr="009F17C9">
        <w:rPr>
          <w:snapToGrid w:val="0"/>
          <w:sz w:val="28"/>
          <w:szCs w:val="28"/>
          <w:lang w:val="uk-UA"/>
        </w:rPr>
        <w:sym w:font="Symbol" w:char="F0B9"/>
      </w:r>
      <w:r w:rsidRPr="009F17C9">
        <w:rPr>
          <w:snapToGrid w:val="0"/>
          <w:sz w:val="28"/>
          <w:szCs w:val="28"/>
          <w:lang w:val="uk-UA"/>
        </w:rPr>
        <w:t>0) якір 1 перебуватиме в стійкому середньому положенні. Потоки Ф</w:t>
      </w:r>
      <w:r w:rsidRPr="009F17C9">
        <w:rPr>
          <w:snapToGrid w:val="0"/>
          <w:sz w:val="28"/>
          <w:szCs w:val="28"/>
          <w:vertAlign w:val="subscript"/>
          <w:lang w:val="uk-UA"/>
        </w:rPr>
        <w:t>1</w:t>
      </w:r>
      <w:r w:rsidRPr="009F17C9">
        <w:rPr>
          <w:snapToGrid w:val="0"/>
          <w:sz w:val="28"/>
          <w:szCs w:val="28"/>
          <w:lang w:val="uk-UA"/>
        </w:rPr>
        <w:t xml:space="preserve"> і Ф</w:t>
      </w:r>
      <w:r w:rsidRPr="009F17C9">
        <w:rPr>
          <w:snapToGrid w:val="0"/>
          <w:sz w:val="28"/>
          <w:szCs w:val="28"/>
          <w:vertAlign w:val="subscript"/>
          <w:lang w:val="uk-UA"/>
        </w:rPr>
        <w:t>2</w:t>
      </w:r>
      <w:r w:rsidRPr="009F17C9">
        <w:rPr>
          <w:snapToGrid w:val="0"/>
          <w:sz w:val="28"/>
          <w:szCs w:val="28"/>
          <w:lang w:val="uk-UA"/>
        </w:rPr>
        <w:t xml:space="preserve"> в робочих зазорах при цьому рівні і протилежно направлені; потік в середньому магнітопроводі (роторі) відсутній; в разі відхилення ротора від середнього положення, на нього діятиме відновлюючий момент </w:t>
      </w:r>
      <w:r w:rsidRPr="009F17C9">
        <w:rPr>
          <w:i/>
          <w:snapToGrid w:val="0"/>
          <w:sz w:val="28"/>
          <w:szCs w:val="28"/>
          <w:lang w:val="uk-UA"/>
        </w:rPr>
        <w:t>М</w:t>
      </w:r>
      <w:r w:rsidRPr="009F17C9">
        <w:rPr>
          <w:snapToGrid w:val="0"/>
          <w:sz w:val="28"/>
          <w:szCs w:val="28"/>
          <w:vertAlign w:val="subscript"/>
          <w:lang w:val="uk-UA"/>
        </w:rPr>
        <w:t>в</w:t>
      </w:r>
      <w:r w:rsidRPr="009F17C9">
        <w:rPr>
          <w:snapToGrid w:val="0"/>
          <w:sz w:val="28"/>
          <w:szCs w:val="28"/>
          <w:lang w:val="uk-UA"/>
        </w:rPr>
        <w:t xml:space="preserve">, пропорційний куту відхилення від середнього положення. Величина відновлюючого моменту залежить від вибору зазорів </w:t>
      </w:r>
      <w:r w:rsidRPr="009F17C9">
        <w:rPr>
          <w:snapToGrid w:val="0"/>
          <w:sz w:val="28"/>
          <w:szCs w:val="28"/>
          <w:lang w:val="uk-UA"/>
        </w:rPr>
        <w:sym w:font="Symbol" w:char="F044"/>
      </w:r>
      <w:r w:rsidRPr="009F17C9">
        <w:rPr>
          <w:snapToGrid w:val="0"/>
          <w:sz w:val="28"/>
          <w:szCs w:val="28"/>
          <w:lang w:val="uk-UA"/>
        </w:rPr>
        <w:t xml:space="preserve"> і </w:t>
      </w:r>
      <w:r w:rsidRPr="009F17C9">
        <w:rPr>
          <w:i/>
          <w:snapToGrid w:val="0"/>
          <w:sz w:val="28"/>
          <w:szCs w:val="28"/>
          <w:lang w:val="uk-UA"/>
        </w:rPr>
        <w:sym w:font="Symbol" w:char="F064"/>
      </w:r>
      <w:r w:rsidRPr="009F17C9">
        <w:rPr>
          <w:snapToGrid w:val="0"/>
          <w:sz w:val="28"/>
          <w:szCs w:val="28"/>
          <w:lang w:val="uk-UA"/>
        </w:rPr>
        <w:t>, а також від числа ампер-витків котушки збудження 3.</w:t>
      </w:r>
    </w:p>
    <w:p w14:paraId="474D3D7B" w14:textId="0D397022" w:rsidR="006603D2" w:rsidRPr="009F17C9" w:rsidRDefault="006603D2" w:rsidP="009F17C9">
      <w:pPr>
        <w:spacing w:line="480" w:lineRule="auto"/>
        <w:ind w:firstLine="284"/>
        <w:jc w:val="both"/>
        <w:rPr>
          <w:snapToGrid w:val="0"/>
          <w:sz w:val="28"/>
          <w:szCs w:val="28"/>
          <w:lang w:val="uk-UA"/>
        </w:rPr>
      </w:pPr>
      <w:r w:rsidRPr="009F17C9">
        <w:rPr>
          <w:snapToGrid w:val="0"/>
          <w:sz w:val="28"/>
          <w:szCs w:val="28"/>
          <w:lang w:val="uk-UA"/>
        </w:rPr>
        <w:t>Коли сигнал буде подано в котушку керування, по ротору потече магнітний потік Ф</w:t>
      </w:r>
      <w:r w:rsidRPr="009F17C9">
        <w:rPr>
          <w:snapToGrid w:val="0"/>
          <w:sz w:val="28"/>
          <w:szCs w:val="28"/>
          <w:vertAlign w:val="subscript"/>
          <w:lang w:val="uk-UA"/>
        </w:rPr>
        <w:t>у</w:t>
      </w:r>
      <w:r w:rsidRPr="009F17C9">
        <w:rPr>
          <w:snapToGrid w:val="0"/>
          <w:sz w:val="28"/>
          <w:szCs w:val="28"/>
          <w:lang w:val="uk-UA"/>
        </w:rPr>
        <w:t>. Якщо потік Ф</w:t>
      </w:r>
      <w:r w:rsidRPr="009F17C9">
        <w:rPr>
          <w:snapToGrid w:val="0"/>
          <w:sz w:val="28"/>
          <w:szCs w:val="28"/>
          <w:vertAlign w:val="subscript"/>
          <w:lang w:val="uk-UA"/>
        </w:rPr>
        <w:t>у</w:t>
      </w:r>
      <w:r w:rsidRPr="009F17C9">
        <w:rPr>
          <w:snapToGrid w:val="0"/>
          <w:sz w:val="28"/>
          <w:szCs w:val="28"/>
          <w:lang w:val="uk-UA"/>
        </w:rPr>
        <w:t xml:space="preserve"> направлений, наприклад, вгору, як це показано на рис. 16, а, то в лівому повітряному зазорі він віднімається від потоку Ф</w:t>
      </w:r>
      <w:r w:rsidRPr="009F17C9">
        <w:rPr>
          <w:snapToGrid w:val="0"/>
          <w:sz w:val="28"/>
          <w:szCs w:val="28"/>
          <w:vertAlign w:val="subscript"/>
          <w:lang w:val="uk-UA"/>
        </w:rPr>
        <w:t>1</w:t>
      </w:r>
      <w:r w:rsidRPr="009F17C9">
        <w:rPr>
          <w:snapToGrid w:val="0"/>
          <w:sz w:val="28"/>
          <w:szCs w:val="28"/>
          <w:lang w:val="uk-UA"/>
        </w:rPr>
        <w:t>, а в правому – підсумовується з потоком Ф</w:t>
      </w:r>
      <w:r w:rsidRPr="009F17C9">
        <w:rPr>
          <w:snapToGrid w:val="0"/>
          <w:sz w:val="28"/>
          <w:szCs w:val="28"/>
          <w:vertAlign w:val="subscript"/>
          <w:lang w:val="uk-UA"/>
        </w:rPr>
        <w:t>2</w:t>
      </w:r>
      <w:r w:rsidRPr="009F17C9">
        <w:rPr>
          <w:snapToGrid w:val="0"/>
          <w:sz w:val="28"/>
          <w:szCs w:val="28"/>
          <w:lang w:val="uk-UA"/>
        </w:rPr>
        <w:t>. В результаті індукція в правому повітряному зазорі збільшиться, а в лівому зменшиться. Якір повернеться за напрямом годинникової стрілки. При цьому площа правого повітряного зазору збільшиться, а лівого – зменшиться. Коли індукція в обох повітряних зазорах стане однаковою, поворот якоря припиниться.</w:t>
      </w:r>
    </w:p>
    <w:p w14:paraId="793C5F76" w14:textId="77777777" w:rsidR="006603D2" w:rsidRPr="009F17C9" w:rsidRDefault="006603D2" w:rsidP="009F17C9">
      <w:pPr>
        <w:spacing w:line="480" w:lineRule="auto"/>
        <w:jc w:val="center"/>
        <w:rPr>
          <w:snapToGrid w:val="0"/>
          <w:sz w:val="28"/>
          <w:szCs w:val="28"/>
          <w:lang w:val="uk-UA"/>
        </w:rPr>
      </w:pPr>
    </w:p>
    <w:p w14:paraId="1C273286" w14:textId="286F8175" w:rsidR="006603D2" w:rsidRPr="009F17C9" w:rsidRDefault="006603D2" w:rsidP="009F17C9">
      <w:pPr>
        <w:spacing w:line="480" w:lineRule="auto"/>
        <w:jc w:val="center"/>
        <w:rPr>
          <w:snapToGrid w:val="0"/>
          <w:sz w:val="28"/>
          <w:szCs w:val="28"/>
          <w:lang w:val="uk-UA"/>
        </w:rPr>
      </w:pPr>
      <w:r w:rsidRPr="009F17C9">
        <w:rPr>
          <w:noProof/>
          <w:snapToGrid w:val="0"/>
          <w:sz w:val="28"/>
          <w:szCs w:val="28"/>
          <w:lang w:val="uk-UA"/>
        </w:rPr>
        <w:lastRenderedPageBreak/>
        <w:drawing>
          <wp:inline distT="0" distB="0" distL="0" distR="0" wp14:anchorId="3FFBFE17" wp14:editId="6A0DA493">
            <wp:extent cx="4025265" cy="22561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25265" cy="2256155"/>
                    </a:xfrm>
                    <a:prstGeom prst="rect">
                      <a:avLst/>
                    </a:prstGeom>
                    <a:noFill/>
                    <a:ln>
                      <a:noFill/>
                    </a:ln>
                  </pic:spPr>
                </pic:pic>
              </a:graphicData>
            </a:graphic>
          </wp:inline>
        </w:drawing>
      </w:r>
    </w:p>
    <w:p w14:paraId="26C9ED83" w14:textId="33DA6E7B" w:rsidR="006603D2" w:rsidRPr="009F17C9" w:rsidRDefault="006603D2" w:rsidP="009F17C9">
      <w:pPr>
        <w:pStyle w:val="ris"/>
        <w:spacing w:line="480" w:lineRule="auto"/>
        <w:rPr>
          <w:sz w:val="28"/>
          <w:szCs w:val="28"/>
        </w:rPr>
      </w:pPr>
      <w:r w:rsidRPr="009F17C9">
        <w:rPr>
          <w:sz w:val="28"/>
          <w:szCs w:val="28"/>
        </w:rPr>
        <w:t xml:space="preserve">Рис. 16. Схема електромагнітного перетворювача: </w:t>
      </w:r>
      <w:r w:rsidRPr="009F17C9">
        <w:rPr>
          <w:sz w:val="28"/>
          <w:szCs w:val="28"/>
        </w:rPr>
        <w:br/>
        <w:t>несиметрична (а) та симетрична (б) конструкції</w:t>
      </w:r>
    </w:p>
    <w:p w14:paraId="2BA98239" w14:textId="77777777" w:rsidR="006603D2" w:rsidRPr="009F17C9" w:rsidRDefault="006603D2" w:rsidP="009F17C9">
      <w:pPr>
        <w:spacing w:line="480" w:lineRule="auto"/>
        <w:ind w:firstLine="284"/>
        <w:jc w:val="both"/>
        <w:rPr>
          <w:snapToGrid w:val="0"/>
          <w:sz w:val="28"/>
          <w:szCs w:val="28"/>
          <w:lang w:val="uk-UA"/>
        </w:rPr>
      </w:pPr>
      <w:r w:rsidRPr="009F17C9">
        <w:rPr>
          <w:snapToGrid w:val="0"/>
          <w:sz w:val="28"/>
          <w:szCs w:val="28"/>
          <w:lang w:val="uk-UA"/>
        </w:rPr>
        <w:t xml:space="preserve">Надаючи полюсним наконечникам відповідної форми, можна отримати лінійну залежність тягового зусилля від кута повороту ротора. Діапазон відхилення ротора невеликий і становить </w:t>
      </w:r>
      <w:r w:rsidRPr="009F17C9">
        <w:rPr>
          <w:snapToGrid w:val="0"/>
          <w:sz w:val="28"/>
          <w:szCs w:val="28"/>
        </w:rPr>
        <w:t>1</w:t>
      </w:r>
      <w:r w:rsidRPr="009F17C9">
        <w:rPr>
          <w:snapToGrid w:val="0"/>
          <w:sz w:val="28"/>
          <w:szCs w:val="28"/>
          <w:lang w:val="uk-UA"/>
        </w:rPr>
        <w:t>...2°. Відомі конструкції ЕП з кутом повороту до 90° і більше.</w:t>
      </w:r>
    </w:p>
    <w:p w14:paraId="20F59110" w14:textId="14350B25" w:rsidR="006603D2" w:rsidRPr="009F17C9" w:rsidRDefault="006603D2" w:rsidP="009F17C9">
      <w:pPr>
        <w:spacing w:line="480" w:lineRule="auto"/>
        <w:ind w:firstLine="284"/>
        <w:jc w:val="both"/>
        <w:rPr>
          <w:snapToGrid w:val="0"/>
          <w:sz w:val="28"/>
          <w:szCs w:val="28"/>
          <w:lang w:val="uk-UA"/>
        </w:rPr>
      </w:pPr>
      <w:r w:rsidRPr="009F17C9">
        <w:rPr>
          <w:snapToGrid w:val="0"/>
          <w:sz w:val="28"/>
          <w:szCs w:val="28"/>
          <w:lang w:val="uk-UA"/>
        </w:rPr>
        <w:t>На рис. 16, б показано варіант конструкції ЕП симетричної форми, який характеризується більшою чутливістю і має збалансовану рухому частину.</w:t>
      </w:r>
    </w:p>
    <w:p w14:paraId="11FBA93B" w14:textId="698A7170" w:rsidR="00D349E0" w:rsidRPr="0042509B" w:rsidRDefault="00D349E0" w:rsidP="006603D2">
      <w:pPr>
        <w:pStyle w:val="1"/>
      </w:pPr>
    </w:p>
    <w:sectPr w:rsidR="00D349E0" w:rsidRPr="004250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97BEF"/>
    <w:multiLevelType w:val="hybridMultilevel"/>
    <w:tmpl w:val="C164C0AC"/>
    <w:lvl w:ilvl="0" w:tplc="0419000F">
      <w:start w:val="1"/>
      <w:numFmt w:val="decimal"/>
      <w:lvlText w:val="%1."/>
      <w:lvlJc w:val="left"/>
      <w:pPr>
        <w:tabs>
          <w:tab w:val="num" w:pos="988"/>
        </w:tabs>
        <w:ind w:left="988" w:hanging="360"/>
      </w:pPr>
    </w:lvl>
    <w:lvl w:ilvl="1" w:tplc="04190019" w:tentative="1">
      <w:start w:val="1"/>
      <w:numFmt w:val="lowerLetter"/>
      <w:lvlText w:val="%2."/>
      <w:lvlJc w:val="left"/>
      <w:pPr>
        <w:tabs>
          <w:tab w:val="num" w:pos="1708"/>
        </w:tabs>
        <w:ind w:left="1708" w:hanging="360"/>
      </w:pPr>
    </w:lvl>
    <w:lvl w:ilvl="2" w:tplc="0419001B" w:tentative="1">
      <w:start w:val="1"/>
      <w:numFmt w:val="lowerRoman"/>
      <w:lvlText w:val="%3."/>
      <w:lvlJc w:val="right"/>
      <w:pPr>
        <w:tabs>
          <w:tab w:val="num" w:pos="2428"/>
        </w:tabs>
        <w:ind w:left="2428" w:hanging="180"/>
      </w:pPr>
    </w:lvl>
    <w:lvl w:ilvl="3" w:tplc="0419000F" w:tentative="1">
      <w:start w:val="1"/>
      <w:numFmt w:val="decimal"/>
      <w:lvlText w:val="%4."/>
      <w:lvlJc w:val="left"/>
      <w:pPr>
        <w:tabs>
          <w:tab w:val="num" w:pos="3148"/>
        </w:tabs>
        <w:ind w:left="3148" w:hanging="360"/>
      </w:pPr>
    </w:lvl>
    <w:lvl w:ilvl="4" w:tplc="04190019" w:tentative="1">
      <w:start w:val="1"/>
      <w:numFmt w:val="lowerLetter"/>
      <w:lvlText w:val="%5."/>
      <w:lvlJc w:val="left"/>
      <w:pPr>
        <w:tabs>
          <w:tab w:val="num" w:pos="3868"/>
        </w:tabs>
        <w:ind w:left="3868" w:hanging="360"/>
      </w:pPr>
    </w:lvl>
    <w:lvl w:ilvl="5" w:tplc="0419001B" w:tentative="1">
      <w:start w:val="1"/>
      <w:numFmt w:val="lowerRoman"/>
      <w:lvlText w:val="%6."/>
      <w:lvlJc w:val="right"/>
      <w:pPr>
        <w:tabs>
          <w:tab w:val="num" w:pos="4588"/>
        </w:tabs>
        <w:ind w:left="4588" w:hanging="180"/>
      </w:pPr>
    </w:lvl>
    <w:lvl w:ilvl="6" w:tplc="0419000F" w:tentative="1">
      <w:start w:val="1"/>
      <w:numFmt w:val="decimal"/>
      <w:lvlText w:val="%7."/>
      <w:lvlJc w:val="left"/>
      <w:pPr>
        <w:tabs>
          <w:tab w:val="num" w:pos="5308"/>
        </w:tabs>
        <w:ind w:left="5308" w:hanging="360"/>
      </w:pPr>
    </w:lvl>
    <w:lvl w:ilvl="7" w:tplc="04190019" w:tentative="1">
      <w:start w:val="1"/>
      <w:numFmt w:val="lowerLetter"/>
      <w:lvlText w:val="%8."/>
      <w:lvlJc w:val="left"/>
      <w:pPr>
        <w:tabs>
          <w:tab w:val="num" w:pos="6028"/>
        </w:tabs>
        <w:ind w:left="6028" w:hanging="360"/>
      </w:pPr>
    </w:lvl>
    <w:lvl w:ilvl="8" w:tplc="0419001B" w:tentative="1">
      <w:start w:val="1"/>
      <w:numFmt w:val="lowerRoman"/>
      <w:lvlText w:val="%9."/>
      <w:lvlJc w:val="right"/>
      <w:pPr>
        <w:tabs>
          <w:tab w:val="num" w:pos="6748"/>
        </w:tabs>
        <w:ind w:left="674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F65"/>
    <w:rsid w:val="000A6CFD"/>
    <w:rsid w:val="0042509B"/>
    <w:rsid w:val="006603D2"/>
    <w:rsid w:val="008D67C2"/>
    <w:rsid w:val="009F17C9"/>
    <w:rsid w:val="00D349E0"/>
    <w:rsid w:val="00FC3F6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434F"/>
  <w15:chartTrackingRefBased/>
  <w15:docId w15:val="{EC01C19D-AC32-4BF6-8A66-A020B02E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09B"/>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42509B"/>
    <w:pPr>
      <w:keepNext/>
      <w:spacing w:before="240" w:after="120"/>
      <w:jc w:val="center"/>
      <w:outlineLvl w:val="0"/>
    </w:pPr>
    <w:rPr>
      <w:b/>
      <w:snapToGrid w:val="0"/>
      <w:sz w:val="22"/>
      <w:lang w:val="uk-UA"/>
    </w:rPr>
  </w:style>
  <w:style w:type="paragraph" w:styleId="2">
    <w:name w:val="heading 2"/>
    <w:basedOn w:val="a"/>
    <w:next w:val="a"/>
    <w:link w:val="20"/>
    <w:qFormat/>
    <w:rsid w:val="0042509B"/>
    <w:pPr>
      <w:keepNext/>
      <w:spacing w:before="200" w:after="120"/>
      <w:jc w:val="center"/>
      <w:outlineLvl w:val="1"/>
    </w:pPr>
    <w:rPr>
      <w:b/>
      <w:bCs/>
      <w:snapToGrid w:val="0"/>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509B"/>
    <w:rPr>
      <w:rFonts w:ascii="Times New Roman" w:eastAsia="Times New Roman" w:hAnsi="Times New Roman" w:cs="Times New Roman"/>
      <w:b/>
      <w:snapToGrid w:val="0"/>
      <w:szCs w:val="20"/>
      <w:lang w:val="uk-UA" w:eastAsia="ru-RU"/>
    </w:rPr>
  </w:style>
  <w:style w:type="character" w:customStyle="1" w:styleId="20">
    <w:name w:val="Заголовок 2 Знак"/>
    <w:basedOn w:val="a0"/>
    <w:link w:val="2"/>
    <w:rsid w:val="0042509B"/>
    <w:rPr>
      <w:rFonts w:ascii="Times New Roman" w:eastAsia="Times New Roman" w:hAnsi="Times New Roman" w:cs="Times New Roman"/>
      <w:b/>
      <w:bCs/>
      <w:snapToGrid w:val="0"/>
      <w:szCs w:val="20"/>
      <w:lang w:val="uk-UA" w:eastAsia="ru-RU"/>
    </w:rPr>
  </w:style>
  <w:style w:type="paragraph" w:styleId="a3">
    <w:name w:val="Body Text Indent"/>
    <w:basedOn w:val="a"/>
    <w:link w:val="a4"/>
    <w:semiHidden/>
    <w:rsid w:val="0042509B"/>
    <w:pPr>
      <w:ind w:firstLine="284"/>
      <w:jc w:val="both"/>
    </w:pPr>
    <w:rPr>
      <w:snapToGrid w:val="0"/>
      <w:sz w:val="22"/>
      <w:lang w:val="uk-UA"/>
    </w:rPr>
  </w:style>
  <w:style w:type="character" w:customStyle="1" w:styleId="a4">
    <w:name w:val="Основной текст с отступом Знак"/>
    <w:basedOn w:val="a0"/>
    <w:link w:val="a3"/>
    <w:semiHidden/>
    <w:rsid w:val="0042509B"/>
    <w:rPr>
      <w:rFonts w:ascii="Times New Roman" w:eastAsia="Times New Roman" w:hAnsi="Times New Roman" w:cs="Times New Roman"/>
      <w:snapToGrid w:val="0"/>
      <w:szCs w:val="20"/>
      <w:lang w:val="uk-UA" w:eastAsia="ru-RU"/>
    </w:rPr>
  </w:style>
  <w:style w:type="paragraph" w:customStyle="1" w:styleId="aaa">
    <w:name w:val="aaa"/>
    <w:basedOn w:val="a"/>
    <w:rsid w:val="0042509B"/>
    <w:pPr>
      <w:tabs>
        <w:tab w:val="right" w:pos="6350"/>
      </w:tabs>
      <w:ind w:left="720"/>
    </w:pPr>
    <w:rPr>
      <w:snapToGrid w:val="0"/>
      <w:sz w:val="22"/>
      <w:lang w:val="uk-UA"/>
    </w:rPr>
  </w:style>
  <w:style w:type="paragraph" w:customStyle="1" w:styleId="ris">
    <w:name w:val="ris"/>
    <w:basedOn w:val="a"/>
    <w:rsid w:val="0042509B"/>
    <w:pPr>
      <w:spacing w:after="180"/>
      <w:jc w:val="center"/>
    </w:pPr>
    <w:rPr>
      <w:snapToGrid w:val="0"/>
      <w:sz w:val="22"/>
      <w:lang w:val="uk-UA"/>
    </w:rPr>
  </w:style>
  <w:style w:type="paragraph" w:customStyle="1" w:styleId="11">
    <w:name w:val="Обычный1"/>
    <w:rsid w:val="00D349E0"/>
    <w:pPr>
      <w:widowControl w:val="0"/>
      <w:spacing w:after="0" w:line="260" w:lineRule="auto"/>
      <w:ind w:firstLine="480"/>
      <w:jc w:val="both"/>
    </w:pPr>
    <w:rPr>
      <w:rFonts w:ascii="Times New Roman" w:eastAsia="Times New Roman" w:hAnsi="Times New Roman" w:cs="Times New Roman"/>
      <w:snapToGrid w:val="0"/>
      <w:sz w:val="1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Drawing.vsd"/><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582</Words>
  <Characters>3320</Characters>
  <Application>Microsoft Office Word</Application>
  <DocSecurity>0</DocSecurity>
  <Lines>27</Lines>
  <Paragraphs>7</Paragraphs>
  <ScaleCrop>false</ScaleCrop>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Yelena</dc:creator>
  <cp:keywords/>
  <dc:description/>
  <cp:lastModifiedBy>Yelena</cp:lastModifiedBy>
  <cp:revision>5</cp:revision>
  <dcterms:created xsi:type="dcterms:W3CDTF">2020-09-02T07:04:00Z</dcterms:created>
  <dcterms:modified xsi:type="dcterms:W3CDTF">2021-02-09T12:25:00Z</dcterms:modified>
</cp:coreProperties>
</file>