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B29E5" w14:textId="6B5FA721" w:rsidR="000A6CFD" w:rsidRPr="009B306D" w:rsidRDefault="000A6CFD" w:rsidP="009B306D">
      <w:pPr>
        <w:spacing w:after="240" w:line="360" w:lineRule="auto"/>
        <w:rPr>
          <w:sz w:val="28"/>
          <w:szCs w:val="28"/>
        </w:rPr>
      </w:pPr>
    </w:p>
    <w:p w14:paraId="4F9B898F" w14:textId="3C8F7622" w:rsidR="009B306D" w:rsidRPr="009B306D" w:rsidRDefault="009B306D" w:rsidP="009B306D">
      <w:pPr>
        <w:spacing w:after="240" w:line="360" w:lineRule="auto"/>
        <w:jc w:val="center"/>
        <w:rPr>
          <w:sz w:val="28"/>
          <w:szCs w:val="28"/>
          <w:lang w:val="uk-UA"/>
        </w:rPr>
      </w:pPr>
      <w:r w:rsidRPr="009B306D">
        <w:rPr>
          <w:sz w:val="28"/>
          <w:szCs w:val="28"/>
          <w:lang w:val="uk-UA"/>
        </w:rPr>
        <w:t>Лекція 2</w:t>
      </w:r>
    </w:p>
    <w:p w14:paraId="703CD804" w14:textId="767EA261" w:rsidR="00927F0C" w:rsidRPr="009B306D" w:rsidRDefault="009B306D" w:rsidP="009B306D">
      <w:pPr>
        <w:spacing w:after="240" w:line="360" w:lineRule="auto"/>
        <w:jc w:val="center"/>
        <w:rPr>
          <w:b/>
          <w:snapToGrid w:val="0"/>
          <w:sz w:val="28"/>
          <w:szCs w:val="28"/>
          <w:lang w:val="uk-UA"/>
        </w:rPr>
      </w:pPr>
      <w:r w:rsidRPr="009B306D">
        <w:rPr>
          <w:b/>
          <w:snapToGrid w:val="0"/>
          <w:sz w:val="28"/>
          <w:szCs w:val="28"/>
          <w:lang w:val="uk-UA"/>
        </w:rPr>
        <w:t>Логометр з рухомим магнітом</w:t>
      </w:r>
    </w:p>
    <w:p w14:paraId="73284804" w14:textId="77777777" w:rsidR="009B306D" w:rsidRPr="009B306D" w:rsidRDefault="009B306D" w:rsidP="009B306D">
      <w:pPr>
        <w:spacing w:after="240" w:line="360" w:lineRule="auto"/>
        <w:rPr>
          <w:sz w:val="28"/>
          <w:szCs w:val="28"/>
          <w:lang w:val="uk-UA"/>
        </w:rPr>
      </w:pPr>
    </w:p>
    <w:p w14:paraId="6CA7717C" w14:textId="1E695B83" w:rsidR="009B306D" w:rsidRPr="009B306D" w:rsidRDefault="009B306D" w:rsidP="009B306D">
      <w:pPr>
        <w:spacing w:after="240"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B306D">
        <w:rPr>
          <w:b/>
          <w:snapToGrid w:val="0"/>
          <w:sz w:val="28"/>
          <w:szCs w:val="28"/>
          <w:lang w:val="uk-UA"/>
        </w:rPr>
        <w:t xml:space="preserve">Логометр з рухомим магнітом (рис. 8). </w:t>
      </w:r>
      <w:r w:rsidRPr="009B306D">
        <w:rPr>
          <w:snapToGrid w:val="0"/>
          <w:sz w:val="28"/>
          <w:szCs w:val="28"/>
          <w:lang w:val="uk-UA"/>
        </w:rPr>
        <w:t>Логометр складається з двох пар нерухомих рамок 3 і 5, між якими проходить вісь 6 рухомої системи, яка складається з рухомого магніту 1 та стрілки 7. Рамки розміщені під певним кутом одна до одної, який дорівнює 90 або 120°. Вся система закріплена всередині пермалоєвого кільцевого магнітопроводу 4, який також охороняє логометр від впливу зовнішніх магнітних полів.</w:t>
      </w:r>
    </w:p>
    <w:p w14:paraId="6EB980E8" w14:textId="77777777" w:rsidR="009B306D" w:rsidRPr="009B306D" w:rsidRDefault="009B306D" w:rsidP="009B306D">
      <w:pPr>
        <w:spacing w:after="240" w:line="360" w:lineRule="auto"/>
        <w:jc w:val="center"/>
        <w:rPr>
          <w:snapToGrid w:val="0"/>
          <w:sz w:val="28"/>
          <w:szCs w:val="28"/>
          <w:lang w:val="uk-UA"/>
        </w:rPr>
      </w:pPr>
    </w:p>
    <w:p w14:paraId="5D93338C" w14:textId="26DF7194" w:rsidR="009B306D" w:rsidRPr="009B306D" w:rsidRDefault="009B306D" w:rsidP="009B306D">
      <w:pPr>
        <w:spacing w:after="240" w:line="360" w:lineRule="auto"/>
        <w:jc w:val="center"/>
        <w:rPr>
          <w:snapToGrid w:val="0"/>
          <w:sz w:val="28"/>
          <w:szCs w:val="28"/>
          <w:lang w:val="uk-UA"/>
        </w:rPr>
      </w:pPr>
      <w:r w:rsidRPr="009B306D">
        <w:rPr>
          <w:noProof/>
          <w:snapToGrid w:val="0"/>
          <w:sz w:val="28"/>
          <w:szCs w:val="28"/>
          <w:lang w:val="uk-UA"/>
        </w:rPr>
        <w:drawing>
          <wp:inline distT="0" distB="0" distL="0" distR="0" wp14:anchorId="08CADE7C" wp14:editId="55B8A003">
            <wp:extent cx="3743325" cy="2552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7805" w14:textId="19869AD5" w:rsidR="009B306D" w:rsidRPr="009B306D" w:rsidRDefault="009B306D" w:rsidP="009B306D">
      <w:pPr>
        <w:pStyle w:val="ris"/>
        <w:spacing w:after="240" w:line="360" w:lineRule="auto"/>
        <w:rPr>
          <w:sz w:val="28"/>
          <w:szCs w:val="28"/>
        </w:rPr>
      </w:pPr>
      <w:r w:rsidRPr="009B306D">
        <w:rPr>
          <w:sz w:val="28"/>
          <w:szCs w:val="28"/>
        </w:rPr>
        <w:t>Рис. 8. Конструкція логометра з рухомим магнітом</w:t>
      </w:r>
    </w:p>
    <w:p w14:paraId="326242D1" w14:textId="30E66BEB" w:rsidR="009B306D" w:rsidRPr="009B306D" w:rsidRDefault="009B306D" w:rsidP="009B306D">
      <w:pPr>
        <w:spacing w:after="240"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B306D">
        <w:rPr>
          <w:snapToGrid w:val="0"/>
          <w:sz w:val="28"/>
          <w:szCs w:val="28"/>
          <w:lang w:val="uk-UA"/>
        </w:rPr>
        <w:t xml:space="preserve">Рухомий магніт 1 оточений нерухомим мідним стаканом 2, який відіграє роль заспокоювача. Невеликий нерухомий магніт 8 призначено для повернення стрілки 2 на нуль. Рухомий магніт за відсутності інших моментів (моменту тертя тощо) встановлюється за напрямком результуючого магнітного поля </w:t>
      </w:r>
      <w:r w:rsidRPr="009B306D">
        <w:rPr>
          <w:i/>
          <w:snapToGrid w:val="0"/>
          <w:sz w:val="28"/>
          <w:szCs w:val="28"/>
          <w:lang w:val="uk-UA"/>
        </w:rPr>
        <w:t>H</w:t>
      </w:r>
      <w:r w:rsidRPr="009B306D">
        <w:rPr>
          <w:snapToGrid w:val="0"/>
          <w:sz w:val="28"/>
          <w:szCs w:val="28"/>
          <w:lang w:val="uk-UA"/>
        </w:rPr>
        <w:t xml:space="preserve"> обох рамок (рис. 9).</w:t>
      </w:r>
    </w:p>
    <w:p w14:paraId="7EAA0E15" w14:textId="69DAF9FA" w:rsidR="009B306D" w:rsidRPr="009B306D" w:rsidRDefault="009B306D" w:rsidP="009B306D">
      <w:pPr>
        <w:spacing w:after="240" w:line="360" w:lineRule="auto"/>
        <w:jc w:val="center"/>
        <w:rPr>
          <w:snapToGrid w:val="0"/>
          <w:sz w:val="28"/>
          <w:szCs w:val="28"/>
          <w:lang w:val="uk-UA"/>
        </w:rPr>
      </w:pPr>
      <w:r w:rsidRPr="009B306D">
        <w:rPr>
          <w:noProof/>
          <w:snapToGrid w:val="0"/>
          <w:sz w:val="28"/>
          <w:szCs w:val="28"/>
          <w:lang w:val="uk-UA"/>
        </w:rPr>
        <w:lastRenderedPageBreak/>
        <w:drawing>
          <wp:inline distT="0" distB="0" distL="0" distR="0" wp14:anchorId="69C5E36E" wp14:editId="0949A8BC">
            <wp:extent cx="4019550" cy="1743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B4ABE" w14:textId="06B930C3" w:rsidR="009B306D" w:rsidRPr="009B306D" w:rsidRDefault="009B306D" w:rsidP="009B306D">
      <w:pPr>
        <w:pStyle w:val="ris"/>
        <w:spacing w:after="240" w:line="360" w:lineRule="auto"/>
        <w:rPr>
          <w:sz w:val="28"/>
          <w:szCs w:val="28"/>
          <w:lang w:val="ru-RU"/>
        </w:rPr>
      </w:pPr>
      <w:r w:rsidRPr="009B306D">
        <w:rPr>
          <w:sz w:val="28"/>
          <w:szCs w:val="28"/>
        </w:rPr>
        <w:t>Рис. 9. Логометр з рухомим магнітом</w:t>
      </w:r>
    </w:p>
    <w:p w14:paraId="499F3277" w14:textId="1ADD7D09" w:rsidR="009B306D" w:rsidRPr="009B306D" w:rsidRDefault="009B306D" w:rsidP="009B306D">
      <w:pPr>
        <w:spacing w:after="240"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B306D">
        <w:rPr>
          <w:snapToGrid w:val="0"/>
          <w:sz w:val="28"/>
          <w:szCs w:val="28"/>
          <w:lang w:val="uk-UA"/>
        </w:rPr>
        <w:t xml:space="preserve">На рис. 9 позначено: 1 – магніт; 2 і 3 – рамки; 4 – магнітопровід. Для спрощення розрахунку вважають, що магнітні поля </w:t>
      </w:r>
      <w:r w:rsidRPr="009B306D">
        <w:rPr>
          <w:i/>
          <w:snapToGrid w:val="0"/>
          <w:sz w:val="28"/>
          <w:szCs w:val="28"/>
          <w:lang w:val="uk-UA"/>
        </w:rPr>
        <w:t>Н</w:t>
      </w:r>
      <w:r w:rsidRPr="009B306D">
        <w:rPr>
          <w:snapToGrid w:val="0"/>
          <w:sz w:val="28"/>
          <w:szCs w:val="28"/>
          <w:vertAlign w:val="subscript"/>
          <w:lang w:val="uk-UA"/>
        </w:rPr>
        <w:t>1</w:t>
      </w:r>
      <w:r w:rsidRPr="009B306D">
        <w:rPr>
          <w:snapToGrid w:val="0"/>
          <w:sz w:val="28"/>
          <w:szCs w:val="28"/>
          <w:lang w:val="uk-UA"/>
        </w:rPr>
        <w:t xml:space="preserve"> та </w:t>
      </w:r>
      <w:r w:rsidRPr="009B306D">
        <w:rPr>
          <w:i/>
          <w:snapToGrid w:val="0"/>
          <w:sz w:val="28"/>
          <w:szCs w:val="28"/>
          <w:lang w:val="uk-UA"/>
        </w:rPr>
        <w:t>H</w:t>
      </w:r>
      <w:r w:rsidRPr="009B306D">
        <w:rPr>
          <w:snapToGrid w:val="0"/>
          <w:sz w:val="28"/>
          <w:szCs w:val="28"/>
          <w:vertAlign w:val="subscript"/>
          <w:lang w:val="uk-UA"/>
        </w:rPr>
        <w:t>2</w:t>
      </w:r>
      <w:r w:rsidRPr="009B306D">
        <w:rPr>
          <w:snapToGrid w:val="0"/>
          <w:sz w:val="28"/>
          <w:szCs w:val="28"/>
          <w:lang w:val="uk-UA"/>
        </w:rPr>
        <w:t xml:space="preserve">, що створюються кожною парою рамок, однорідні і направлені по осях </w:t>
      </w:r>
      <w:r w:rsidRPr="009B306D">
        <w:rPr>
          <w:i/>
          <w:snapToGrid w:val="0"/>
          <w:sz w:val="28"/>
          <w:szCs w:val="28"/>
          <w:lang w:val="uk-UA"/>
        </w:rPr>
        <w:t>АА’ і ВВ’.</w:t>
      </w:r>
      <w:r w:rsidRPr="009B306D">
        <w:rPr>
          <w:snapToGrid w:val="0"/>
          <w:sz w:val="28"/>
          <w:szCs w:val="28"/>
          <w:lang w:val="uk-UA"/>
        </w:rPr>
        <w:t xml:space="preserve"> Кут повороту рухомого магніту, закріпленого на одній осі з стрілкою логометра, наближено визначають за формулою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9B306D" w:rsidRPr="009B306D" w14:paraId="2C32E581" w14:textId="77777777" w:rsidTr="00416755">
        <w:trPr>
          <w:trHeight w:val="722"/>
        </w:trPr>
        <w:tc>
          <w:tcPr>
            <w:tcW w:w="5585" w:type="dxa"/>
            <w:vAlign w:val="center"/>
          </w:tcPr>
          <w:p w14:paraId="7B5FD818" w14:textId="77777777" w:rsidR="009B306D" w:rsidRPr="009B306D" w:rsidRDefault="009B306D" w:rsidP="009B306D">
            <w:pPr>
              <w:spacing w:after="240" w:line="360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B306D">
              <w:rPr>
                <w:snapToGrid w:val="0"/>
                <w:position w:val="-56"/>
                <w:sz w:val="28"/>
                <w:szCs w:val="28"/>
                <w:lang w:val="en-US"/>
              </w:rPr>
              <w:object w:dxaOrig="1900" w:dyaOrig="920" w14:anchorId="67B2EF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45.75pt" o:ole="">
                  <v:imagedata r:id="rId7" o:title=""/>
                </v:shape>
                <o:OLEObject Type="Embed" ProgID="Equation.3" ShapeID="_x0000_i1025" DrawAspect="Content" ObjectID="_1674381738" r:id="rId8"/>
              </w:object>
            </w:r>
          </w:p>
        </w:tc>
        <w:tc>
          <w:tcPr>
            <w:tcW w:w="895" w:type="dxa"/>
            <w:vAlign w:val="center"/>
          </w:tcPr>
          <w:p w14:paraId="26F1FAE5" w14:textId="5C91765F" w:rsidR="009B306D" w:rsidRPr="009B306D" w:rsidRDefault="009B306D" w:rsidP="009B306D">
            <w:pPr>
              <w:spacing w:after="24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B306D">
              <w:rPr>
                <w:snapToGrid w:val="0"/>
                <w:sz w:val="28"/>
                <w:szCs w:val="28"/>
                <w:lang w:val="en-US"/>
              </w:rPr>
              <w:t>(6)</w:t>
            </w:r>
          </w:p>
        </w:tc>
      </w:tr>
    </w:tbl>
    <w:p w14:paraId="379B5630" w14:textId="77777777" w:rsidR="009B306D" w:rsidRPr="009B306D" w:rsidRDefault="009B306D" w:rsidP="009B306D">
      <w:pPr>
        <w:spacing w:after="240" w:line="360" w:lineRule="auto"/>
        <w:jc w:val="both"/>
        <w:rPr>
          <w:snapToGrid w:val="0"/>
          <w:sz w:val="28"/>
          <w:szCs w:val="28"/>
          <w:lang w:val="uk-UA"/>
        </w:rPr>
      </w:pPr>
      <w:r w:rsidRPr="009B306D">
        <w:rPr>
          <w:snapToGrid w:val="0"/>
          <w:sz w:val="28"/>
          <w:szCs w:val="28"/>
          <w:lang w:val="uk-UA"/>
        </w:rPr>
        <w:t xml:space="preserve">де а – кут, що відлічується від лінії </w:t>
      </w:r>
      <w:r w:rsidRPr="009B306D">
        <w:rPr>
          <w:i/>
          <w:snapToGrid w:val="0"/>
          <w:sz w:val="28"/>
          <w:szCs w:val="28"/>
          <w:lang w:val="uk-UA"/>
        </w:rPr>
        <w:t>АА’</w:t>
      </w:r>
      <w:r w:rsidRPr="009B306D">
        <w:rPr>
          <w:snapToGrid w:val="0"/>
          <w:sz w:val="28"/>
          <w:szCs w:val="28"/>
          <w:lang w:val="uk-UA"/>
        </w:rPr>
        <w:t xml:space="preserve">, на який розміщено нуль шкали; </w:t>
      </w:r>
      <w:r w:rsidRPr="009B306D">
        <w:rPr>
          <w:i/>
          <w:snapToGrid w:val="0"/>
          <w:sz w:val="28"/>
          <w:szCs w:val="28"/>
          <w:lang w:val="uk-UA"/>
        </w:rPr>
        <w:t>I</w:t>
      </w:r>
      <w:r w:rsidRPr="009B306D">
        <w:rPr>
          <w:snapToGrid w:val="0"/>
          <w:sz w:val="28"/>
          <w:szCs w:val="28"/>
          <w:vertAlign w:val="subscript"/>
          <w:lang w:val="uk-UA"/>
        </w:rPr>
        <w:t>1</w:t>
      </w:r>
      <w:r w:rsidRPr="009B306D">
        <w:rPr>
          <w:snapToGrid w:val="0"/>
          <w:sz w:val="28"/>
          <w:szCs w:val="28"/>
          <w:lang w:val="uk-UA"/>
        </w:rPr>
        <w:t xml:space="preserve">, </w:t>
      </w:r>
      <w:r w:rsidRPr="009B306D">
        <w:rPr>
          <w:i/>
          <w:snapToGrid w:val="0"/>
          <w:sz w:val="28"/>
          <w:szCs w:val="28"/>
          <w:lang w:val="uk-UA"/>
        </w:rPr>
        <w:t>I</w:t>
      </w:r>
      <w:r w:rsidRPr="009B306D">
        <w:rPr>
          <w:snapToGrid w:val="0"/>
          <w:sz w:val="28"/>
          <w:szCs w:val="28"/>
          <w:vertAlign w:val="subscript"/>
          <w:lang w:val="uk-UA"/>
        </w:rPr>
        <w:t>2</w:t>
      </w:r>
      <w:r w:rsidRPr="009B306D">
        <w:rPr>
          <w:snapToGrid w:val="0"/>
          <w:sz w:val="28"/>
          <w:szCs w:val="28"/>
          <w:lang w:val="uk-UA"/>
        </w:rPr>
        <w:t xml:space="preserve"> – струми, що протікають по рамках 3 і 5 логометра.</w:t>
      </w:r>
    </w:p>
    <w:p w14:paraId="5D463E7C" w14:textId="32AC6146" w:rsidR="009B306D" w:rsidRPr="009B306D" w:rsidRDefault="009B306D" w:rsidP="009B306D">
      <w:pPr>
        <w:spacing w:after="240"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B306D">
        <w:rPr>
          <w:snapToGrid w:val="0"/>
          <w:sz w:val="28"/>
          <w:szCs w:val="28"/>
          <w:lang w:val="uk-UA"/>
        </w:rPr>
        <w:t>При виведенні формул (5) і (6) не враховано момент від постійного магніту, що повертає стрілку на нуль, і моменти тертя, наявність яких вносить невеликі похибки в роботу логометрів.</w:t>
      </w:r>
    </w:p>
    <w:p w14:paraId="6AD80D16" w14:textId="46E8DA1C" w:rsidR="009B306D" w:rsidRPr="009B306D" w:rsidRDefault="009B306D" w:rsidP="009B306D">
      <w:pPr>
        <w:spacing w:after="240"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B306D">
        <w:rPr>
          <w:snapToGrid w:val="0"/>
          <w:sz w:val="28"/>
          <w:szCs w:val="28"/>
          <w:lang w:val="uk-UA"/>
        </w:rPr>
        <w:t>В деяких приладах застосовують трикотушкові логометри з рухомим магнітом. Схему таких логометрів показано на рис. 10. Частіше котушки розміщують під кутом 120° одна до одної. Котушки 4 розміщені на кільцевому осерді 3, набраному з пластинок магнітом'якого матеріалу. Круглий рухомий магніт 1 розміщено всередині демпфуючого алюмінієвого стакану 2. Зовні логометр екранують від зовнішніх магнітних полів стаканом 5 з м'якого заліза.</w:t>
      </w:r>
    </w:p>
    <w:p w14:paraId="7D7AF05C" w14:textId="77777777" w:rsidR="009B306D" w:rsidRPr="009B306D" w:rsidRDefault="009B306D" w:rsidP="009B306D">
      <w:pPr>
        <w:spacing w:after="240"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B306D">
        <w:rPr>
          <w:snapToGrid w:val="0"/>
          <w:sz w:val="28"/>
          <w:szCs w:val="28"/>
          <w:lang w:val="uk-UA"/>
        </w:rPr>
        <w:lastRenderedPageBreak/>
        <w:t>Перевага трикотушкових логометрів — це можливість повороту рухомого магніту залежно від співвідношення струмів в котушках на кут до 360° і більше, що потрібно для роботи ряду дистанційних передач з логометричними приймачами.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3"/>
        <w:gridCol w:w="3283"/>
      </w:tblGrid>
      <w:tr w:rsidR="009B306D" w:rsidRPr="009B306D" w14:paraId="5F43970B" w14:textId="77777777" w:rsidTr="00416755">
        <w:trPr>
          <w:jc w:val="center"/>
        </w:trPr>
        <w:tc>
          <w:tcPr>
            <w:tcW w:w="3283" w:type="dxa"/>
            <w:vAlign w:val="center"/>
          </w:tcPr>
          <w:p w14:paraId="706404DC" w14:textId="77777777" w:rsidR="009B306D" w:rsidRPr="009B306D" w:rsidRDefault="009B306D" w:rsidP="009B306D">
            <w:pPr>
              <w:spacing w:after="240" w:line="360" w:lineRule="auto"/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9B306D">
              <w:rPr>
                <w:sz w:val="28"/>
                <w:szCs w:val="28"/>
              </w:rPr>
              <w:object w:dxaOrig="9020" w:dyaOrig="6785" w14:anchorId="569A8A44">
                <v:shape id="_x0000_i1026" type="#_x0000_t75" style="width:153pt;height:115.5pt" o:ole="">
                  <v:imagedata r:id="rId9" o:title=""/>
                </v:shape>
                <o:OLEObject Type="Embed" ProgID="Visio.Drawing.11" ShapeID="_x0000_i1026" DrawAspect="Content" ObjectID="_1674381739" r:id="rId10"/>
              </w:object>
            </w:r>
          </w:p>
        </w:tc>
        <w:tc>
          <w:tcPr>
            <w:tcW w:w="3283" w:type="dxa"/>
            <w:vAlign w:val="center"/>
          </w:tcPr>
          <w:p w14:paraId="481B6D79" w14:textId="77777777" w:rsidR="009B306D" w:rsidRPr="009B306D" w:rsidRDefault="009B306D" w:rsidP="009B306D">
            <w:pPr>
              <w:spacing w:after="240" w:line="360" w:lineRule="auto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9B306D">
              <w:rPr>
                <w:sz w:val="28"/>
                <w:szCs w:val="28"/>
              </w:rPr>
              <w:object w:dxaOrig="10373" w:dyaOrig="9674" w14:anchorId="01B73636">
                <v:shape id="_x0000_i1027" type="#_x0000_t75" style="width:153pt;height:142.5pt" o:ole="">
                  <v:imagedata r:id="rId11" o:title=""/>
                </v:shape>
                <o:OLEObject Type="Embed" ProgID="Visio.Drawing.11" ShapeID="_x0000_i1027" DrawAspect="Content" ObjectID="_1674381740" r:id="rId12"/>
              </w:object>
            </w:r>
          </w:p>
        </w:tc>
      </w:tr>
      <w:tr w:rsidR="009B306D" w:rsidRPr="009B306D" w14:paraId="733365C3" w14:textId="77777777" w:rsidTr="00416755">
        <w:trPr>
          <w:cantSplit/>
          <w:jc w:val="center"/>
        </w:trPr>
        <w:tc>
          <w:tcPr>
            <w:tcW w:w="6566" w:type="dxa"/>
            <w:gridSpan w:val="2"/>
            <w:vAlign w:val="center"/>
          </w:tcPr>
          <w:p w14:paraId="3F0663E7" w14:textId="7B3808D6" w:rsidR="009B306D" w:rsidRPr="009B306D" w:rsidRDefault="009B306D" w:rsidP="009B306D">
            <w:pPr>
              <w:pStyle w:val="ris"/>
              <w:spacing w:after="240" w:line="360" w:lineRule="auto"/>
              <w:rPr>
                <w:sz w:val="28"/>
                <w:szCs w:val="28"/>
              </w:rPr>
            </w:pPr>
            <w:r w:rsidRPr="009B306D">
              <w:rPr>
                <w:sz w:val="28"/>
                <w:szCs w:val="28"/>
              </w:rPr>
              <w:t>Рис. 10. Схема трикотушкового логометра</w:t>
            </w:r>
          </w:p>
        </w:tc>
      </w:tr>
    </w:tbl>
    <w:p w14:paraId="759C508B" w14:textId="77777777" w:rsidR="009B306D" w:rsidRPr="009B306D" w:rsidRDefault="009B306D" w:rsidP="009B306D">
      <w:pPr>
        <w:spacing w:after="240" w:line="360" w:lineRule="auto"/>
        <w:rPr>
          <w:sz w:val="28"/>
          <w:szCs w:val="28"/>
          <w:lang w:val="uk-UA"/>
        </w:rPr>
      </w:pPr>
    </w:p>
    <w:sectPr w:rsidR="009B306D" w:rsidRPr="009B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F2E98"/>
    <w:multiLevelType w:val="hybridMultilevel"/>
    <w:tmpl w:val="6FCECFE6"/>
    <w:lvl w:ilvl="0" w:tplc="15EC6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80"/>
    <w:rsid w:val="00003E6E"/>
    <w:rsid w:val="000A6CFD"/>
    <w:rsid w:val="00113280"/>
    <w:rsid w:val="008D67C2"/>
    <w:rsid w:val="00927F0C"/>
    <w:rsid w:val="009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9FA"/>
  <w15:chartTrackingRefBased/>
  <w15:docId w15:val="{269E5B6B-C521-4A67-89B0-821D1BB6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27F0C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927F0C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F0C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27F0C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927F0C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927F0C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927F0C"/>
    <w:pPr>
      <w:jc w:val="center"/>
    </w:pPr>
    <w:rPr>
      <w:snapToGrid w:val="0"/>
      <w:sz w:val="22"/>
      <w:lang w:val="uk-UA"/>
    </w:rPr>
  </w:style>
  <w:style w:type="character" w:customStyle="1" w:styleId="22">
    <w:name w:val="Основной текст 2 Знак"/>
    <w:basedOn w:val="a0"/>
    <w:link w:val="21"/>
    <w:semiHidden/>
    <w:rsid w:val="00927F0C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3">
    <w:name w:val="Body Text 3"/>
    <w:basedOn w:val="a"/>
    <w:link w:val="30"/>
    <w:semiHidden/>
    <w:rsid w:val="00927F0C"/>
    <w:pPr>
      <w:jc w:val="both"/>
    </w:pPr>
    <w:rPr>
      <w:snapToGrid w:val="0"/>
      <w:sz w:val="22"/>
      <w:lang w:val="uk-UA"/>
    </w:rPr>
  </w:style>
  <w:style w:type="character" w:customStyle="1" w:styleId="30">
    <w:name w:val="Основной текст 3 Знак"/>
    <w:basedOn w:val="a0"/>
    <w:link w:val="3"/>
    <w:semiHidden/>
    <w:rsid w:val="00927F0C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927F0C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ris">
    <w:name w:val="ris"/>
    <w:basedOn w:val="a"/>
    <w:rsid w:val="00927F0C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Microsoft_Visio_2003-2010_Drawing1.vsd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4</cp:revision>
  <dcterms:created xsi:type="dcterms:W3CDTF">2020-09-02T06:54:00Z</dcterms:created>
  <dcterms:modified xsi:type="dcterms:W3CDTF">2021-02-09T11:16:00Z</dcterms:modified>
</cp:coreProperties>
</file>