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5AF5" w14:textId="77777777" w:rsidR="0064487F" w:rsidRPr="002630BE" w:rsidRDefault="0064487F" w:rsidP="0064487F">
      <w:pPr>
        <w:spacing w:line="360" w:lineRule="auto"/>
        <w:jc w:val="center"/>
        <w:rPr>
          <w:lang w:val="uk-UA"/>
        </w:rPr>
      </w:pPr>
      <w:r w:rsidRPr="002630BE">
        <w:rPr>
          <w:lang w:val="uk-UA"/>
        </w:rPr>
        <w:t>Міністерство освіти і науки України</w:t>
      </w:r>
    </w:p>
    <w:p w14:paraId="52633235" w14:textId="77777777" w:rsidR="0064487F" w:rsidRPr="00DF1481" w:rsidRDefault="0064487F" w:rsidP="0064487F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Державний університет «Житомирська політехніка»</w:t>
      </w:r>
    </w:p>
    <w:p w14:paraId="428A06DA" w14:textId="77777777" w:rsidR="0064487F" w:rsidRPr="00DF1481" w:rsidRDefault="0064487F" w:rsidP="0064487F">
      <w:pPr>
        <w:spacing w:line="360" w:lineRule="auto"/>
        <w:jc w:val="center"/>
        <w:rPr>
          <w:szCs w:val="28"/>
          <w:lang w:val="uk-UA"/>
        </w:rPr>
      </w:pPr>
      <w:r w:rsidRPr="00DF1481">
        <w:rPr>
          <w:szCs w:val="28"/>
          <w:lang w:val="uk-UA"/>
        </w:rPr>
        <w:t xml:space="preserve">Факультет </w:t>
      </w:r>
      <w:r>
        <w:rPr>
          <w:szCs w:val="28"/>
          <w:lang w:val="uk-UA"/>
        </w:rPr>
        <w:t xml:space="preserve">бізнесу та сфери обслуговування </w:t>
      </w:r>
    </w:p>
    <w:p w14:paraId="4435ACBE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5A30BCCE" w14:textId="663C9608" w:rsidR="0064487F" w:rsidRPr="00DF1481" w:rsidRDefault="0064487F" w:rsidP="0064487F">
      <w:pPr>
        <w:spacing w:line="288" w:lineRule="auto"/>
        <w:jc w:val="right"/>
        <w:rPr>
          <w:szCs w:val="28"/>
          <w:lang w:val="uk-UA"/>
        </w:rPr>
      </w:pPr>
      <w:r w:rsidRPr="00DF1481">
        <w:rPr>
          <w:szCs w:val="28"/>
          <w:lang w:val="uk-UA"/>
        </w:rPr>
        <w:t xml:space="preserve">Кафедра фінансів </w:t>
      </w:r>
      <w:r w:rsidR="00D87141">
        <w:rPr>
          <w:szCs w:val="28"/>
          <w:lang w:val="uk-UA"/>
        </w:rPr>
        <w:t>та цифрової економіки</w:t>
      </w:r>
    </w:p>
    <w:p w14:paraId="1AC80521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067971BF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7C0D6D0C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2A1D5C33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4366C74D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58F8A658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561261D9" w14:textId="77777777" w:rsidR="0064487F" w:rsidRPr="00DF1481" w:rsidRDefault="0064487F" w:rsidP="0064487F">
      <w:pPr>
        <w:spacing w:line="288" w:lineRule="auto"/>
        <w:jc w:val="center"/>
        <w:rPr>
          <w:b/>
          <w:szCs w:val="28"/>
          <w:lang w:val="uk-UA"/>
        </w:rPr>
      </w:pPr>
      <w:r w:rsidRPr="00DF1481">
        <w:rPr>
          <w:b/>
          <w:szCs w:val="28"/>
          <w:lang w:val="uk-UA"/>
        </w:rPr>
        <w:t>ЗВІТ</w:t>
      </w:r>
    </w:p>
    <w:p w14:paraId="1A40A08B" w14:textId="51A2F7CF" w:rsidR="0064487F" w:rsidRPr="00DF1481" w:rsidRDefault="0064487F" w:rsidP="0064487F">
      <w:pPr>
        <w:spacing w:line="288" w:lineRule="auto"/>
        <w:jc w:val="center"/>
        <w:rPr>
          <w:b/>
          <w:szCs w:val="28"/>
          <w:lang w:val="uk-UA"/>
        </w:rPr>
      </w:pPr>
      <w:r w:rsidRPr="00DF1481">
        <w:rPr>
          <w:b/>
          <w:szCs w:val="28"/>
          <w:lang w:val="uk-UA"/>
        </w:rPr>
        <w:t xml:space="preserve">ПРО ПРОХОДЖЕННЯ </w:t>
      </w:r>
      <w:r w:rsidR="00EA7AC2">
        <w:rPr>
          <w:b/>
          <w:szCs w:val="28"/>
          <w:lang w:val="uk-UA"/>
        </w:rPr>
        <w:t>НАВЧАЛЬНОЇ ПРАКТИКИ</w:t>
      </w:r>
    </w:p>
    <w:p w14:paraId="3C5BBEC0" w14:textId="77777777" w:rsidR="0064487F" w:rsidRPr="00DF1481" w:rsidRDefault="0064487F" w:rsidP="0064487F">
      <w:pPr>
        <w:spacing w:line="288" w:lineRule="auto"/>
        <w:jc w:val="center"/>
        <w:rPr>
          <w:b/>
          <w:szCs w:val="28"/>
          <w:lang w:val="uk-UA"/>
        </w:rPr>
      </w:pPr>
      <w:r w:rsidRPr="00DF1481">
        <w:rPr>
          <w:b/>
          <w:szCs w:val="28"/>
          <w:lang w:val="uk-UA"/>
        </w:rPr>
        <w:t>(І курс)</w:t>
      </w:r>
    </w:p>
    <w:p w14:paraId="26B1A5D1" w14:textId="77777777" w:rsidR="0064487F" w:rsidRPr="00DF1481" w:rsidRDefault="0064487F" w:rsidP="0064487F">
      <w:pPr>
        <w:spacing w:line="288" w:lineRule="auto"/>
        <w:jc w:val="center"/>
        <w:rPr>
          <w:szCs w:val="28"/>
          <w:lang w:val="uk-UA"/>
        </w:rPr>
      </w:pPr>
      <w:r w:rsidRPr="00DF1481">
        <w:rPr>
          <w:szCs w:val="28"/>
          <w:lang w:val="uk-UA"/>
        </w:rPr>
        <w:t xml:space="preserve">Студента (ки) групи </w:t>
      </w:r>
      <w:r w:rsidRPr="00104B4C">
        <w:rPr>
          <w:b/>
          <w:szCs w:val="28"/>
          <w:highlight w:val="yellow"/>
          <w:lang w:val="uk-UA"/>
        </w:rPr>
        <w:t>ФБС-1</w:t>
      </w:r>
    </w:p>
    <w:p w14:paraId="08330325" w14:textId="77777777" w:rsidR="0064487F" w:rsidRPr="00626536" w:rsidRDefault="0064487F" w:rsidP="0064487F">
      <w:pPr>
        <w:spacing w:line="288" w:lineRule="auto"/>
        <w:jc w:val="center"/>
        <w:rPr>
          <w:b/>
          <w:szCs w:val="28"/>
          <w:u w:val="single"/>
          <w:lang w:val="uk-UA"/>
        </w:rPr>
      </w:pPr>
      <w:r w:rsidRPr="00104B4C">
        <w:rPr>
          <w:b/>
          <w:szCs w:val="28"/>
          <w:highlight w:val="yellow"/>
          <w:u w:val="single"/>
          <w:lang w:val="uk-UA"/>
        </w:rPr>
        <w:t>Іванов Іван Іванович</w:t>
      </w:r>
    </w:p>
    <w:p w14:paraId="280C491B" w14:textId="77777777" w:rsidR="0064487F" w:rsidRPr="00DF1481" w:rsidRDefault="0064487F" w:rsidP="0064487F">
      <w:pPr>
        <w:spacing w:line="288" w:lineRule="auto"/>
        <w:jc w:val="center"/>
        <w:rPr>
          <w:szCs w:val="28"/>
          <w:lang w:val="uk-UA"/>
        </w:rPr>
      </w:pPr>
      <w:r w:rsidRPr="00DF1481">
        <w:rPr>
          <w:szCs w:val="28"/>
          <w:lang w:val="uk-UA"/>
        </w:rPr>
        <w:t>(прізвище, ім’я по батькові)</w:t>
      </w:r>
    </w:p>
    <w:p w14:paraId="7A5D6028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6B3EC614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6241EEAA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Об’єкт дослідження: </w:t>
      </w:r>
      <w:r w:rsidRPr="00104B4C">
        <w:rPr>
          <w:b/>
          <w:szCs w:val="28"/>
          <w:highlight w:val="yellow"/>
          <w:lang w:val="uk-UA"/>
        </w:rPr>
        <w:t>Україна</w:t>
      </w:r>
    </w:p>
    <w:p w14:paraId="166DE446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10DB1638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3FF00C14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770C3BC5" w14:textId="5ADEEEBE" w:rsidR="0064487F" w:rsidRDefault="0064487F" w:rsidP="0064487F">
      <w:pPr>
        <w:spacing w:line="288" w:lineRule="auto"/>
        <w:rPr>
          <w:szCs w:val="28"/>
          <w:lang w:val="uk-UA"/>
        </w:rPr>
      </w:pPr>
      <w:r w:rsidRPr="00DF1481">
        <w:rPr>
          <w:szCs w:val="28"/>
          <w:lang w:val="uk-UA"/>
        </w:rPr>
        <w:t xml:space="preserve">Термін проходження </w:t>
      </w:r>
      <w:r w:rsidR="001E3BC1">
        <w:rPr>
          <w:szCs w:val="28"/>
          <w:lang w:val="uk-UA"/>
        </w:rPr>
        <w:t xml:space="preserve">практики </w:t>
      </w:r>
      <w:r>
        <w:rPr>
          <w:szCs w:val="28"/>
          <w:lang w:val="uk-UA"/>
        </w:rPr>
        <w:t xml:space="preserve"> </w:t>
      </w:r>
      <w:r w:rsidRPr="004C7057">
        <w:rPr>
          <w:b/>
          <w:szCs w:val="28"/>
          <w:highlight w:val="yellow"/>
          <w:u w:val="single"/>
          <w:lang w:val="uk-UA"/>
        </w:rPr>
        <w:t>20.01.2020 – 02.02.2020 р</w:t>
      </w:r>
      <w:r w:rsidRPr="004C7057">
        <w:rPr>
          <w:szCs w:val="28"/>
          <w:highlight w:val="yellow"/>
          <w:u w:val="single"/>
          <w:lang w:val="uk-UA"/>
        </w:rPr>
        <w:t>.</w:t>
      </w:r>
    </w:p>
    <w:p w14:paraId="2B5DF2F9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4E3EFE6B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61B31F0B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2FBAD079" w14:textId="444075F7" w:rsidR="0064487F" w:rsidRPr="00DF1481" w:rsidRDefault="0064487F" w:rsidP="0064487F">
      <w:pPr>
        <w:ind w:firstLine="567"/>
        <w:rPr>
          <w:szCs w:val="28"/>
          <w:lang w:val="uk-UA"/>
        </w:rPr>
      </w:pPr>
      <w:r w:rsidRPr="00DF1481">
        <w:rPr>
          <w:szCs w:val="28"/>
          <w:lang w:val="uk-UA"/>
        </w:rPr>
        <w:t xml:space="preserve">Відповідальний за </w:t>
      </w:r>
      <w:r w:rsidR="001E3BC1">
        <w:rPr>
          <w:szCs w:val="28"/>
          <w:lang w:val="uk-UA"/>
        </w:rPr>
        <w:t>практик</w:t>
      </w:r>
      <w:r w:rsidR="00852254">
        <w:rPr>
          <w:szCs w:val="28"/>
          <w:lang w:val="uk-UA"/>
        </w:rPr>
        <w:t>у</w:t>
      </w:r>
    </w:p>
    <w:p w14:paraId="2CDC85E1" w14:textId="77777777" w:rsidR="0064487F" w:rsidRPr="00DF1481" w:rsidRDefault="0064487F" w:rsidP="0064487F">
      <w:pPr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>_________</w:t>
      </w:r>
      <w:r w:rsidRPr="00DF1481">
        <w:rPr>
          <w:szCs w:val="28"/>
          <w:lang w:val="uk-UA"/>
        </w:rPr>
        <w:t xml:space="preserve">          </w:t>
      </w:r>
      <w:r>
        <w:rPr>
          <w:szCs w:val="28"/>
          <w:lang w:val="uk-UA"/>
        </w:rPr>
        <w:t xml:space="preserve">         </w:t>
      </w:r>
      <w:r w:rsidRPr="00DF1481">
        <w:rPr>
          <w:szCs w:val="28"/>
          <w:lang w:val="uk-UA"/>
        </w:rPr>
        <w:t xml:space="preserve">  ______________</w:t>
      </w:r>
    </w:p>
    <w:p w14:paraId="2308CD00" w14:textId="77777777" w:rsidR="0064487F" w:rsidRPr="00DF1481" w:rsidRDefault="0064487F" w:rsidP="0064487F">
      <w:pPr>
        <w:ind w:left="3540" w:firstLine="708"/>
        <w:rPr>
          <w:szCs w:val="28"/>
          <w:lang w:val="uk-UA"/>
        </w:rPr>
      </w:pPr>
      <w:r w:rsidRPr="00DF1481">
        <w:rPr>
          <w:szCs w:val="28"/>
          <w:lang w:val="uk-UA"/>
        </w:rPr>
        <w:t xml:space="preserve">(підпис) </w:t>
      </w:r>
      <w:r w:rsidRPr="00DF1481">
        <w:rPr>
          <w:szCs w:val="28"/>
          <w:lang w:val="uk-UA"/>
        </w:rPr>
        <w:tab/>
      </w:r>
      <w:r w:rsidRPr="00DF1481">
        <w:rPr>
          <w:szCs w:val="28"/>
          <w:lang w:val="uk-UA"/>
        </w:rPr>
        <w:tab/>
      </w:r>
      <w:r w:rsidRPr="00DF1481">
        <w:rPr>
          <w:szCs w:val="28"/>
          <w:lang w:val="uk-UA"/>
        </w:rPr>
        <w:tab/>
        <w:t xml:space="preserve">    (ПІБ, посада)</w:t>
      </w:r>
    </w:p>
    <w:p w14:paraId="23AD3EAF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484A9691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707F0E17" w14:textId="77777777" w:rsidR="0064487F" w:rsidRDefault="0064487F" w:rsidP="0064487F">
      <w:pPr>
        <w:spacing w:line="288" w:lineRule="auto"/>
        <w:rPr>
          <w:szCs w:val="28"/>
          <w:lang w:val="uk-UA"/>
        </w:rPr>
      </w:pPr>
    </w:p>
    <w:p w14:paraId="554C8B41" w14:textId="77777777" w:rsidR="0064487F" w:rsidRDefault="0064487F" w:rsidP="0064487F">
      <w:pPr>
        <w:spacing w:line="288" w:lineRule="auto"/>
        <w:rPr>
          <w:szCs w:val="28"/>
          <w:lang w:val="uk-UA"/>
        </w:rPr>
      </w:pPr>
    </w:p>
    <w:p w14:paraId="7487230A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7F581C15" w14:textId="77777777" w:rsidR="0064487F" w:rsidRPr="00DF1481" w:rsidRDefault="0064487F" w:rsidP="0064487F">
      <w:pPr>
        <w:spacing w:line="288" w:lineRule="auto"/>
        <w:jc w:val="center"/>
        <w:rPr>
          <w:szCs w:val="28"/>
          <w:lang w:val="uk-UA"/>
        </w:rPr>
      </w:pPr>
      <w:r w:rsidRPr="00DF1481">
        <w:rPr>
          <w:szCs w:val="28"/>
          <w:lang w:val="uk-UA"/>
        </w:rPr>
        <w:t>Житомир</w:t>
      </w:r>
    </w:p>
    <w:p w14:paraId="7D2CAE45" w14:textId="77777777" w:rsidR="00FC64B6" w:rsidRDefault="0064487F" w:rsidP="0064487F">
      <w:pPr>
        <w:spacing w:line="288" w:lineRule="auto"/>
        <w:jc w:val="center"/>
        <w:rPr>
          <w:szCs w:val="28"/>
          <w:lang w:val="uk-UA"/>
        </w:rPr>
      </w:pPr>
      <w:r w:rsidRPr="00104B4C">
        <w:rPr>
          <w:szCs w:val="28"/>
          <w:highlight w:val="yellow"/>
          <w:lang w:val="uk-UA"/>
        </w:rPr>
        <w:t>2020</w:t>
      </w:r>
    </w:p>
    <w:p w14:paraId="00A47AC8" w14:textId="0C9CFEF8" w:rsidR="00FC64B6" w:rsidRDefault="00FC64B6">
      <w:pPr>
        <w:spacing w:after="200" w:line="276" w:lineRule="auto"/>
        <w:ind w:firstLine="0"/>
        <w:jc w:val="left"/>
        <w:rPr>
          <w:szCs w:val="28"/>
          <w:lang w:val="uk-UA"/>
        </w:rPr>
      </w:pPr>
    </w:p>
    <w:sdt>
      <w:sdtPr>
        <w:rPr>
          <w:rFonts w:ascii="Times New Roman" w:eastAsiaTheme="minorEastAsia" w:hAnsi="Times New Roman" w:cstheme="minorBidi"/>
          <w:color w:val="auto"/>
          <w:sz w:val="28"/>
          <w:szCs w:val="22"/>
          <w:lang w:val="ru-RU" w:eastAsia="ru-RU"/>
        </w:rPr>
        <w:id w:val="18643205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5923E3" w14:textId="143A5AB1" w:rsidR="00414311" w:rsidRPr="00414311" w:rsidRDefault="00414311" w:rsidP="00414311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1431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Зміст</w:t>
          </w:r>
        </w:p>
        <w:p w14:paraId="51B62867" w14:textId="448D0A7F" w:rsidR="00BE3DD5" w:rsidRDefault="0041431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uk-UA" w:eastAsia="uk-U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6099310" w:history="1">
            <w:r w:rsidR="00BE3DD5" w:rsidRPr="00787232">
              <w:rPr>
                <w:rStyle w:val="aa"/>
                <w:noProof/>
                <w:lang w:val="uk-UA"/>
              </w:rPr>
              <w:t>1. Оцінка масштабів економіки та рівня економічного розвитку</w:t>
            </w:r>
            <w:r w:rsidR="00BE3DD5">
              <w:rPr>
                <w:noProof/>
                <w:webHidden/>
              </w:rPr>
              <w:tab/>
            </w:r>
            <w:r w:rsidR="00BE3DD5">
              <w:rPr>
                <w:noProof/>
                <w:webHidden/>
              </w:rPr>
              <w:fldChar w:fldCharType="begin"/>
            </w:r>
            <w:r w:rsidR="00BE3DD5">
              <w:rPr>
                <w:noProof/>
                <w:webHidden/>
              </w:rPr>
              <w:instrText xml:space="preserve"> PAGEREF _Toc56099310 \h </w:instrText>
            </w:r>
            <w:r w:rsidR="00BE3DD5">
              <w:rPr>
                <w:noProof/>
                <w:webHidden/>
              </w:rPr>
            </w:r>
            <w:r w:rsidR="00BE3DD5">
              <w:rPr>
                <w:noProof/>
                <w:webHidden/>
              </w:rPr>
              <w:fldChar w:fldCharType="separate"/>
            </w:r>
            <w:r w:rsidR="000107C4">
              <w:rPr>
                <w:noProof/>
                <w:webHidden/>
              </w:rPr>
              <w:t>3</w:t>
            </w:r>
            <w:r w:rsidR="00BE3DD5">
              <w:rPr>
                <w:noProof/>
                <w:webHidden/>
              </w:rPr>
              <w:fldChar w:fldCharType="end"/>
            </w:r>
          </w:hyperlink>
        </w:p>
        <w:p w14:paraId="5438E257" w14:textId="208C8E32" w:rsidR="00BE3DD5" w:rsidRDefault="0000000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uk-UA" w:eastAsia="uk-UA"/>
            </w:rPr>
          </w:pPr>
          <w:hyperlink w:anchor="_Toc56099311" w:history="1">
            <w:r w:rsidR="00BE3DD5" w:rsidRPr="00787232">
              <w:rPr>
                <w:rStyle w:val="aa"/>
                <w:noProof/>
                <w:lang w:val="uk-UA"/>
              </w:rPr>
              <w:t>2. Оцінка рівня зайнятості в національній економіці</w:t>
            </w:r>
            <w:r w:rsidR="00BE3DD5">
              <w:rPr>
                <w:noProof/>
                <w:webHidden/>
              </w:rPr>
              <w:tab/>
            </w:r>
            <w:r w:rsidR="00BE3DD5">
              <w:rPr>
                <w:noProof/>
                <w:webHidden/>
              </w:rPr>
              <w:fldChar w:fldCharType="begin"/>
            </w:r>
            <w:r w:rsidR="00BE3DD5">
              <w:rPr>
                <w:noProof/>
                <w:webHidden/>
              </w:rPr>
              <w:instrText xml:space="preserve"> PAGEREF _Toc56099311 \h </w:instrText>
            </w:r>
            <w:r w:rsidR="00BE3DD5">
              <w:rPr>
                <w:noProof/>
                <w:webHidden/>
              </w:rPr>
            </w:r>
            <w:r w:rsidR="00BE3DD5">
              <w:rPr>
                <w:noProof/>
                <w:webHidden/>
              </w:rPr>
              <w:fldChar w:fldCharType="separate"/>
            </w:r>
            <w:r w:rsidR="000107C4">
              <w:rPr>
                <w:noProof/>
                <w:webHidden/>
              </w:rPr>
              <w:t>4</w:t>
            </w:r>
            <w:r w:rsidR="00BE3DD5">
              <w:rPr>
                <w:noProof/>
                <w:webHidden/>
              </w:rPr>
              <w:fldChar w:fldCharType="end"/>
            </w:r>
          </w:hyperlink>
        </w:p>
        <w:p w14:paraId="2550052A" w14:textId="36B067B7" w:rsidR="00BE3DD5" w:rsidRDefault="0000000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uk-UA" w:eastAsia="uk-UA"/>
            </w:rPr>
          </w:pPr>
          <w:hyperlink w:anchor="_Toc56099312" w:history="1">
            <w:r w:rsidR="00BE3DD5" w:rsidRPr="00787232">
              <w:rPr>
                <w:rStyle w:val="aa"/>
                <w:noProof/>
                <w:lang w:val="uk-UA"/>
              </w:rPr>
              <w:t>3. Оцінка стану публічних фінансів</w:t>
            </w:r>
            <w:r w:rsidR="00BE3DD5">
              <w:rPr>
                <w:noProof/>
                <w:webHidden/>
              </w:rPr>
              <w:tab/>
            </w:r>
            <w:r w:rsidR="00BE3DD5">
              <w:rPr>
                <w:noProof/>
                <w:webHidden/>
              </w:rPr>
              <w:fldChar w:fldCharType="begin"/>
            </w:r>
            <w:r w:rsidR="00BE3DD5">
              <w:rPr>
                <w:noProof/>
                <w:webHidden/>
              </w:rPr>
              <w:instrText xml:space="preserve"> PAGEREF _Toc56099312 \h </w:instrText>
            </w:r>
            <w:r w:rsidR="00BE3DD5">
              <w:rPr>
                <w:noProof/>
                <w:webHidden/>
              </w:rPr>
            </w:r>
            <w:r w:rsidR="00BE3DD5">
              <w:rPr>
                <w:noProof/>
                <w:webHidden/>
              </w:rPr>
              <w:fldChar w:fldCharType="separate"/>
            </w:r>
            <w:r w:rsidR="000107C4">
              <w:rPr>
                <w:noProof/>
                <w:webHidden/>
              </w:rPr>
              <w:t>5</w:t>
            </w:r>
            <w:r w:rsidR="00BE3DD5">
              <w:rPr>
                <w:noProof/>
                <w:webHidden/>
              </w:rPr>
              <w:fldChar w:fldCharType="end"/>
            </w:r>
          </w:hyperlink>
        </w:p>
        <w:p w14:paraId="09E2E2C5" w14:textId="7814EF2F" w:rsidR="00BE3DD5" w:rsidRDefault="0000000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uk-UA" w:eastAsia="uk-UA"/>
            </w:rPr>
          </w:pPr>
          <w:hyperlink w:anchor="_Toc56099313" w:history="1">
            <w:r w:rsidR="00BE3DD5" w:rsidRPr="00787232">
              <w:rPr>
                <w:rStyle w:val="aa"/>
                <w:noProof/>
                <w:lang w:val="uk-UA"/>
              </w:rPr>
              <w:t>4. Оцінка обсягів та динаміки зміни золотовалютних резервів та їх чутливості до зміни обсягу експорту</w:t>
            </w:r>
            <w:r w:rsidR="00BE3DD5">
              <w:rPr>
                <w:noProof/>
                <w:webHidden/>
              </w:rPr>
              <w:tab/>
            </w:r>
            <w:r w:rsidR="00BE3DD5">
              <w:rPr>
                <w:noProof/>
                <w:webHidden/>
              </w:rPr>
              <w:fldChar w:fldCharType="begin"/>
            </w:r>
            <w:r w:rsidR="00BE3DD5">
              <w:rPr>
                <w:noProof/>
                <w:webHidden/>
              </w:rPr>
              <w:instrText xml:space="preserve"> PAGEREF _Toc56099313 \h </w:instrText>
            </w:r>
            <w:r w:rsidR="00BE3DD5">
              <w:rPr>
                <w:noProof/>
                <w:webHidden/>
              </w:rPr>
            </w:r>
            <w:r w:rsidR="00BE3DD5">
              <w:rPr>
                <w:noProof/>
                <w:webHidden/>
              </w:rPr>
              <w:fldChar w:fldCharType="separate"/>
            </w:r>
            <w:r w:rsidR="000107C4">
              <w:rPr>
                <w:noProof/>
                <w:webHidden/>
              </w:rPr>
              <w:t>7</w:t>
            </w:r>
            <w:r w:rsidR="00BE3DD5">
              <w:rPr>
                <w:noProof/>
                <w:webHidden/>
              </w:rPr>
              <w:fldChar w:fldCharType="end"/>
            </w:r>
          </w:hyperlink>
        </w:p>
        <w:p w14:paraId="1AC2AA49" w14:textId="7FA0AA67" w:rsidR="00414311" w:rsidRDefault="00414311">
          <w:r>
            <w:rPr>
              <w:b/>
              <w:bCs/>
            </w:rPr>
            <w:fldChar w:fldCharType="end"/>
          </w:r>
        </w:p>
      </w:sdtContent>
    </w:sdt>
    <w:p w14:paraId="723A4FBB" w14:textId="698951CC" w:rsidR="0064487F" w:rsidRDefault="0064487F" w:rsidP="0064487F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07E82A13" w14:textId="5DEBB7B9" w:rsidR="00FC64B6" w:rsidRDefault="00FC64B6" w:rsidP="00FC64B6">
      <w:pPr>
        <w:pStyle w:val="1"/>
        <w:rPr>
          <w:lang w:val="uk-UA"/>
        </w:rPr>
      </w:pPr>
      <w:bookmarkStart w:id="0" w:name="_Toc56099310"/>
      <w:r>
        <w:rPr>
          <w:lang w:val="uk-UA"/>
        </w:rPr>
        <w:lastRenderedPageBreak/>
        <w:t xml:space="preserve">1. </w:t>
      </w:r>
      <w:r w:rsidRPr="00FC64B6">
        <w:rPr>
          <w:lang w:val="uk-UA"/>
        </w:rPr>
        <w:t>Оцінк</w:t>
      </w:r>
      <w:r>
        <w:rPr>
          <w:lang w:val="uk-UA"/>
        </w:rPr>
        <w:t>а</w:t>
      </w:r>
      <w:r w:rsidRPr="00FC64B6">
        <w:rPr>
          <w:lang w:val="uk-UA"/>
        </w:rPr>
        <w:t xml:space="preserve"> масштабів економіки та рівня економічного розвитку</w:t>
      </w:r>
      <w:bookmarkEnd w:id="0"/>
      <w:r w:rsidRPr="00FC64B6">
        <w:rPr>
          <w:lang w:val="uk-UA"/>
        </w:rPr>
        <w:t xml:space="preserve"> </w:t>
      </w:r>
    </w:p>
    <w:p w14:paraId="4211ADBF" w14:textId="5DB1C53A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>Еконо</w:t>
      </w:r>
      <w:r w:rsidRPr="00626536">
        <w:rPr>
          <w:lang w:val="uk-UA"/>
        </w:rPr>
        <w:t>міка Укра</w:t>
      </w:r>
      <w:r>
        <w:rPr>
          <w:lang w:val="uk-UA"/>
        </w:rPr>
        <w:t>ї</w:t>
      </w:r>
      <w:r w:rsidRPr="00626536">
        <w:rPr>
          <w:lang w:val="uk-UA"/>
        </w:rPr>
        <w:t>ни — це ринкова економіка, що розвивається</w:t>
      </w:r>
      <w:r>
        <w:rPr>
          <w:lang w:val="uk-UA"/>
        </w:rPr>
        <w:t>, в основ</w:t>
      </w:r>
      <w:r w:rsidRPr="00654DD4">
        <w:rPr>
          <w:lang w:val="uk-UA"/>
        </w:rPr>
        <w:t>і</w:t>
      </w:r>
      <w:r>
        <w:rPr>
          <w:lang w:val="uk-UA"/>
        </w:rPr>
        <w:t xml:space="preserve"> якої </w:t>
      </w:r>
      <w:r w:rsidRPr="00626536">
        <w:rPr>
          <w:lang w:val="uk-UA"/>
        </w:rPr>
        <w:t>багатогалузева промисловість, сільське господарство і сфера послуг.</w:t>
      </w:r>
    </w:p>
    <w:p w14:paraId="3B43591F" w14:textId="77777777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 xml:space="preserve">Відповідно до бази даних Групи Світового банку ВВП України зріс з 31,26 млрд дол. США у 2000 р. до </w:t>
      </w:r>
      <w:r w:rsidRPr="003F6B68">
        <w:rPr>
          <w:lang w:val="uk-UA"/>
        </w:rPr>
        <w:t>130,83</w:t>
      </w:r>
      <w:r>
        <w:rPr>
          <w:lang w:val="uk-UA"/>
        </w:rPr>
        <w:t xml:space="preserve"> млрд дол. США у 2018 р., тобто на </w:t>
      </w:r>
      <w:r w:rsidRPr="003F6B68">
        <w:rPr>
          <w:lang w:val="uk-UA"/>
        </w:rPr>
        <w:t>99,57</w:t>
      </w:r>
      <w:r>
        <w:rPr>
          <w:lang w:val="uk-UA"/>
        </w:rPr>
        <w:t xml:space="preserve"> млрд дол. США або на 318,51 % (рис. 1). У цей період середній річний абсолютний приріст у 2000–2018 рр. ВВП складав 5,5 млрд дол. США (тобто ВВП України щорічно зростав в середньому на 5,5 млрд дол. США протягом 2000–2018 рр.), а середній річний темп зростання склав 1,082 (тобто ВВП зростав в середньому на 8,2 % щорічно протягом 2000–2018 рр.).</w:t>
      </w:r>
    </w:p>
    <w:p w14:paraId="21BEC0D9" w14:textId="77777777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>Найбільше значення ВВП спостерігалось у 2008 році (</w:t>
      </w:r>
      <w:r w:rsidRPr="00E134CA">
        <w:rPr>
          <w:lang w:val="uk-UA"/>
        </w:rPr>
        <w:t>179,82</w:t>
      </w:r>
      <w:r>
        <w:rPr>
          <w:lang w:val="uk-UA"/>
        </w:rPr>
        <w:t xml:space="preserve"> млрд дол. США), а найменше у 2000 р. – </w:t>
      </w:r>
      <w:r w:rsidRPr="00E134CA">
        <w:rPr>
          <w:lang w:val="uk-UA"/>
        </w:rPr>
        <w:t>31,26</w:t>
      </w:r>
      <w:r>
        <w:rPr>
          <w:lang w:val="uk-UA"/>
        </w:rPr>
        <w:t xml:space="preserve"> млрд дол. США. При цьому економіка зросла найбільше у 2004 році (ВВП зріс за рік на 12,11 %), а найменше – у 2009 р. (скорочення ВВП за рік – </w:t>
      </w:r>
      <w:r w:rsidRPr="00E134CA">
        <w:rPr>
          <w:lang w:val="uk-UA"/>
        </w:rPr>
        <w:t>14,76%</w:t>
      </w:r>
      <w:r>
        <w:rPr>
          <w:lang w:val="uk-UA"/>
        </w:rPr>
        <w:t xml:space="preserve">). </w:t>
      </w:r>
    </w:p>
    <w:p w14:paraId="2DF8FC5B" w14:textId="77777777" w:rsidR="0064487F" w:rsidRPr="0022687E" w:rsidRDefault="0064487F" w:rsidP="0064487F">
      <w:pPr>
        <w:spacing w:line="360" w:lineRule="auto"/>
        <w:ind w:firstLine="0"/>
        <w:rPr>
          <w:lang w:val="uk-UA"/>
        </w:rPr>
      </w:pPr>
      <w:r w:rsidRPr="00E134CA">
        <w:rPr>
          <w:noProof/>
        </w:rPr>
        <w:drawing>
          <wp:inline distT="0" distB="0" distL="0" distR="0" wp14:anchorId="2EA4D45C" wp14:editId="7F6F70FF">
            <wp:extent cx="5911215" cy="3987209"/>
            <wp:effectExtent l="0" t="0" r="0" b="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F5F963" w14:textId="77777777" w:rsidR="0064487F" w:rsidRDefault="0064487F" w:rsidP="0064487F">
      <w:pPr>
        <w:spacing w:line="360" w:lineRule="auto"/>
        <w:jc w:val="center"/>
        <w:rPr>
          <w:lang w:val="uk-UA"/>
        </w:rPr>
      </w:pPr>
      <w:r>
        <w:rPr>
          <w:lang w:val="uk-UA"/>
        </w:rPr>
        <w:t>Рис. 1. Динаміка ВВП України протягом 2000– 2018 рр.</w:t>
      </w:r>
    </w:p>
    <w:p w14:paraId="4E6D2BFF" w14:textId="77777777" w:rsidR="0064487F" w:rsidRDefault="0064487F" w:rsidP="0064487F">
      <w:pPr>
        <w:spacing w:line="360" w:lineRule="auto"/>
        <w:jc w:val="center"/>
        <w:rPr>
          <w:lang w:val="uk-UA"/>
        </w:rPr>
      </w:pPr>
    </w:p>
    <w:p w14:paraId="4D3DB818" w14:textId="77777777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lastRenderedPageBreak/>
        <w:t>У свою чергу рівень економічного розвитку, що визначається таким показником як ВВП на душу населення за підсумками 2018 р. в Україні був менший ніж значення аналогічного показника, як у сусідніх країнах (Молдові, Білорусі, Росії, Румунії, Польщі, Угорщині, Словаччині), так і в Європейському Союзі та світі в цілому (рис. 2).</w:t>
      </w:r>
    </w:p>
    <w:p w14:paraId="53CC3E1E" w14:textId="77777777" w:rsidR="0064487F" w:rsidRDefault="0064487F" w:rsidP="0064487F">
      <w:pPr>
        <w:spacing w:line="360" w:lineRule="auto"/>
        <w:ind w:firstLine="0"/>
        <w:rPr>
          <w:lang w:val="uk-UA"/>
        </w:rPr>
      </w:pPr>
      <w:r w:rsidRPr="00E7278F">
        <w:rPr>
          <w:noProof/>
        </w:rPr>
        <w:drawing>
          <wp:inline distT="0" distB="0" distL="0" distR="0" wp14:anchorId="633DCE83" wp14:editId="552859D2">
            <wp:extent cx="5937662" cy="3930732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77F716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2. ВВП на душу населення в Україні </w:t>
      </w:r>
      <w:r>
        <w:rPr>
          <w:lang w:val="uk-UA"/>
        </w:rPr>
        <w:br/>
        <w:t>та сусідніх країнах за підсумками 2018 р., дол. США</w:t>
      </w:r>
    </w:p>
    <w:p w14:paraId="5E4F004D" w14:textId="77777777" w:rsidR="0064487F" w:rsidRDefault="0064487F" w:rsidP="0064487F">
      <w:pPr>
        <w:spacing w:line="360" w:lineRule="auto"/>
        <w:jc w:val="left"/>
        <w:rPr>
          <w:lang w:val="uk-UA"/>
        </w:rPr>
      </w:pPr>
    </w:p>
    <w:p w14:paraId="10E24E4F" w14:textId="558B8F83" w:rsidR="00FC64B6" w:rsidRDefault="00FC64B6" w:rsidP="00FC64B6">
      <w:pPr>
        <w:pStyle w:val="1"/>
        <w:rPr>
          <w:lang w:val="uk-UA"/>
        </w:rPr>
      </w:pPr>
      <w:bookmarkStart w:id="1" w:name="_Toc56099311"/>
      <w:r>
        <w:rPr>
          <w:lang w:val="uk-UA"/>
        </w:rPr>
        <w:t xml:space="preserve">2. Оцінка </w:t>
      </w:r>
      <w:r w:rsidRPr="003C4E09">
        <w:rPr>
          <w:lang w:val="uk-UA"/>
        </w:rPr>
        <w:t>рівн</w:t>
      </w:r>
      <w:r>
        <w:rPr>
          <w:lang w:val="uk-UA"/>
        </w:rPr>
        <w:t>я</w:t>
      </w:r>
      <w:r w:rsidRPr="003C4E09">
        <w:rPr>
          <w:lang w:val="uk-UA"/>
        </w:rPr>
        <w:t xml:space="preserve"> зайнятості в національній економіці</w:t>
      </w:r>
      <w:bookmarkEnd w:id="1"/>
      <w:r>
        <w:rPr>
          <w:lang w:val="uk-UA"/>
        </w:rPr>
        <w:t xml:space="preserve"> </w:t>
      </w:r>
    </w:p>
    <w:p w14:paraId="17CB66BD" w14:textId="414BB818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>Рівень безробіття в Україні (за оцінкою Міжнародної організації праці) у 2018 р. порівняно з 2000 р. знизився з</w:t>
      </w:r>
      <w:r w:rsidRPr="003F4141">
        <w:t xml:space="preserve"> </w:t>
      </w:r>
      <w:r w:rsidRPr="003F4141">
        <w:rPr>
          <w:lang w:val="uk-UA"/>
        </w:rPr>
        <w:t>11,71%</w:t>
      </w:r>
      <w:r>
        <w:rPr>
          <w:lang w:val="uk-UA"/>
        </w:rPr>
        <w:t xml:space="preserve"> до  </w:t>
      </w:r>
      <w:r w:rsidRPr="003F4141">
        <w:rPr>
          <w:lang w:val="uk-UA"/>
        </w:rPr>
        <w:t>9,38</w:t>
      </w:r>
      <w:r>
        <w:rPr>
          <w:lang w:val="uk-UA"/>
        </w:rPr>
        <w:t> </w:t>
      </w:r>
      <w:r w:rsidRPr="003F4141">
        <w:rPr>
          <w:lang w:val="uk-UA"/>
        </w:rPr>
        <w:t>%</w:t>
      </w:r>
      <w:r>
        <w:rPr>
          <w:lang w:val="uk-UA"/>
        </w:rPr>
        <w:t xml:space="preserve">, тобто на </w:t>
      </w:r>
      <w:r w:rsidRPr="003F4141">
        <w:rPr>
          <w:lang w:val="uk-UA"/>
        </w:rPr>
        <w:t>2,33</w:t>
      </w:r>
      <w:r>
        <w:rPr>
          <w:lang w:val="uk-UA"/>
        </w:rPr>
        <w:t xml:space="preserve"> в.п. (рис. 3). При цьому серед чоловічого населення рівень безробіття знизився на </w:t>
      </w:r>
      <w:r w:rsidRPr="003F4141">
        <w:rPr>
          <w:lang w:val="uk-UA"/>
        </w:rPr>
        <w:t>1,63</w:t>
      </w:r>
      <w:r>
        <w:rPr>
          <w:lang w:val="uk-UA"/>
        </w:rPr>
        <w:t xml:space="preserve"> в.п., а серед жіночого на </w:t>
      </w:r>
      <w:r w:rsidRPr="003F4141">
        <w:rPr>
          <w:lang w:val="uk-UA"/>
        </w:rPr>
        <w:t>3,12</w:t>
      </w:r>
      <w:r>
        <w:rPr>
          <w:lang w:val="uk-UA"/>
        </w:rPr>
        <w:t> в.п. відповідно.</w:t>
      </w:r>
    </w:p>
    <w:p w14:paraId="0F1AFE9A" w14:textId="25C67E4A" w:rsidR="00F66BB2" w:rsidRDefault="00F66BB2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443500E" w14:textId="77777777" w:rsidR="00F66BB2" w:rsidRDefault="00F66BB2" w:rsidP="00F66BB2">
      <w:pPr>
        <w:spacing w:line="360" w:lineRule="auto"/>
        <w:ind w:firstLine="0"/>
        <w:rPr>
          <w:lang w:val="uk-UA"/>
        </w:rPr>
      </w:pPr>
      <w:r w:rsidRPr="00EE104C">
        <w:rPr>
          <w:noProof/>
        </w:rPr>
        <w:lastRenderedPageBreak/>
        <w:drawing>
          <wp:inline distT="0" distB="0" distL="0" distR="0" wp14:anchorId="7E2CE10A" wp14:editId="7CAAD91C">
            <wp:extent cx="5949315" cy="504967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62E661" w14:textId="77777777" w:rsidR="00F66BB2" w:rsidRDefault="00F66BB2" w:rsidP="00F66BB2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3. Рівень безробіття в Україні у 2000-2018 рр. </w:t>
      </w:r>
      <w:r>
        <w:rPr>
          <w:lang w:val="uk-UA"/>
        </w:rPr>
        <w:br/>
        <w:t>(за оцінкою Міжнародної організації праці)</w:t>
      </w:r>
    </w:p>
    <w:p w14:paraId="4AE792FB" w14:textId="77777777" w:rsidR="00F66BB2" w:rsidRDefault="00F66BB2" w:rsidP="003C34C5">
      <w:pPr>
        <w:spacing w:line="360" w:lineRule="auto"/>
        <w:rPr>
          <w:lang w:val="uk-UA"/>
        </w:rPr>
      </w:pPr>
    </w:p>
    <w:p w14:paraId="19A6075B" w14:textId="1E52FDB5" w:rsidR="00F66BB2" w:rsidRDefault="00F66BB2" w:rsidP="00F66BB2">
      <w:pPr>
        <w:pStyle w:val="1"/>
        <w:rPr>
          <w:lang w:val="uk-UA"/>
        </w:rPr>
      </w:pPr>
      <w:bookmarkStart w:id="2" w:name="_Toc56099312"/>
      <w:bookmarkStart w:id="3" w:name="_Hlk56098727"/>
      <w:r>
        <w:rPr>
          <w:lang w:val="uk-UA"/>
        </w:rPr>
        <w:t xml:space="preserve">3. Оцінка </w:t>
      </w:r>
      <w:r w:rsidRPr="00F66BB2">
        <w:rPr>
          <w:lang w:val="uk-UA"/>
        </w:rPr>
        <w:t>стан</w:t>
      </w:r>
      <w:r>
        <w:rPr>
          <w:lang w:val="uk-UA"/>
        </w:rPr>
        <w:t>у</w:t>
      </w:r>
      <w:r w:rsidRPr="00F66BB2">
        <w:rPr>
          <w:lang w:val="uk-UA"/>
        </w:rPr>
        <w:t xml:space="preserve"> публічних фінансів</w:t>
      </w:r>
      <w:bookmarkEnd w:id="2"/>
      <w:r>
        <w:rPr>
          <w:lang w:val="uk-UA"/>
        </w:rPr>
        <w:t xml:space="preserve"> </w:t>
      </w:r>
    </w:p>
    <w:bookmarkEnd w:id="3"/>
    <w:p w14:paraId="4C6A5187" w14:textId="77777777" w:rsidR="00F66BB2" w:rsidRDefault="00F66BB2" w:rsidP="003C34C5">
      <w:pPr>
        <w:spacing w:line="360" w:lineRule="auto"/>
        <w:rPr>
          <w:lang w:val="uk-UA"/>
        </w:rPr>
      </w:pPr>
    </w:p>
    <w:p w14:paraId="71310F30" w14:textId="1174E463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>За підсумками 2017 р. частка державних видатків у ВВП в Україні склала 33,35 %, що вище ніж у Молдові, Білорусі, Росії та Румунії та перевищала загальносвітовий рівень (рис. 4). У той же час більший рівень державної централізації ВВП був у Польщі (34,21 %), Словаччині (38,85%) та Угорщині (42,21 %).</w:t>
      </w:r>
    </w:p>
    <w:p w14:paraId="470A4AE7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 w:rsidRPr="00E80B2C">
        <w:rPr>
          <w:noProof/>
        </w:rPr>
        <w:lastRenderedPageBreak/>
        <w:drawing>
          <wp:inline distT="0" distB="0" distL="0" distR="0" wp14:anchorId="36A1D976" wp14:editId="7A2044D4">
            <wp:extent cx="5940425" cy="308394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E864EB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4. Частка державних видатків до ВВП в Україні </w:t>
      </w:r>
      <w:r>
        <w:rPr>
          <w:lang w:val="uk-UA"/>
        </w:rPr>
        <w:br/>
        <w:t>та сусідніх країнах за підсумками 2017 р., %</w:t>
      </w:r>
    </w:p>
    <w:p w14:paraId="5D03B304" w14:textId="77777777" w:rsidR="005106A5" w:rsidRDefault="005106A5" w:rsidP="003C34C5">
      <w:pPr>
        <w:spacing w:line="360" w:lineRule="auto"/>
        <w:rPr>
          <w:lang w:val="uk-UA"/>
        </w:rPr>
      </w:pPr>
    </w:p>
    <w:p w14:paraId="1E7485E2" w14:textId="1BAD28D2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>За результатами вивчення структури державних доходів в Україні встановлено, що головним джерелом надходжень до державних фондів (рис. 5) були податки на товари та послуги (43,99 %), соціальні внески (18,94 %), податки з доходу, прибутку та на приріст капіталу (14,50 %).</w:t>
      </w:r>
    </w:p>
    <w:p w14:paraId="7740E1FA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 w:rsidRPr="007076C9">
        <w:rPr>
          <w:noProof/>
        </w:rPr>
        <w:drawing>
          <wp:inline distT="0" distB="0" distL="0" distR="0" wp14:anchorId="42FD655D" wp14:editId="6B61A2BD">
            <wp:extent cx="5741035" cy="3411941"/>
            <wp:effectExtent l="0" t="0" r="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2A1A7A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>Рис. 5. Структура державних доходів України за підсумками 2017 р.</w:t>
      </w:r>
    </w:p>
    <w:p w14:paraId="66A92715" w14:textId="32BF6A82" w:rsidR="005106A5" w:rsidRDefault="005106A5" w:rsidP="005106A5">
      <w:pPr>
        <w:pStyle w:val="1"/>
        <w:rPr>
          <w:lang w:val="uk-UA"/>
        </w:rPr>
      </w:pPr>
      <w:bookmarkStart w:id="4" w:name="_Toc56099313"/>
      <w:r>
        <w:rPr>
          <w:lang w:val="uk-UA"/>
        </w:rPr>
        <w:lastRenderedPageBreak/>
        <w:t xml:space="preserve">4. Оцінка </w:t>
      </w:r>
      <w:r w:rsidRPr="005106A5">
        <w:rPr>
          <w:lang w:val="uk-UA"/>
        </w:rPr>
        <w:t>обсяг</w:t>
      </w:r>
      <w:r>
        <w:rPr>
          <w:lang w:val="uk-UA"/>
        </w:rPr>
        <w:t>ів</w:t>
      </w:r>
      <w:r w:rsidRPr="005106A5">
        <w:rPr>
          <w:lang w:val="uk-UA"/>
        </w:rPr>
        <w:t xml:space="preserve"> та динамік</w:t>
      </w:r>
      <w:r>
        <w:rPr>
          <w:lang w:val="uk-UA"/>
        </w:rPr>
        <w:t>и</w:t>
      </w:r>
      <w:r w:rsidRPr="005106A5">
        <w:rPr>
          <w:lang w:val="uk-UA"/>
        </w:rPr>
        <w:t xml:space="preserve"> зміни золотовалютних резервів та їх чутлив</w:t>
      </w:r>
      <w:r>
        <w:rPr>
          <w:lang w:val="uk-UA"/>
        </w:rPr>
        <w:t>о</w:t>
      </w:r>
      <w:r w:rsidRPr="005106A5">
        <w:rPr>
          <w:lang w:val="uk-UA"/>
        </w:rPr>
        <w:t>ст</w:t>
      </w:r>
      <w:r>
        <w:rPr>
          <w:lang w:val="uk-UA"/>
        </w:rPr>
        <w:t>і</w:t>
      </w:r>
      <w:r w:rsidRPr="005106A5">
        <w:rPr>
          <w:lang w:val="uk-UA"/>
        </w:rPr>
        <w:t xml:space="preserve"> до зміни обсягу експорту</w:t>
      </w:r>
      <w:bookmarkEnd w:id="4"/>
    </w:p>
    <w:p w14:paraId="1CF57B9F" w14:textId="647CCDA0" w:rsidR="005106A5" w:rsidRDefault="005106A5" w:rsidP="003C34C5">
      <w:pPr>
        <w:spacing w:line="360" w:lineRule="auto"/>
        <w:rPr>
          <w:lang w:val="uk-UA"/>
        </w:rPr>
      </w:pPr>
    </w:p>
    <w:p w14:paraId="7114869B" w14:textId="7DBB7E9E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 xml:space="preserve">Золотовалютні резерви України протягом 2000–2018 рр. зросли на 19,34 млрд дол. США, тобто у </w:t>
      </w:r>
      <w:r w:rsidRPr="00D33442">
        <w:rPr>
          <w:lang w:val="uk-UA"/>
        </w:rPr>
        <w:t>14,09</w:t>
      </w:r>
      <w:r>
        <w:rPr>
          <w:lang w:val="uk-UA"/>
        </w:rPr>
        <w:t xml:space="preserve"> раза, і становили на кінець аналізованого періоду 20,82 млрд дол. США (рис. 6). При цьому найбільший їх обсяг був у 2010 р. (34,57 млрд. дол. США), а найменший у 2000 – 1,48 млрд. дол. США.</w:t>
      </w:r>
    </w:p>
    <w:p w14:paraId="3B7CEE5B" w14:textId="77777777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>Порівнюючи обсяги експорту товарів та послуг із обсягом золотовалютних резервів (рис. 7) виявлено прямий лінійний взаємозв'язок між ними (зростання експорту на 1 млрд дол. США в середньому призводило до зростання золотовалютних резервів на 0,395 млрд дол. США).</w:t>
      </w:r>
    </w:p>
    <w:p w14:paraId="4CC3F7DD" w14:textId="77777777" w:rsidR="0064487F" w:rsidRDefault="0064487F" w:rsidP="0064487F">
      <w:pPr>
        <w:spacing w:line="360" w:lineRule="auto"/>
        <w:ind w:firstLine="0"/>
        <w:rPr>
          <w:lang w:val="uk-UA"/>
        </w:rPr>
      </w:pPr>
      <w:r w:rsidRPr="00D33442">
        <w:rPr>
          <w:noProof/>
        </w:rPr>
        <w:drawing>
          <wp:inline distT="0" distB="0" distL="0" distR="0" wp14:anchorId="7341348E" wp14:editId="278A27BE">
            <wp:extent cx="5427023" cy="3431969"/>
            <wp:effectExtent l="0" t="0" r="0" b="0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08C5A2" w14:textId="77777777" w:rsidR="0064487F" w:rsidRDefault="0064487F" w:rsidP="0064487F">
      <w:pPr>
        <w:ind w:firstLine="0"/>
        <w:jc w:val="center"/>
        <w:rPr>
          <w:lang w:val="uk-UA"/>
        </w:rPr>
      </w:pPr>
      <w:r>
        <w:rPr>
          <w:lang w:val="uk-UA"/>
        </w:rPr>
        <w:t xml:space="preserve">Рис. 6. Обсяги золотовалютних резервів України </w:t>
      </w:r>
      <w:r>
        <w:rPr>
          <w:lang w:val="uk-UA"/>
        </w:rPr>
        <w:br/>
        <w:t>у 2000-2018 рр., млрд дол. США</w:t>
      </w:r>
    </w:p>
    <w:p w14:paraId="0C92A45B" w14:textId="77777777" w:rsidR="0064487F" w:rsidRDefault="0064487F" w:rsidP="0064487F">
      <w:pPr>
        <w:spacing w:line="360" w:lineRule="auto"/>
        <w:ind w:firstLine="0"/>
        <w:rPr>
          <w:lang w:val="uk-UA"/>
        </w:rPr>
      </w:pPr>
      <w:r w:rsidRPr="00D33442">
        <w:rPr>
          <w:noProof/>
        </w:rPr>
        <w:lastRenderedPageBreak/>
        <w:drawing>
          <wp:inline distT="0" distB="0" distL="0" distR="0" wp14:anchorId="7A237D1C" wp14:editId="3E839A40">
            <wp:extent cx="5940425" cy="2918434"/>
            <wp:effectExtent l="0" t="0" r="0" b="0"/>
            <wp:docPr id="1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B7FBFD" w14:textId="77777777" w:rsidR="0064487F" w:rsidRDefault="0064487F" w:rsidP="0064487F">
      <w:pPr>
        <w:jc w:val="center"/>
        <w:rPr>
          <w:lang w:val="uk-UA"/>
        </w:rPr>
      </w:pPr>
      <w:r>
        <w:rPr>
          <w:lang w:val="uk-UA"/>
        </w:rPr>
        <w:t>Рис. 7. Залежність золотовалютних резервів від експорту товарів та послуг України у 2000-2018 рр.</w:t>
      </w:r>
    </w:p>
    <w:p w14:paraId="5D4B1D4F" w14:textId="77777777" w:rsidR="0064487F" w:rsidRDefault="0064487F" w:rsidP="0064487F">
      <w:pPr>
        <w:spacing w:line="360" w:lineRule="auto"/>
        <w:jc w:val="right"/>
        <w:rPr>
          <w:lang w:val="uk-UA"/>
        </w:rPr>
      </w:pPr>
    </w:p>
    <w:p w14:paraId="25B0380B" w14:textId="77777777" w:rsidR="0064487F" w:rsidRDefault="0064487F" w:rsidP="003C34C5">
      <w:pPr>
        <w:spacing w:line="312" w:lineRule="auto"/>
        <w:rPr>
          <w:lang w:val="uk-UA"/>
        </w:rPr>
      </w:pPr>
      <w:r>
        <w:rPr>
          <w:lang w:val="uk-UA"/>
        </w:rPr>
        <w:t>Отже, незважаючи на помітне зростання масштабів національної економіки України (ВВП зріс в 4,18 раза), рівень її економічного розвитку поступався рівню сусідніх країн. Головним джерелом формування державних доходів були податки та соціальні внески (близько 80 % доходів). Зміна обсягів золотовалютних резервів демонструвала неоднозначну динаміку, але протягом 2014-2018 рр. простежується тенденція до їх зростання.</w:t>
      </w:r>
      <w:r>
        <w:rPr>
          <w:lang w:val="uk-UA"/>
        </w:rPr>
        <w:br w:type="page"/>
      </w:r>
    </w:p>
    <w:p w14:paraId="7462B763" w14:textId="77777777" w:rsidR="0064487F" w:rsidRDefault="001C3EF0" w:rsidP="0064487F">
      <w:pPr>
        <w:spacing w:line="360" w:lineRule="auto"/>
        <w:jc w:val="right"/>
        <w:rPr>
          <w:lang w:val="uk-UA"/>
        </w:rPr>
      </w:pPr>
      <w:r>
        <w:rPr>
          <w:lang w:val="uk-UA"/>
        </w:rPr>
        <w:lastRenderedPageBreak/>
        <w:t>Додаток А</w:t>
      </w:r>
    </w:p>
    <w:p w14:paraId="0A22566A" w14:textId="77777777" w:rsidR="0064487F" w:rsidRPr="00D33442" w:rsidRDefault="0064487F" w:rsidP="0064487F">
      <w:pPr>
        <w:spacing w:line="360" w:lineRule="auto"/>
        <w:jc w:val="center"/>
        <w:rPr>
          <w:lang w:val="uk-UA"/>
        </w:rPr>
      </w:pPr>
      <w:r>
        <w:rPr>
          <w:lang w:val="uk-UA"/>
        </w:rPr>
        <w:t>Використані показники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681"/>
        <w:gridCol w:w="5038"/>
      </w:tblGrid>
      <w:tr w:rsidR="0064487F" w:rsidRPr="00D33442" w14:paraId="17D7C187" w14:textId="77777777" w:rsidTr="00414311">
        <w:trPr>
          <w:trHeight w:val="30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75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Англійською мовою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ADB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Українською мовою</w:t>
            </w:r>
          </w:p>
        </w:tc>
      </w:tr>
      <w:tr w:rsidR="0064487F" w:rsidRPr="00D33442" w14:paraId="6A89B329" w14:textId="77777777" w:rsidTr="00414311">
        <w:trPr>
          <w:trHeight w:val="30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3D6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Expense (% of GDP)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0A2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Державні видатки (% від ВВП)</w:t>
            </w:r>
          </w:p>
        </w:tc>
      </w:tr>
      <w:tr w:rsidR="0064487F" w:rsidRPr="00D33442" w14:paraId="57A14DBF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23B5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Exports of goods and services (current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B3E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Експорт товарів та послуг (у дол. США за поточними цінами)</w:t>
            </w:r>
          </w:p>
        </w:tc>
      </w:tr>
      <w:tr w:rsidR="0064487F" w:rsidRPr="00D33442" w14:paraId="2876DEA1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96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GDP (current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4C7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ВВП (у дол. США за поточними цінами)</w:t>
            </w:r>
          </w:p>
        </w:tc>
      </w:tr>
      <w:tr w:rsidR="0064487F" w:rsidRPr="00D33442" w14:paraId="757FE2B8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9589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GDP growth (annual %)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AD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Зростання ВВП (річний %)</w:t>
            </w:r>
          </w:p>
        </w:tc>
      </w:tr>
      <w:tr w:rsidR="0064487F" w:rsidRPr="00D33442" w14:paraId="4A99D064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9FC9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GDP per capita (current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E12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ВВП на душу населення (у дол. США за поточними цінами)</w:t>
            </w:r>
          </w:p>
        </w:tc>
      </w:tr>
      <w:tr w:rsidR="0064487F" w:rsidRPr="00D33442" w14:paraId="15BB656A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5CBB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Social contributions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2196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Соціальні внески (% від доходу)</w:t>
            </w:r>
          </w:p>
        </w:tc>
      </w:tr>
      <w:tr w:rsidR="0064487F" w:rsidRPr="00D33442" w14:paraId="1353309B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58E4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Taxes on goods and services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44E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Податки на товари та послуги (% від доходу)</w:t>
            </w:r>
          </w:p>
        </w:tc>
      </w:tr>
      <w:tr w:rsidR="0064487F" w:rsidRPr="00D33442" w14:paraId="54153317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EFB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Taxes on income, profits and capital gains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B7A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Податки з доходу, прибутку та приросту капіталу (% від доходу)</w:t>
            </w:r>
          </w:p>
        </w:tc>
      </w:tr>
      <w:tr w:rsidR="0064487F" w:rsidRPr="00D33442" w14:paraId="7EF932FE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DB83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Taxes on international trade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87C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Податки з міжнародної торгівлі (% від доходу)</w:t>
            </w:r>
          </w:p>
        </w:tc>
      </w:tr>
      <w:tr w:rsidR="0064487F" w:rsidRPr="00D33442" w14:paraId="323F14C8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216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Total reserves (includes gold, 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A8E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Золотовалютні резерви (у дол. США за поточними цінами)</w:t>
            </w:r>
          </w:p>
        </w:tc>
      </w:tr>
      <w:tr w:rsidR="0064487F" w:rsidRPr="00D33442" w14:paraId="6B8141CC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032A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Unemployment, female (% of female labor force) (modeled ILO estimate)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392D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Безробіття, жінки (% жіночої робочої сили) (за підрахунками МОП)</w:t>
            </w:r>
          </w:p>
        </w:tc>
      </w:tr>
      <w:tr w:rsidR="0064487F" w:rsidRPr="00D33442" w14:paraId="5D475E75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0FC4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Unemployment, male (% of male labor force) (modeled ILO estimate)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855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Безробіття, чоловіки (% чоловічої робочої сили) (за підрахунками МОП)</w:t>
            </w:r>
          </w:p>
        </w:tc>
      </w:tr>
      <w:tr w:rsidR="0064487F" w:rsidRPr="00D33442" w14:paraId="0D0A2932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695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Unemployment, total (% of total labor force) (modeled ILO estimate)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113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Безробіття, загальна (% від загальної робочої сили) (за підрахунками МОП)</w:t>
            </w:r>
          </w:p>
        </w:tc>
      </w:tr>
    </w:tbl>
    <w:p w14:paraId="59DB2BD8" w14:textId="77777777" w:rsidR="0064487F" w:rsidRDefault="0064487F" w:rsidP="0064487F">
      <w:pPr>
        <w:spacing w:line="360" w:lineRule="auto"/>
        <w:rPr>
          <w:lang w:val="uk-UA"/>
        </w:rPr>
      </w:pPr>
    </w:p>
    <w:p w14:paraId="482DDEA7" w14:textId="77777777" w:rsidR="001C3EF0" w:rsidRDefault="001C3EF0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2C376B3" w14:textId="77777777" w:rsidR="001C3EF0" w:rsidRDefault="001C3EF0" w:rsidP="0064487F">
      <w:pPr>
        <w:spacing w:after="200" w:line="276" w:lineRule="auto"/>
        <w:ind w:firstLine="0"/>
        <w:jc w:val="left"/>
        <w:rPr>
          <w:lang w:val="uk-UA"/>
        </w:rPr>
        <w:sectPr w:rsidR="001C3EF0" w:rsidSect="009D3DEB">
          <w:head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3FAD7630" w14:textId="77777777" w:rsidR="0064487F" w:rsidRDefault="001C3EF0" w:rsidP="00347F02">
      <w:pPr>
        <w:ind w:firstLine="0"/>
        <w:jc w:val="right"/>
        <w:rPr>
          <w:lang w:val="uk-UA"/>
        </w:rPr>
      </w:pPr>
      <w:r>
        <w:rPr>
          <w:lang w:val="uk-UA"/>
        </w:rPr>
        <w:lastRenderedPageBreak/>
        <w:t>Додаток Б</w:t>
      </w:r>
    </w:p>
    <w:p w14:paraId="7C9BDC03" w14:textId="77777777" w:rsidR="001C3EF0" w:rsidRDefault="001C3EF0" w:rsidP="00347F02">
      <w:pPr>
        <w:ind w:firstLine="0"/>
        <w:jc w:val="center"/>
        <w:rPr>
          <w:lang w:val="uk-UA"/>
        </w:rPr>
      </w:pPr>
      <w:r>
        <w:rPr>
          <w:lang w:val="uk-UA"/>
        </w:rPr>
        <w:t>Макроекономічні показники України у 2000-2018 рр.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3"/>
      </w:tblGrid>
      <w:tr w:rsidR="001C3EF0" w:rsidRPr="001C3EF0" w14:paraId="785B3F14" w14:textId="77777777" w:rsidTr="001C3EF0">
        <w:trPr>
          <w:trHeight w:val="30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515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Indicator Name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A0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DF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EB5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75A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28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B3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5DA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304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E93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BF5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97C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E28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D75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30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108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FDD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B8B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9E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78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2018</w:t>
            </w:r>
          </w:p>
        </w:tc>
      </w:tr>
      <w:tr w:rsidR="001C3EF0" w:rsidRPr="001C3EF0" w14:paraId="223C878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DA1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Expense (% of GDP)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5D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813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27,64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B1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918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29,74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4FF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D7A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C1E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F5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EA0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93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40,75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FF2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41,05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292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38,27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6B0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41,07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B7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0DE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43,54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C65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8BC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C97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57C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56D9346D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FB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Exports of goods and services (current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D62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19 521 221 885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18CB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19 941 549 859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E4EF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22 091 578 117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7FB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27 388 564 892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F9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39 057 153 600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4CD2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41 949 382 403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E7D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47 525 544 554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C48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60 543 960 396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22F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 xml:space="preserve">79 896 </w:t>
            </w:r>
            <w:r w:rsidRPr="001C3EF0">
              <w:rPr>
                <w:color w:val="000000"/>
                <w:spacing w:val="-20"/>
                <w:sz w:val="22"/>
              </w:rPr>
              <w:t>529 465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593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51 428 149 707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53A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63 998 815 464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B169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81 280 184 748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0C7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83 884 244 775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27A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78 744 026 023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81B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64 873 261 713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649D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47 880 172 307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CEF3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46 023 216 040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1A1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53 867 411 624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C29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59 149 280 344</w:t>
            </w:r>
          </w:p>
        </w:tc>
      </w:tr>
      <w:tr w:rsidR="001C3EF0" w:rsidRPr="001C3EF0" w14:paraId="29C325A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2E2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GDP (current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B33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31 261 527 363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AC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37 972 301 335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52C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42 351 593 887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93D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50 084 197 498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814C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64 819 702 952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E553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86 057 915 585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7B24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107 647 920 792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F3B0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142 579 603 960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781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179 816 790 705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B2F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117 113 410 001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8F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136 013 155 905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FB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163 159 671 670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BF23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175 781 379 051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07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183 310 146 378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E87F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133 503 411 376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517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91 030 959 455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097D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93 355 993 629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D048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112 190 355 158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4C1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130 832 374 405</w:t>
            </w:r>
          </w:p>
        </w:tc>
      </w:tr>
      <w:tr w:rsidR="001C3EF0" w:rsidRPr="001C3EF0" w14:paraId="67D931DC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D3E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GDP growth (annual %)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58E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3FB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3F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DE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A39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AB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514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9F6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1C5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15F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-14,76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950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182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C93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0,24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5E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-0,03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991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-6,55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8A8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-9,77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427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BF1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33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3,34</w:t>
            </w:r>
          </w:p>
        </w:tc>
      </w:tr>
      <w:tr w:rsidR="001C3EF0" w:rsidRPr="001C3EF0" w14:paraId="16B93790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B49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GDP per capita (current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EAE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635,71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892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779,98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D86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878,62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314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1047,50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314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1366,02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663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1826,93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10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2300,77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5C3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3065,61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103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3887,24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AEA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2543,00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1DB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2965,14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649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3569,76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4CD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3855,42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D49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4029,72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BE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3104,66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95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2124,66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C3D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2187,73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9D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2640,68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92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3095,17</w:t>
            </w:r>
          </w:p>
        </w:tc>
      </w:tr>
      <w:tr w:rsidR="001C3EF0" w:rsidRPr="001C3EF0" w14:paraId="039086C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4C9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Social contributions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A01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4F2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41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0F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5EE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C1F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4EA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6D7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123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E93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C9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EA7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D8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2A2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93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57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4E8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18,12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4B0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88B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50186D79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BBD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Taxes on goods and services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F36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32,67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CCF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27,84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16A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9BA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22,89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2C7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21,50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EF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27,96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E3E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31,32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AC2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29,24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33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31,34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C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75F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31,38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0DE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A1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FC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EA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12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BA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44,54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CA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43,99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234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7E473159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44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Taxes on income, profits and capital gains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08B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17C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522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9A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18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0F1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9BD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EFE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58B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27D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E5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527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0B5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69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35F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6A2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D02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EC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7C3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38E378AD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237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Taxes on international trade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0B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EE4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78D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399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E2A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964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20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9A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5B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8F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1D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A00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B3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35D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668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43E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B0B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341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A39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1690048D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DC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Total reserves (includes gold, 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B4D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1 477 202 336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59C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3 088 921 703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73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4 462 353 859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4AFD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6 946 076 994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CD1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9 718 436 096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A488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19 388 177 691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993A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22 359 564 313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09C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32 483 841 813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77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31 543 343 237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A97B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26 500 887 342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7E78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34 571 298 928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909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31 788 750 907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F5C0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24 552 796 497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8FE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20 413 621 999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8F5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7 538 804 512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E0D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13 300 880 765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95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15 537 256 304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8FB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18 810 931 197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CA9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20 817 897 004</w:t>
            </w:r>
          </w:p>
        </w:tc>
      </w:tr>
      <w:tr w:rsidR="001C3EF0" w:rsidRPr="001C3EF0" w14:paraId="2220080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50F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Unemployment, female (% of female labor force) (modeled ILO estimate)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E7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486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56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F8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CE9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890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D1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06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778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738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EB7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FDC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BBA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888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6,22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5A6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D9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08F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BD4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582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8,14</w:t>
            </w:r>
          </w:p>
        </w:tc>
      </w:tr>
      <w:tr w:rsidR="001C3EF0" w:rsidRPr="001C3EF0" w14:paraId="7FC9476F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5E1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Unemployment, male (% of male labor force) (modeled ILO estimate)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F3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4C1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87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B05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AE2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C84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C35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33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028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7DC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51C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287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448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2E2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82D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F81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C54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FC3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346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10,50</w:t>
            </w:r>
          </w:p>
        </w:tc>
      </w:tr>
      <w:tr w:rsidR="001C3EF0" w:rsidRPr="001C3EF0" w14:paraId="60A8B368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679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Unemployment, total (% of total labor force) (modeled ILO estimate)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8FE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898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173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94C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D96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1E3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758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A44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E0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E4B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4C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3E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60E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352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4A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A3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902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60F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8E5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9,38</w:t>
            </w:r>
          </w:p>
        </w:tc>
      </w:tr>
    </w:tbl>
    <w:p w14:paraId="42F791E5" w14:textId="77777777" w:rsidR="00E80B2C" w:rsidRDefault="00E80B2C" w:rsidP="00347F02">
      <w:pPr>
        <w:spacing w:line="360" w:lineRule="auto"/>
        <w:jc w:val="center"/>
        <w:rPr>
          <w:lang w:val="uk-UA"/>
        </w:rPr>
      </w:pPr>
    </w:p>
    <w:sectPr w:rsidR="00E80B2C" w:rsidSect="001C3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B172" w14:textId="77777777" w:rsidR="002B05F7" w:rsidRDefault="002B05F7" w:rsidP="009D3DEB">
      <w:r>
        <w:separator/>
      </w:r>
    </w:p>
  </w:endnote>
  <w:endnote w:type="continuationSeparator" w:id="0">
    <w:p w14:paraId="081BF080" w14:textId="77777777" w:rsidR="002B05F7" w:rsidRDefault="002B05F7" w:rsidP="009D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76BC" w14:textId="77777777" w:rsidR="002B05F7" w:rsidRDefault="002B05F7" w:rsidP="009D3DEB">
      <w:r>
        <w:separator/>
      </w:r>
    </w:p>
  </w:footnote>
  <w:footnote w:type="continuationSeparator" w:id="0">
    <w:p w14:paraId="6BDF5A63" w14:textId="77777777" w:rsidR="002B05F7" w:rsidRDefault="002B05F7" w:rsidP="009D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062725"/>
      <w:docPartObj>
        <w:docPartGallery w:val="Page Numbers (Top of Page)"/>
        <w:docPartUnique/>
      </w:docPartObj>
    </w:sdtPr>
    <w:sdtContent>
      <w:p w14:paraId="1046CF39" w14:textId="1B291D3F" w:rsidR="009D3DEB" w:rsidRDefault="009D3DEB" w:rsidP="0017293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BE"/>
    <w:rsid w:val="000107C4"/>
    <w:rsid w:val="00035BA1"/>
    <w:rsid w:val="0004047E"/>
    <w:rsid w:val="00104B4C"/>
    <w:rsid w:val="00122B1D"/>
    <w:rsid w:val="00172932"/>
    <w:rsid w:val="00193F05"/>
    <w:rsid w:val="001C3EF0"/>
    <w:rsid w:val="001E3BC1"/>
    <w:rsid w:val="0022687E"/>
    <w:rsid w:val="002630BE"/>
    <w:rsid w:val="002B05F7"/>
    <w:rsid w:val="002B2368"/>
    <w:rsid w:val="00347F02"/>
    <w:rsid w:val="003C34C5"/>
    <w:rsid w:val="003F4141"/>
    <w:rsid w:val="003F6B68"/>
    <w:rsid w:val="00414311"/>
    <w:rsid w:val="00456A31"/>
    <w:rsid w:val="00467A99"/>
    <w:rsid w:val="004C7057"/>
    <w:rsid w:val="005106A5"/>
    <w:rsid w:val="00536464"/>
    <w:rsid w:val="00547657"/>
    <w:rsid w:val="00574DEE"/>
    <w:rsid w:val="005B709F"/>
    <w:rsid w:val="005F1BDB"/>
    <w:rsid w:val="00626536"/>
    <w:rsid w:val="0064487F"/>
    <w:rsid w:val="007076C9"/>
    <w:rsid w:val="00714FC2"/>
    <w:rsid w:val="007B66EC"/>
    <w:rsid w:val="008408F7"/>
    <w:rsid w:val="00852254"/>
    <w:rsid w:val="00902F6F"/>
    <w:rsid w:val="009C25A4"/>
    <w:rsid w:val="009C62B4"/>
    <w:rsid w:val="009D3DEB"/>
    <w:rsid w:val="00A11853"/>
    <w:rsid w:val="00AC6CD8"/>
    <w:rsid w:val="00AE3611"/>
    <w:rsid w:val="00B01450"/>
    <w:rsid w:val="00B65ABB"/>
    <w:rsid w:val="00B86BD5"/>
    <w:rsid w:val="00B86FC5"/>
    <w:rsid w:val="00BE3DD5"/>
    <w:rsid w:val="00CB74CF"/>
    <w:rsid w:val="00D33442"/>
    <w:rsid w:val="00D41F3E"/>
    <w:rsid w:val="00D87141"/>
    <w:rsid w:val="00E123BB"/>
    <w:rsid w:val="00E134CA"/>
    <w:rsid w:val="00E64D91"/>
    <w:rsid w:val="00E7278F"/>
    <w:rsid w:val="00E80B2C"/>
    <w:rsid w:val="00EA7AC2"/>
    <w:rsid w:val="00EB2504"/>
    <w:rsid w:val="00EE104C"/>
    <w:rsid w:val="00EF7BD4"/>
    <w:rsid w:val="00F66BB2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A5C32"/>
  <w15:docId w15:val="{AE211591-7EC7-4DB8-99CA-C8890532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B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64B6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0BE"/>
    <w:pPr>
      <w:ind w:left="720"/>
      <w:contextualSpacing/>
    </w:pPr>
  </w:style>
  <w:style w:type="paragraph" w:styleId="a6">
    <w:name w:val="Body Text Indent"/>
    <w:basedOn w:val="a"/>
    <w:link w:val="a7"/>
    <w:rsid w:val="00122B1D"/>
    <w:pPr>
      <w:spacing w:after="120"/>
      <w:ind w:left="283" w:firstLine="0"/>
      <w:jc w:val="left"/>
    </w:pPr>
    <w:rPr>
      <w:rFonts w:eastAsia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122B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122B1D"/>
    <w:rPr>
      <w:rFonts w:ascii="Times New Roman" w:hAnsi="Times New Roman"/>
      <w:iCs/>
      <w:sz w:val="28"/>
    </w:rPr>
  </w:style>
  <w:style w:type="table" w:styleId="a9">
    <w:name w:val="Table Grid"/>
    <w:basedOn w:val="a1"/>
    <w:uiPriority w:val="59"/>
    <w:rsid w:val="00A11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A1185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64B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414311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414311"/>
    <w:pPr>
      <w:spacing w:after="100"/>
    </w:pPr>
  </w:style>
  <w:style w:type="paragraph" w:styleId="ac">
    <w:name w:val="header"/>
    <w:basedOn w:val="a"/>
    <w:link w:val="ad"/>
    <w:uiPriority w:val="99"/>
    <w:unhideWhenUsed/>
    <w:rsid w:val="009D3DEB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3DE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D3DEB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3DE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NY.GDP.PCAP.CD_DS2_en_excel_v2_31618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GC.XPN.TOTL.GD.ZS_DS2_en_excel_v2_317224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414581139141E-2"/>
          <c:y val="4.7446665320681133E-2"/>
          <c:w val="0.81693916445157866"/>
          <c:h val="0.7236822800996028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Лист1!$A$3</c:f>
              <c:strCache>
                <c:ptCount val="1"/>
                <c:pt idx="0">
                  <c:v>ВВП, млрд дол. США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i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Лист1!$B$3:$T$3</c:f>
              <c:numCache>
                <c:formatCode>0.00</c:formatCode>
                <c:ptCount val="19"/>
                <c:pt idx="0">
                  <c:v>31.261527359999963</c:v>
                </c:pt>
                <c:pt idx="1">
                  <c:v>37.972301330000064</c:v>
                </c:pt>
                <c:pt idx="2">
                  <c:v>42.351593889999997</c:v>
                </c:pt>
                <c:pt idx="3">
                  <c:v>50.084197499999995</c:v>
                </c:pt>
                <c:pt idx="4">
                  <c:v>64.819702949999979</c:v>
                </c:pt>
                <c:pt idx="5">
                  <c:v>86.057915589999993</c:v>
                </c:pt>
                <c:pt idx="6">
                  <c:v>107.64792079999999</c:v>
                </c:pt>
                <c:pt idx="7">
                  <c:v>142.57960399999973</c:v>
                </c:pt>
                <c:pt idx="8">
                  <c:v>179.81679069999998</c:v>
                </c:pt>
                <c:pt idx="9">
                  <c:v>117.11341</c:v>
                </c:pt>
                <c:pt idx="10">
                  <c:v>136.0131558999997</c:v>
                </c:pt>
                <c:pt idx="11">
                  <c:v>163.15967169999973</c:v>
                </c:pt>
                <c:pt idx="12">
                  <c:v>175.78137910000001</c:v>
                </c:pt>
                <c:pt idx="13">
                  <c:v>183.31014640000032</c:v>
                </c:pt>
                <c:pt idx="14">
                  <c:v>133.5034114</c:v>
                </c:pt>
                <c:pt idx="15">
                  <c:v>91.030959449999997</c:v>
                </c:pt>
                <c:pt idx="16">
                  <c:v>93.35599363</c:v>
                </c:pt>
                <c:pt idx="17">
                  <c:v>112.1903552</c:v>
                </c:pt>
                <c:pt idx="18">
                  <c:v>130.83237440000025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5C-4078-AA00-74760C857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axId val="76405376"/>
        <c:axId val="76432512"/>
      </c:barChar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Річний приріст ВВП, % (ліва шкала)</c:v>
                </c:pt>
              </c:strCache>
            </c:strRef>
          </c:tx>
          <c:spPr>
            <a:ln w="19050"/>
          </c:spPr>
          <c:marker>
            <c:symbol val="diamond"/>
            <c:size val="2"/>
          </c:marker>
          <c:cat>
            <c:strRef>
              <c:f>Лист1!$B$1:$T$1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Лист1!$B$2:$T$2</c:f>
              <c:numCache>
                <c:formatCode>0.00%</c:formatCode>
                <c:ptCount val="19"/>
                <c:pt idx="0">
                  <c:v>5.9000000000000101E-2</c:v>
                </c:pt>
                <c:pt idx="1">
                  <c:v>9.2000000000000026E-2</c:v>
                </c:pt>
                <c:pt idx="2">
                  <c:v>5.2500000000000067E-2</c:v>
                </c:pt>
                <c:pt idx="3">
                  <c:v>9.5200000000000048E-2</c:v>
                </c:pt>
                <c:pt idx="4">
                  <c:v>0.12110000000000012</c:v>
                </c:pt>
                <c:pt idx="5">
                  <c:v>3.0000000000000044E-2</c:v>
                </c:pt>
                <c:pt idx="6">
                  <c:v>7.4400000000000119E-2</c:v>
                </c:pt>
                <c:pt idx="7">
                  <c:v>7.5900000000000065E-2</c:v>
                </c:pt>
                <c:pt idx="8">
                  <c:v>2.300000000000001E-2</c:v>
                </c:pt>
                <c:pt idx="9">
                  <c:v>-0.14760000000000001</c:v>
                </c:pt>
                <c:pt idx="10">
                  <c:v>3.8300000000000001E-2</c:v>
                </c:pt>
                <c:pt idx="11">
                  <c:v>5.470000000000013E-2</c:v>
                </c:pt>
                <c:pt idx="12">
                  <c:v>2.4000000000000015E-3</c:v>
                </c:pt>
                <c:pt idx="13">
                  <c:v>-3.0000000000000062E-4</c:v>
                </c:pt>
                <c:pt idx="14">
                  <c:v>-6.5500000000000044E-2</c:v>
                </c:pt>
                <c:pt idx="15">
                  <c:v>-9.7700000000000065E-2</c:v>
                </c:pt>
                <c:pt idx="16">
                  <c:v>2.4400000000000012E-2</c:v>
                </c:pt>
                <c:pt idx="17">
                  <c:v>2.470000000000001E-2</c:v>
                </c:pt>
                <c:pt idx="18">
                  <c:v>3.3399999999999999E-2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5C-4078-AA00-74760C857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434048"/>
        <c:axId val="76448128"/>
      </c:lineChart>
      <c:catAx>
        <c:axId val="7640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6432512"/>
        <c:crosses val="autoZero"/>
        <c:auto val="1"/>
        <c:lblAlgn val="ctr"/>
        <c:lblOffset val="100"/>
        <c:noMultiLvlLbl val="0"/>
      </c:catAx>
      <c:valAx>
        <c:axId val="76432512"/>
        <c:scaling>
          <c:orientation val="minMax"/>
          <c:max val="250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76405376"/>
        <c:crosses val="autoZero"/>
        <c:crossBetween val="between"/>
      </c:valAx>
      <c:catAx>
        <c:axId val="7643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6448128"/>
        <c:crosses val="autoZero"/>
        <c:auto val="1"/>
        <c:lblAlgn val="ctr"/>
        <c:lblOffset val="100"/>
        <c:noMultiLvlLbl val="0"/>
      </c:catAx>
      <c:valAx>
        <c:axId val="76448128"/>
        <c:scaling>
          <c:orientation val="minMax"/>
          <c:max val="0.2"/>
        </c:scaling>
        <c:delete val="0"/>
        <c:axPos val="r"/>
        <c:numFmt formatCode="0.00%" sourceLinked="1"/>
        <c:majorTickMark val="out"/>
        <c:minorTickMark val="none"/>
        <c:tickLblPos val="nextTo"/>
        <c:crossAx val="76434048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"/>
          <c:y val="0.91844908809475734"/>
          <c:w val="0.98614655600482382"/>
          <c:h val="6.908472979339136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bar"/>
        <c:grouping val="clustered"/>
        <c:varyColors val="1"/>
        <c:ser>
          <c:idx val="0"/>
          <c:order val="0"/>
          <c:invertIfNegative val="0"/>
          <c:dPt>
            <c:idx val="9"/>
            <c:invertIfNegative val="0"/>
            <c:bubble3D val="0"/>
            <c:spPr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5799-4004-9A81-94A730761BD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Європейський Союз (в цілому)</c:v>
                </c:pt>
                <c:pt idx="1">
                  <c:v>Словаччина</c:v>
                </c:pt>
                <c:pt idx="2">
                  <c:v>Угорщина</c:v>
                </c:pt>
                <c:pt idx="3">
                  <c:v>Польща</c:v>
                </c:pt>
                <c:pt idx="4">
                  <c:v>Румунія</c:v>
                </c:pt>
                <c:pt idx="5">
                  <c:v>Світ (в цілому)</c:v>
                </c:pt>
                <c:pt idx="6">
                  <c:v>Російська Федерація</c:v>
                </c:pt>
                <c:pt idx="7">
                  <c:v>Білорусь</c:v>
                </c:pt>
                <c:pt idx="8">
                  <c:v>Молдова</c:v>
                </c:pt>
                <c:pt idx="9">
                  <c:v>Україна</c:v>
                </c:pt>
              </c:strCache>
            </c:strRef>
          </c:cat>
          <c:val>
            <c:numRef>
              <c:f>Лист1!$B$2:$B$11</c:f>
              <c:numCache>
                <c:formatCode>#,##0</c:formatCode>
                <c:ptCount val="10"/>
                <c:pt idx="0">
                  <c:v>36546.399689427846</c:v>
                </c:pt>
                <c:pt idx="1">
                  <c:v>19546.901902851343</c:v>
                </c:pt>
                <c:pt idx="2">
                  <c:v>15938.836796555373</c:v>
                </c:pt>
                <c:pt idx="3">
                  <c:v>15424.046025445443</c:v>
                </c:pt>
                <c:pt idx="4">
                  <c:v>12301.186403430165</c:v>
                </c:pt>
                <c:pt idx="5">
                  <c:v>11298.303706715276</c:v>
                </c:pt>
                <c:pt idx="6">
                  <c:v>11288.8724435206</c:v>
                </c:pt>
                <c:pt idx="7">
                  <c:v>6289.9385530821137</c:v>
                </c:pt>
                <c:pt idx="8">
                  <c:v>3189.3558121226215</c:v>
                </c:pt>
                <c:pt idx="9">
                  <c:v>3095.1735805358612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9-4004-9A81-94A730761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84530304"/>
        <c:axId val="84531840"/>
      </c:barChart>
      <c:catAx>
        <c:axId val="845303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4531840"/>
        <c:crosses val="autoZero"/>
        <c:auto val="1"/>
        <c:lblAlgn val="ctr"/>
        <c:lblOffset val="100"/>
        <c:noMultiLvlLbl val="0"/>
      </c:catAx>
      <c:valAx>
        <c:axId val="8453184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uk-UA"/>
          </a:p>
        </c:txPr>
        <c:crossAx val="845303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Лист4!$A$2</c:f>
              <c:strCache>
                <c:ptCount val="1"/>
                <c:pt idx="0">
                  <c:v>Рівень безробіття, загальне (% від загальної робочої сили) (за модельованою оцінкою МОП)</c:v>
                </c:pt>
              </c:strCache>
            </c:strRef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cat>
            <c:strRef>
              <c:f>Лист4!$B$1:$T$1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Лист4!$B$2:$T$2</c:f>
              <c:numCache>
                <c:formatCode>0.00%</c:formatCode>
                <c:ptCount val="19"/>
                <c:pt idx="0">
                  <c:v>0.11710000000000002</c:v>
                </c:pt>
                <c:pt idx="1">
                  <c:v>0.1106</c:v>
                </c:pt>
                <c:pt idx="2">
                  <c:v>0.1014</c:v>
                </c:pt>
                <c:pt idx="3">
                  <c:v>9.0600000000000028E-2</c:v>
                </c:pt>
                <c:pt idx="4">
                  <c:v>8.5900000000000004E-2</c:v>
                </c:pt>
                <c:pt idx="5">
                  <c:v>7.1800000000000003E-2</c:v>
                </c:pt>
                <c:pt idx="6">
                  <c:v>6.8099999999999994E-2</c:v>
                </c:pt>
                <c:pt idx="7">
                  <c:v>6.3500000000000001E-2</c:v>
                </c:pt>
                <c:pt idx="8">
                  <c:v>6.3600000000000004E-2</c:v>
                </c:pt>
                <c:pt idx="9">
                  <c:v>8.8400000000000006E-2</c:v>
                </c:pt>
                <c:pt idx="10">
                  <c:v>8.1000000000000003E-2</c:v>
                </c:pt>
                <c:pt idx="11">
                  <c:v>7.8600000000000003E-2</c:v>
                </c:pt>
                <c:pt idx="12">
                  <c:v>7.5300000000000034E-2</c:v>
                </c:pt>
                <c:pt idx="13">
                  <c:v>7.1700000000000014E-2</c:v>
                </c:pt>
                <c:pt idx="14">
                  <c:v>9.2700000000000005E-2</c:v>
                </c:pt>
                <c:pt idx="15">
                  <c:v>9.1400000000000009E-2</c:v>
                </c:pt>
                <c:pt idx="16">
                  <c:v>9.3500000000000236E-2</c:v>
                </c:pt>
                <c:pt idx="17">
                  <c:v>9.5100000000000004E-2</c:v>
                </c:pt>
                <c:pt idx="18">
                  <c:v>9.3800000000000203E-2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39-4A65-BEE9-3E14474F3B10}"/>
            </c:ext>
          </c:extLst>
        </c:ser>
        <c:ser>
          <c:idx val="1"/>
          <c:order val="1"/>
          <c:tx>
            <c:strRef>
              <c:f>Лист4!$A$3</c:f>
              <c:strCache>
                <c:ptCount val="1"/>
                <c:pt idx="0">
                  <c:v>Рівень безробіття, чоловіки (% чоловічої робочої сили) (за підрахунками МОП)</c:v>
                </c:pt>
              </c:strCache>
            </c:strRef>
          </c:tx>
          <c:spPr>
            <a:ln w="22225">
              <a:prstDash val="sysDash"/>
            </a:ln>
          </c:spPr>
          <c:marker>
            <c:symbol val="none"/>
          </c:marker>
          <c:cat>
            <c:strRef>
              <c:f>Лист4!$B$1:$T$1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Лист4!$B$3:$T$3</c:f>
              <c:numCache>
                <c:formatCode>0.00%</c:formatCode>
                <c:ptCount val="19"/>
                <c:pt idx="0">
                  <c:v>0.12130000000000002</c:v>
                </c:pt>
                <c:pt idx="1">
                  <c:v>0.1139</c:v>
                </c:pt>
                <c:pt idx="2">
                  <c:v>0.1048</c:v>
                </c:pt>
                <c:pt idx="3">
                  <c:v>9.3900000000000067E-2</c:v>
                </c:pt>
                <c:pt idx="4">
                  <c:v>8.8700000000000181E-2</c:v>
                </c:pt>
                <c:pt idx="5">
                  <c:v>7.51E-2</c:v>
                </c:pt>
                <c:pt idx="6">
                  <c:v>7.0000000000000021E-2</c:v>
                </c:pt>
                <c:pt idx="7">
                  <c:v>6.6799999999999998E-2</c:v>
                </c:pt>
                <c:pt idx="8">
                  <c:v>6.6100000000000006E-2</c:v>
                </c:pt>
                <c:pt idx="9">
                  <c:v>0.10270000000000012</c:v>
                </c:pt>
                <c:pt idx="10">
                  <c:v>9.2900000000000024E-2</c:v>
                </c:pt>
                <c:pt idx="11">
                  <c:v>8.7900000000000006E-2</c:v>
                </c:pt>
                <c:pt idx="12">
                  <c:v>8.5100000000000023E-2</c:v>
                </c:pt>
                <c:pt idx="13">
                  <c:v>8.0400000000000041E-2</c:v>
                </c:pt>
                <c:pt idx="14">
                  <c:v>0.10850000000000012</c:v>
                </c:pt>
                <c:pt idx="15">
                  <c:v>0.10100000000000002</c:v>
                </c:pt>
                <c:pt idx="16">
                  <c:v>0.10840000000000002</c:v>
                </c:pt>
                <c:pt idx="17">
                  <c:v>0.1109</c:v>
                </c:pt>
                <c:pt idx="18">
                  <c:v>0.10500000000000002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39-4A65-BEE9-3E14474F3B10}"/>
            </c:ext>
          </c:extLst>
        </c:ser>
        <c:ser>
          <c:idx val="2"/>
          <c:order val="2"/>
          <c:tx>
            <c:strRef>
              <c:f>Лист4!$A$4</c:f>
              <c:strCache>
                <c:ptCount val="1"/>
                <c:pt idx="0">
                  <c:v>Рівень безробіття, жінки (% жіночої робочої сили) (за підрахунками МОП)</c:v>
                </c:pt>
              </c:strCache>
            </c:strRef>
          </c:tx>
          <c:spPr>
            <a:ln w="22225">
              <a:prstDash val="dash"/>
            </a:ln>
          </c:spPr>
          <c:marker>
            <c:symbol val="none"/>
          </c:marker>
          <c:cat>
            <c:strRef>
              <c:f>Лист4!$B$1:$T$1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Лист4!$B$4:$T$4</c:f>
              <c:numCache>
                <c:formatCode>0.00%</c:formatCode>
                <c:ptCount val="19"/>
                <c:pt idx="0">
                  <c:v>0.11260000000000002</c:v>
                </c:pt>
                <c:pt idx="1">
                  <c:v>0.10710000000000013</c:v>
                </c:pt>
                <c:pt idx="2">
                  <c:v>9.7700000000000023E-2</c:v>
                </c:pt>
                <c:pt idx="3">
                  <c:v>8.7100000000000025E-2</c:v>
                </c:pt>
                <c:pt idx="4">
                  <c:v>8.2900000000000001E-2</c:v>
                </c:pt>
                <c:pt idx="5">
                  <c:v>6.8199999999999997E-2</c:v>
                </c:pt>
                <c:pt idx="6">
                  <c:v>6.6000000000000003E-2</c:v>
                </c:pt>
                <c:pt idx="7">
                  <c:v>6.0000000000000032E-2</c:v>
                </c:pt>
                <c:pt idx="8">
                  <c:v>6.0900000000000003E-2</c:v>
                </c:pt>
                <c:pt idx="9">
                  <c:v>7.3000000000000009E-2</c:v>
                </c:pt>
                <c:pt idx="10">
                  <c:v>6.8199999999999997E-2</c:v>
                </c:pt>
                <c:pt idx="11">
                  <c:v>6.8400000000000002E-2</c:v>
                </c:pt>
                <c:pt idx="12">
                  <c:v>6.4400000000000124E-2</c:v>
                </c:pt>
                <c:pt idx="13">
                  <c:v>6.2200000000000012E-2</c:v>
                </c:pt>
                <c:pt idx="14">
                  <c:v>7.5200000000000003E-2</c:v>
                </c:pt>
                <c:pt idx="15">
                  <c:v>8.0800000000000025E-2</c:v>
                </c:pt>
                <c:pt idx="16">
                  <c:v>7.6999999999999999E-2</c:v>
                </c:pt>
                <c:pt idx="17">
                  <c:v>7.7500000000000013E-2</c:v>
                </c:pt>
                <c:pt idx="18">
                  <c:v>8.14E-2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739-4A65-BEE9-3E14474F3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585856"/>
        <c:axId val="84599936"/>
      </c:lineChart>
      <c:catAx>
        <c:axId val="8458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599936"/>
        <c:crosses val="autoZero"/>
        <c:auto val="1"/>
        <c:lblAlgn val="ctr"/>
        <c:lblOffset val="100"/>
        <c:noMultiLvlLbl val="0"/>
      </c:catAx>
      <c:valAx>
        <c:axId val="845999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4585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742573132393821"/>
          <c:y val="3.8322693582220201E-2"/>
          <c:w val="0.33974690363063326"/>
          <c:h val="0.81886382032755345"/>
        </c:manualLayout>
      </c:layout>
      <c:overlay val="0"/>
      <c:txPr>
        <a:bodyPr/>
        <a:lstStyle/>
        <a:p>
          <a:pPr>
            <a:defRPr sz="1000"/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6059796201945465"/>
          <c:y val="4.1548630783758263E-2"/>
          <c:w val="0.5913677628531725"/>
          <c:h val="0.82621340887629757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Pt>
            <c:idx val="4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0-0FC9-4255-8EFB-882F4349C81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Угорщина</c:v>
                </c:pt>
                <c:pt idx="1">
                  <c:v>Словаччина</c:v>
                </c:pt>
                <c:pt idx="2">
                  <c:v>Європейський Союз (в цілому)</c:v>
                </c:pt>
                <c:pt idx="3">
                  <c:v>Польща</c:v>
                </c:pt>
                <c:pt idx="4">
                  <c:v>Україна</c:v>
                </c:pt>
                <c:pt idx="5">
                  <c:v>Румунія</c:v>
                </c:pt>
                <c:pt idx="6">
                  <c:v>Російська Федерація</c:v>
                </c:pt>
                <c:pt idx="7">
                  <c:v>Білорусь</c:v>
                </c:pt>
                <c:pt idx="8">
                  <c:v>Молдова</c:v>
                </c:pt>
                <c:pt idx="9">
                  <c:v>Світ (в цілому)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0.42120000000000002</c:v>
                </c:pt>
                <c:pt idx="1">
                  <c:v>0.38850000000000057</c:v>
                </c:pt>
                <c:pt idx="2">
                  <c:v>0.35880000000000056</c:v>
                </c:pt>
                <c:pt idx="3">
                  <c:v>0.34210000000000002</c:v>
                </c:pt>
                <c:pt idx="4">
                  <c:v>0.33580000000000088</c:v>
                </c:pt>
                <c:pt idx="5">
                  <c:v>0.31630000000000086</c:v>
                </c:pt>
                <c:pt idx="6">
                  <c:v>0.30630000000000063</c:v>
                </c:pt>
                <c:pt idx="7">
                  <c:v>0.29320000000000002</c:v>
                </c:pt>
                <c:pt idx="8">
                  <c:v>0.26800000000000002</c:v>
                </c:pt>
                <c:pt idx="9">
                  <c:v>0.26690000000000008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9-4255-8EFB-882F4349C8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axId val="84796544"/>
        <c:axId val="84798080"/>
      </c:barChart>
      <c:catAx>
        <c:axId val="847965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uk-UA"/>
          </a:p>
        </c:txPr>
        <c:crossAx val="84798080"/>
        <c:crosses val="autoZero"/>
        <c:auto val="1"/>
        <c:lblAlgn val="ctr"/>
        <c:lblOffset val="100"/>
        <c:noMultiLvlLbl val="0"/>
      </c:catAx>
      <c:valAx>
        <c:axId val="8479808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uk-UA"/>
          </a:p>
        </c:txPr>
        <c:crossAx val="847965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Лист5!$A$2:$A$6</c:f>
              <c:strCache>
                <c:ptCount val="5"/>
                <c:pt idx="0">
                  <c:v>Податки на дохід, прибуток та приріст капіталу (% від доходів)</c:v>
                </c:pt>
                <c:pt idx="1">
                  <c:v>Податки з міжнародної торгівлі (% від доходів)</c:v>
                </c:pt>
                <c:pt idx="2">
                  <c:v>Податки на товари та послуги (% від доходів)</c:v>
                </c:pt>
                <c:pt idx="3">
                  <c:v>Соціальні внески (% від доходів)</c:v>
                </c:pt>
                <c:pt idx="4">
                  <c:v>Інші доходи (% від доходів)</c:v>
                </c:pt>
              </c:strCache>
            </c:strRef>
          </c:cat>
          <c:val>
            <c:numRef>
              <c:f>Лист5!$B$2:$B$6</c:f>
              <c:numCache>
                <c:formatCode>0.00%</c:formatCode>
                <c:ptCount val="5"/>
                <c:pt idx="0">
                  <c:v>0.14500000000000021</c:v>
                </c:pt>
                <c:pt idx="1">
                  <c:v>2.5500000000000002E-2</c:v>
                </c:pt>
                <c:pt idx="2">
                  <c:v>0.43990000000000057</c:v>
                </c:pt>
                <c:pt idx="3">
                  <c:v>0.18940000000000037</c:v>
                </c:pt>
                <c:pt idx="4">
                  <c:v>0.2001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D2-4569-AA87-85A2A4FA8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Золотовалютні резерви, млрд дол. США</c:v>
                </c:pt>
              </c:strCache>
            </c:strRef>
          </c:tx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Лист3!$B$2:$T$2</c:f>
              <c:numCache>
                <c:formatCode>General</c:formatCode>
                <c:ptCount val="19"/>
                <c:pt idx="0">
                  <c:v>1.477202335999998</c:v>
                </c:pt>
                <c:pt idx="1">
                  <c:v>3.0889217030000045</c:v>
                </c:pt>
                <c:pt idx="2">
                  <c:v>4.4623538589999896</c:v>
                </c:pt>
                <c:pt idx="3">
                  <c:v>6.9460769940000091</c:v>
                </c:pt>
                <c:pt idx="4">
                  <c:v>9.7184360960000067</c:v>
                </c:pt>
                <c:pt idx="5">
                  <c:v>19.388177689999967</c:v>
                </c:pt>
                <c:pt idx="6">
                  <c:v>22.359564310000032</c:v>
                </c:pt>
                <c:pt idx="7">
                  <c:v>32.483841809999994</c:v>
                </c:pt>
                <c:pt idx="8">
                  <c:v>31.543343239999935</c:v>
                </c:pt>
                <c:pt idx="9">
                  <c:v>26.500887339999988</c:v>
                </c:pt>
                <c:pt idx="10">
                  <c:v>34.571298930000012</c:v>
                </c:pt>
                <c:pt idx="11">
                  <c:v>31.788750909999958</c:v>
                </c:pt>
                <c:pt idx="12">
                  <c:v>24.552796499999989</c:v>
                </c:pt>
                <c:pt idx="13">
                  <c:v>20.413621999999989</c:v>
                </c:pt>
                <c:pt idx="14">
                  <c:v>7.5388045119999907</c:v>
                </c:pt>
                <c:pt idx="15">
                  <c:v>13.300880770000004</c:v>
                </c:pt>
                <c:pt idx="16">
                  <c:v>15.537256300000001</c:v>
                </c:pt>
                <c:pt idx="17">
                  <c:v>18.810931200000031</c:v>
                </c:pt>
                <c:pt idx="18">
                  <c:v>20.817897000000045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50-4B77-8EA8-6E81912136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axId val="88560000"/>
        <c:axId val="88561536"/>
      </c:barChart>
      <c:catAx>
        <c:axId val="88560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561536"/>
        <c:crosses val="autoZero"/>
        <c:auto val="1"/>
        <c:lblAlgn val="ctr"/>
        <c:lblOffset val="100"/>
        <c:noMultiLvlLbl val="0"/>
      </c:catAx>
      <c:valAx>
        <c:axId val="88561536"/>
        <c:scaling>
          <c:orientation val="minMax"/>
          <c:max val="4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560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Лист3!$A$3</c:f>
              <c:strCache>
                <c:ptCount val="1"/>
                <c:pt idx="0">
                  <c:v>Експорт товарів та послуг, млрд дол. США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4.3897824974730923E-2"/>
                  <c:y val="0.32184099568199254"/>
                </c:manualLayout>
              </c:layout>
              <c:numFmt formatCode="General" sourceLinked="0"/>
            </c:trendlineLbl>
          </c:trendline>
          <c:xVal>
            <c:numRef>
              <c:f>Лист3!$B$3:$T$3</c:f>
              <c:numCache>
                <c:formatCode>General</c:formatCode>
                <c:ptCount val="19"/>
                <c:pt idx="0">
                  <c:v>19.521221879999963</c:v>
                </c:pt>
                <c:pt idx="1">
                  <c:v>19.941549859999924</c:v>
                </c:pt>
                <c:pt idx="2">
                  <c:v>22.091578120000044</c:v>
                </c:pt>
                <c:pt idx="3">
                  <c:v>27.388564889999962</c:v>
                </c:pt>
                <c:pt idx="4">
                  <c:v>39.057153599999999</c:v>
                </c:pt>
                <c:pt idx="5">
                  <c:v>41.949382400000005</c:v>
                </c:pt>
                <c:pt idx="6">
                  <c:v>47.525544550000006</c:v>
                </c:pt>
                <c:pt idx="7">
                  <c:v>60.543960399999996</c:v>
                </c:pt>
                <c:pt idx="8">
                  <c:v>79.896529470000161</c:v>
                </c:pt>
                <c:pt idx="9">
                  <c:v>51.428149710000064</c:v>
                </c:pt>
                <c:pt idx="10">
                  <c:v>63.998815460000003</c:v>
                </c:pt>
                <c:pt idx="11">
                  <c:v>81.280184750000004</c:v>
                </c:pt>
                <c:pt idx="12">
                  <c:v>83.884244780000145</c:v>
                </c:pt>
                <c:pt idx="13">
                  <c:v>78.744026020000177</c:v>
                </c:pt>
                <c:pt idx="14">
                  <c:v>64.87326170999998</c:v>
                </c:pt>
                <c:pt idx="15">
                  <c:v>47.880172310000013</c:v>
                </c:pt>
                <c:pt idx="16">
                  <c:v>46.023216040000072</c:v>
                </c:pt>
                <c:pt idx="17">
                  <c:v>53.867411619999999</c:v>
                </c:pt>
                <c:pt idx="18">
                  <c:v>59.149280340000011</c:v>
                </c:pt>
              </c:numCache>
            </c:numRef>
          </c:xVal>
          <c:yVal>
            <c:numRef>
              <c:f>Лист3!$B$2:$T$2</c:f>
              <c:numCache>
                <c:formatCode>General</c:formatCode>
                <c:ptCount val="19"/>
                <c:pt idx="0">
                  <c:v>1.477202335999998</c:v>
                </c:pt>
                <c:pt idx="1">
                  <c:v>3.0889217030000045</c:v>
                </c:pt>
                <c:pt idx="2">
                  <c:v>4.4623538589999896</c:v>
                </c:pt>
                <c:pt idx="3">
                  <c:v>6.9460769940000091</c:v>
                </c:pt>
                <c:pt idx="4">
                  <c:v>9.7184360960000067</c:v>
                </c:pt>
                <c:pt idx="5">
                  <c:v>19.388177689999967</c:v>
                </c:pt>
                <c:pt idx="6">
                  <c:v>22.359564310000032</c:v>
                </c:pt>
                <c:pt idx="7">
                  <c:v>32.483841809999994</c:v>
                </c:pt>
                <c:pt idx="8">
                  <c:v>31.543343239999935</c:v>
                </c:pt>
                <c:pt idx="9">
                  <c:v>26.500887339999988</c:v>
                </c:pt>
                <c:pt idx="10">
                  <c:v>34.571298930000012</c:v>
                </c:pt>
                <c:pt idx="11">
                  <c:v>31.788750909999958</c:v>
                </c:pt>
                <c:pt idx="12">
                  <c:v>24.552796499999989</c:v>
                </c:pt>
                <c:pt idx="13">
                  <c:v>20.413621999999989</c:v>
                </c:pt>
                <c:pt idx="14">
                  <c:v>7.5388045119999907</c:v>
                </c:pt>
                <c:pt idx="15">
                  <c:v>13.300880770000004</c:v>
                </c:pt>
                <c:pt idx="16">
                  <c:v>15.537256300000001</c:v>
                </c:pt>
                <c:pt idx="17">
                  <c:v>18.810931200000031</c:v>
                </c:pt>
                <c:pt idx="18">
                  <c:v>20.817897000000045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C98-4007-84CD-0C067E476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905664"/>
        <c:axId val="93907968"/>
      </c:scatterChart>
      <c:valAx>
        <c:axId val="93905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Експорт товарів та послуг, млрд дол. США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907968"/>
        <c:crosses val="autoZero"/>
        <c:crossBetween val="midCat"/>
      </c:valAx>
      <c:valAx>
        <c:axId val="93907968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Золотовалютні резерви, млрд дол. США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90566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13FE-4AA1-4198-932E-60650F17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5681</Words>
  <Characters>3239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 Polchanov</cp:lastModifiedBy>
  <cp:revision>30</cp:revision>
  <cp:lastPrinted>2024-02-06T12:49:00Z</cp:lastPrinted>
  <dcterms:created xsi:type="dcterms:W3CDTF">2019-10-17T09:15:00Z</dcterms:created>
  <dcterms:modified xsi:type="dcterms:W3CDTF">2024-02-08T07:51:00Z</dcterms:modified>
</cp:coreProperties>
</file>