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6D76" w14:textId="5889A9AB" w:rsidR="0016002E" w:rsidRPr="004328A8" w:rsidRDefault="0016002E" w:rsidP="00E11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EF524" w14:textId="06CF92D4" w:rsidR="00272E01" w:rsidRPr="004328A8" w:rsidRDefault="00272E01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28A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питань на іспит з дисципліни</w:t>
      </w:r>
    </w:p>
    <w:p w14:paraId="6EC1A9A8" w14:textId="294012AE" w:rsidR="00272E01" w:rsidRPr="004328A8" w:rsidRDefault="00272E01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28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Інформаційно-комп’ютерні системи в АУТП</w:t>
      </w:r>
    </w:p>
    <w:p w14:paraId="1A195F27" w14:textId="77777777" w:rsidR="00E110D6" w:rsidRPr="004328A8" w:rsidRDefault="00E110D6" w:rsidP="00E1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E875E64" w14:textId="5A6408A6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Характеристика динамічних збурень, що впливають на прилади та ЕВС.</w:t>
      </w:r>
    </w:p>
    <w:p w14:paraId="44A893C4" w14:textId="77777777" w:rsidR="004328A8" w:rsidRDefault="00E110D6" w:rsidP="00E110D6">
      <w:pPr>
        <w:pStyle w:val="a3"/>
        <w:numPr>
          <w:ilvl w:val="0"/>
          <w:numId w:val="3"/>
        </w:numPr>
        <w:tabs>
          <w:tab w:val="left" w:pos="9631"/>
        </w:tabs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Основні системи координат. </w:t>
      </w:r>
    </w:p>
    <w:p w14:paraId="469E249A" w14:textId="77777777" w:rsidR="004328A8" w:rsidRDefault="00E110D6" w:rsidP="00E110D6">
      <w:pPr>
        <w:pStyle w:val="a3"/>
        <w:numPr>
          <w:ilvl w:val="0"/>
          <w:numId w:val="3"/>
        </w:numPr>
        <w:tabs>
          <w:tab w:val="left" w:pos="9631"/>
        </w:tabs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Проекції радіуса - вектору, що визначає місцезнаходження рухомої системи (приладу) в системах координат. </w:t>
      </w:r>
    </w:p>
    <w:p w14:paraId="0A3D1785" w14:textId="1239988D" w:rsidR="00E110D6" w:rsidRPr="004328A8" w:rsidRDefault="00E110D6" w:rsidP="00E110D6">
      <w:pPr>
        <w:pStyle w:val="a3"/>
        <w:numPr>
          <w:ilvl w:val="0"/>
          <w:numId w:val="3"/>
        </w:numPr>
        <w:tabs>
          <w:tab w:val="left" w:pos="9631"/>
        </w:tabs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Матриці перетворень. Підсумкові рівняння руху ЕВС в географічній системі координат. </w:t>
      </w:r>
    </w:p>
    <w:p w14:paraId="64BC0016" w14:textId="4AF69545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Дослідження засобів моделювання об'єктів управління </w:t>
      </w:r>
    </w:p>
    <w:p w14:paraId="1B5C43BB" w14:textId="66800124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Дослідження систем автоматичного управління на </w:t>
      </w:r>
      <w:r w:rsidRPr="004328A8">
        <w:rPr>
          <w:rFonts w:ascii="Times New Roman" w:hAnsi="Times New Roman" w:cs="Times New Roman"/>
          <w:spacing w:val="-1"/>
          <w:sz w:val="28"/>
          <w:szCs w:val="28"/>
        </w:rPr>
        <w:t>цифрових ЕОМ.</w:t>
      </w:r>
    </w:p>
    <w:p w14:paraId="59979F89" w14:textId="77777777" w:rsid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Вираз для вертикальної складової вихідного сигналу ЕВС. </w:t>
      </w:r>
    </w:p>
    <w:p w14:paraId="3D9F1A73" w14:textId="3BEEF772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Рівняння руху ЕВС у скороченому вигляді. </w:t>
      </w:r>
    </w:p>
    <w:p w14:paraId="58C5108B" w14:textId="77777777" w:rsid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Аналітичні вирази корисного сигналу та сигналів-похибок. </w:t>
      </w:r>
    </w:p>
    <w:p w14:paraId="1BC68C7D" w14:textId="28D043C8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Функціональна схема ЕВС на основі аналізу рівняння руху.</w:t>
      </w:r>
    </w:p>
    <w:p w14:paraId="2B0861AA" w14:textId="3535F7C6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Вивчення характеристик генераторів шуму.</w:t>
      </w:r>
    </w:p>
    <w:p w14:paraId="7B9790D1" w14:textId="02694014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Вивчення статистичних характеристик цифрових генераторів шуму.</w:t>
      </w:r>
    </w:p>
    <w:p w14:paraId="009BAEDF" w14:textId="3AC558E3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Рівняння руху для визначення допустимих похибок вимірювання параметрів руху компонентами ЕВС. </w:t>
      </w:r>
    </w:p>
    <w:p w14:paraId="6F9047BF" w14:textId="4E82FAE4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Зв'язок між абсолютними значеннями похибок параметрів підсистем ЕВС.</w:t>
      </w:r>
    </w:p>
    <w:p w14:paraId="0D1D6712" w14:textId="18D1D0CF" w:rsidR="00E110D6" w:rsidRPr="004328A8" w:rsidRDefault="00E110D6" w:rsidP="00E110D6">
      <w:pPr>
        <w:pStyle w:val="2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328A8">
        <w:rPr>
          <w:rFonts w:ascii="Times New Roman" w:hAnsi="Times New Roman" w:cs="Times New Roman"/>
          <w:color w:val="auto"/>
          <w:sz w:val="28"/>
          <w:szCs w:val="28"/>
        </w:rPr>
        <w:t xml:space="preserve">Ідентифікація динамічних характеристик об'єктів управління </w:t>
      </w:r>
    </w:p>
    <w:p w14:paraId="3C07E625" w14:textId="44444348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Вивчення методу взаємної кореляційної функції</w:t>
      </w:r>
    </w:p>
    <w:p w14:paraId="1614F3A8" w14:textId="5ED28D48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Обладнання об'єкту, на якому влаштовані ЕВС для вимірювань механічних параметрів.</w:t>
      </w:r>
    </w:p>
    <w:p w14:paraId="176E2700" w14:textId="77777777" w:rsidR="004328A8" w:rsidRDefault="00E110D6" w:rsidP="00E110D6">
      <w:pPr>
        <w:pStyle w:val="33"/>
        <w:numPr>
          <w:ilvl w:val="0"/>
          <w:numId w:val="3"/>
        </w:numPr>
        <w:tabs>
          <w:tab w:val="left" w:pos="9498"/>
        </w:tabs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Навігаційні системі. Системи стабілізації та ін. </w:t>
      </w:r>
    </w:p>
    <w:p w14:paraId="3CD4422F" w14:textId="1B1889E0" w:rsidR="00E110D6" w:rsidRPr="004328A8" w:rsidRDefault="00E110D6" w:rsidP="00E110D6">
      <w:pPr>
        <w:pStyle w:val="33"/>
        <w:numPr>
          <w:ilvl w:val="0"/>
          <w:numId w:val="3"/>
        </w:numPr>
        <w:tabs>
          <w:tab w:val="left" w:pos="9498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Приклади сучасних ЕВС.</w:t>
      </w:r>
    </w:p>
    <w:p w14:paraId="35FBC9DC" w14:textId="7072E666" w:rsidR="00E110D6" w:rsidRPr="004328A8" w:rsidRDefault="00E110D6" w:rsidP="00E110D6">
      <w:pPr>
        <w:pStyle w:val="2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328A8">
        <w:rPr>
          <w:rFonts w:ascii="Times New Roman" w:hAnsi="Times New Roman" w:cs="Times New Roman"/>
          <w:color w:val="auto"/>
          <w:sz w:val="28"/>
          <w:szCs w:val="28"/>
        </w:rPr>
        <w:t>Дослідження методів адаптивної ідентифікації</w:t>
      </w:r>
    </w:p>
    <w:p w14:paraId="1A7EC614" w14:textId="02FDD337" w:rsidR="00272E01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Програма дослідження методів ідентифікації</w:t>
      </w:r>
    </w:p>
    <w:p w14:paraId="7DC60AC7" w14:textId="54BC5E76" w:rsidR="00E110D6" w:rsidRPr="004328A8" w:rsidRDefault="00E110D6" w:rsidP="00E110D6">
      <w:pPr>
        <w:pStyle w:val="2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328A8">
        <w:rPr>
          <w:rFonts w:ascii="Times New Roman" w:hAnsi="Times New Roman" w:cs="Times New Roman"/>
          <w:color w:val="auto"/>
          <w:sz w:val="28"/>
          <w:szCs w:val="28"/>
        </w:rPr>
        <w:t>Засоби визначення навігаційних параметрів на літаках</w:t>
      </w:r>
    </w:p>
    <w:p w14:paraId="31987086" w14:textId="77DAEF8E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Дослідження впливу параметрів збурень на роботу акселерометра (гравіметра)</w:t>
      </w:r>
    </w:p>
    <w:p w14:paraId="65BC9B1F" w14:textId="728218BF" w:rsidR="00E110D6" w:rsidRPr="004328A8" w:rsidRDefault="00E110D6" w:rsidP="00E110D6">
      <w:pPr>
        <w:pStyle w:val="2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328A8">
        <w:rPr>
          <w:rFonts w:ascii="Times New Roman" w:hAnsi="Times New Roman" w:cs="Times New Roman"/>
          <w:color w:val="auto"/>
          <w:sz w:val="28"/>
          <w:szCs w:val="28"/>
        </w:rPr>
        <w:t>Засоби визначення навігаційних параметрів під час  авіаційних  вимірювань гравітаційного прискорення</w:t>
      </w:r>
    </w:p>
    <w:p w14:paraId="0F97F31E" w14:textId="1CA99BE3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Дослідження впливу параметрів збурень на роботу акселерометра (гравіметра)</w:t>
      </w:r>
    </w:p>
    <w:p w14:paraId="53568D3B" w14:textId="31CE11F5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Вивчення роботи відеосистеми персонального комп'ютера в текстовому режимі</w:t>
      </w:r>
    </w:p>
    <w:p w14:paraId="3A74E747" w14:textId="67401221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Прилади  вимірювання широти</w:t>
      </w:r>
    </w:p>
    <w:p w14:paraId="31D95647" w14:textId="200456E1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Вивчення роботи відеосистеми персонального комп'ютера в графічному режимі</w:t>
      </w:r>
    </w:p>
    <w:p w14:paraId="3E595D32" w14:textId="42B4DC90" w:rsidR="00E110D6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Вивчення роботи знакогенератора відеосистеми персонального комп’ютера в текстовому режимі</w:t>
      </w:r>
      <w:r w:rsidRPr="004328A8">
        <w:rPr>
          <w:rFonts w:ascii="Times New Roman" w:hAnsi="Times New Roman" w:cs="Times New Roman"/>
          <w:sz w:val="28"/>
          <w:szCs w:val="28"/>
        </w:rPr>
        <w:t>.</w:t>
      </w:r>
    </w:p>
    <w:p w14:paraId="1ADFD82A" w14:textId="5936AD72" w:rsidR="004328A8" w:rsidRPr="004328A8" w:rsidRDefault="004328A8" w:rsidP="004328A8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lastRenderedPageBreak/>
        <w:t>Пристрої та інтерфейси ведення, реєстрації та відображення вимірювальної інформації в цифрових ЕОМ</w:t>
      </w:r>
    </w:p>
    <w:p w14:paraId="18748A71" w14:textId="633C959A" w:rsidR="004328A8" w:rsidRPr="004328A8" w:rsidRDefault="004328A8" w:rsidP="004328A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Дослідження методів введення двовимірної інформації про механічні величини в цифровій ЕОМ</w:t>
      </w:r>
    </w:p>
    <w:p w14:paraId="49EFD9F5" w14:textId="1F5EFF82" w:rsidR="004328A8" w:rsidRPr="004328A8" w:rsidRDefault="004328A8" w:rsidP="004328A8">
      <w:pPr>
        <w:pStyle w:val="1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328A8">
        <w:rPr>
          <w:rFonts w:ascii="Times New Roman" w:hAnsi="Times New Roman" w:cs="Times New Roman"/>
          <w:color w:val="auto"/>
          <w:sz w:val="28"/>
          <w:szCs w:val="28"/>
        </w:rPr>
        <w:t>Дослідження методів зберігання двовимірної інформації про механічні величини в цифровій ЕОМ</w:t>
      </w:r>
    </w:p>
    <w:p w14:paraId="11895BBB" w14:textId="77777777" w:rsidR="004328A8" w:rsidRPr="004328A8" w:rsidRDefault="004328A8" w:rsidP="004328A8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Нормалізація сигналів. Цифрова фільтрація. Різновиди фільтрів</w:t>
      </w:r>
    </w:p>
    <w:p w14:paraId="5D90D299" w14:textId="77777777" w:rsidR="004328A8" w:rsidRPr="004328A8" w:rsidRDefault="004328A8" w:rsidP="004328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 xml:space="preserve">Процедура стиснення двовимірної інформації </w:t>
      </w:r>
    </w:p>
    <w:p w14:paraId="176FC905" w14:textId="440C7AF7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Дослідження стиснення інформації про механічні величини в цифровій ЕОМ</w:t>
      </w:r>
      <w:r w:rsidRPr="004328A8">
        <w:rPr>
          <w:rFonts w:ascii="Times New Roman" w:hAnsi="Times New Roman" w:cs="Times New Roman"/>
          <w:sz w:val="28"/>
          <w:szCs w:val="28"/>
        </w:rPr>
        <w:t>.</w:t>
      </w:r>
    </w:p>
    <w:p w14:paraId="1D57276E" w14:textId="15BAAD3E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Сучасні апаратні та програмні засоби збору і обробки сигналів</w:t>
      </w:r>
    </w:p>
    <w:p w14:paraId="3390606F" w14:textId="0BE071BE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Методи  використання фільтрації шумів у двовимірній інформації про механічні величини</w:t>
      </w:r>
    </w:p>
    <w:p w14:paraId="44D04203" w14:textId="6B231698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ind w:right="-8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Дослідження методів  використання фільтрації шумів у двовимірній інформації про механічні величини</w:t>
      </w:r>
    </w:p>
    <w:p w14:paraId="04815611" w14:textId="71C0E968" w:rsidR="00E110D6" w:rsidRPr="004328A8" w:rsidRDefault="00E110D6" w:rsidP="00E110D6">
      <w:pPr>
        <w:pStyle w:val="11"/>
        <w:widowControl/>
        <w:numPr>
          <w:ilvl w:val="0"/>
          <w:numId w:val="3"/>
        </w:numPr>
        <w:tabs>
          <w:tab w:val="right" w:leader="dot" w:pos="623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328A8">
        <w:rPr>
          <w:rFonts w:ascii="Times New Roman" w:hAnsi="Times New Roman"/>
          <w:sz w:val="28"/>
          <w:szCs w:val="28"/>
        </w:rPr>
        <w:t>Пристрої та інтерфейси введення відеозображень, що містять вимірювальну інформацію</w:t>
      </w:r>
    </w:p>
    <w:p w14:paraId="70CF9002" w14:textId="31AAE905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28A8">
        <w:rPr>
          <w:rFonts w:ascii="Times New Roman" w:hAnsi="Times New Roman" w:cs="Times New Roman"/>
          <w:sz w:val="28"/>
          <w:szCs w:val="28"/>
        </w:rPr>
        <w:t>Методи пошуку та виділення контурів об'єктів вимірювань у цифрових масивах двовимірної інформації</w:t>
      </w:r>
    </w:p>
    <w:p w14:paraId="65D481A7" w14:textId="5E7D0473" w:rsidR="00E110D6" w:rsidRPr="004328A8" w:rsidRDefault="00E110D6" w:rsidP="00E110D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8A8">
        <w:rPr>
          <w:rFonts w:ascii="Times New Roman" w:hAnsi="Times New Roman" w:cs="Times New Roman"/>
          <w:sz w:val="28"/>
          <w:szCs w:val="28"/>
        </w:rPr>
        <w:t>Дослідження методів пошуку та виділення контурів об'єктів вимірювань у цифрових масивах двовимірної інформації</w:t>
      </w:r>
    </w:p>
    <w:p w14:paraId="23CF5CB2" w14:textId="5C70DB02" w:rsidR="00E110D6" w:rsidRPr="004328A8" w:rsidRDefault="00E110D6" w:rsidP="00E110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8ED0C3" w14:textId="77777777" w:rsidR="00E110D6" w:rsidRPr="004328A8" w:rsidRDefault="00E110D6" w:rsidP="00E110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10D6" w:rsidRPr="0043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E42AE"/>
    <w:multiLevelType w:val="hybridMultilevel"/>
    <w:tmpl w:val="8DAEEFE4"/>
    <w:lvl w:ilvl="0" w:tplc="914EC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9482D"/>
    <w:multiLevelType w:val="hybridMultilevel"/>
    <w:tmpl w:val="571C31D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8793F"/>
    <w:multiLevelType w:val="hybridMultilevel"/>
    <w:tmpl w:val="7EF62D3A"/>
    <w:lvl w:ilvl="0" w:tplc="914EC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01"/>
    <w:rsid w:val="0016002E"/>
    <w:rsid w:val="00272E01"/>
    <w:rsid w:val="002D5376"/>
    <w:rsid w:val="004328A8"/>
    <w:rsid w:val="00AA4064"/>
    <w:rsid w:val="00E1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32C4"/>
  <w15:chartTrackingRefBased/>
  <w15:docId w15:val="{ADE739ED-166D-4577-AEFD-46726B5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72E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72E01"/>
    <w:rPr>
      <w:rFonts w:ascii="Times New Roman" w:eastAsia="Times New Roman" w:hAnsi="Times New Roman" w:cs="Times New Roman"/>
      <w:b/>
      <w:bCs/>
      <w:sz w:val="28"/>
      <w:szCs w:val="26"/>
      <w:lang w:val="ru-RU" w:eastAsia="ru-RU"/>
    </w:rPr>
  </w:style>
  <w:style w:type="paragraph" w:customStyle="1" w:styleId="msonormal0">
    <w:name w:val="msonormal"/>
    <w:basedOn w:val="a"/>
    <w:rsid w:val="0027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31">
    <w:name w:val="Body Text Indent 3"/>
    <w:basedOn w:val="a"/>
    <w:link w:val="32"/>
    <w:semiHidden/>
    <w:unhideWhenUsed/>
    <w:rsid w:val="00272E0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72E0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72E01"/>
    <w:pPr>
      <w:spacing w:after="200" w:line="276" w:lineRule="auto"/>
      <w:ind w:left="720"/>
      <w:contextualSpacing/>
    </w:pPr>
    <w:rPr>
      <w:lang w:val="uk-UA"/>
    </w:rPr>
  </w:style>
  <w:style w:type="character" w:customStyle="1" w:styleId="keyword1">
    <w:name w:val="keyword1"/>
    <w:basedOn w:val="a0"/>
    <w:rsid w:val="00272E01"/>
    <w:rPr>
      <w:i/>
      <w:iCs/>
    </w:rPr>
  </w:style>
  <w:style w:type="character" w:customStyle="1" w:styleId="apple-converted-space">
    <w:name w:val="apple-converted-space"/>
    <w:basedOn w:val="a0"/>
    <w:rsid w:val="00272E01"/>
  </w:style>
  <w:style w:type="character" w:customStyle="1" w:styleId="20">
    <w:name w:val="Заголовок 2 Знак"/>
    <w:basedOn w:val="a0"/>
    <w:link w:val="2"/>
    <w:uiPriority w:val="9"/>
    <w:semiHidden/>
    <w:rsid w:val="00E110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3">
    <w:name w:val="Body Text 3"/>
    <w:basedOn w:val="a"/>
    <w:link w:val="34"/>
    <w:uiPriority w:val="99"/>
    <w:semiHidden/>
    <w:unhideWhenUsed/>
    <w:rsid w:val="00E110D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110D6"/>
    <w:rPr>
      <w:sz w:val="16"/>
      <w:szCs w:val="16"/>
    </w:rPr>
  </w:style>
  <w:style w:type="table" w:styleId="a4">
    <w:name w:val="Table Grid"/>
    <w:basedOn w:val="a1"/>
    <w:uiPriority w:val="39"/>
    <w:rsid w:val="00E1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rsid w:val="00E110D6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5">
    <w:name w:val="Основной текст_"/>
    <w:link w:val="12"/>
    <w:rsid w:val="00E110D6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5"/>
    <w:rsid w:val="00E110D6"/>
    <w:pPr>
      <w:widowControl w:val="0"/>
      <w:shd w:val="clear" w:color="auto" w:fill="FFFFFF"/>
      <w:spacing w:after="0" w:line="0" w:lineRule="atLeast"/>
    </w:pPr>
    <w:rPr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3</cp:revision>
  <dcterms:created xsi:type="dcterms:W3CDTF">2020-12-07T09:50:00Z</dcterms:created>
  <dcterms:modified xsi:type="dcterms:W3CDTF">2020-12-07T10:00:00Z</dcterms:modified>
</cp:coreProperties>
</file>