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11C" w:rsidRPr="00CC3578" w:rsidRDefault="001455AA">
      <w:pPr>
        <w:rPr>
          <w:rFonts w:ascii="Times New Roman" w:hAnsi="Times New Roman" w:cs="Times New Roman"/>
          <w:sz w:val="28"/>
          <w:szCs w:val="28"/>
        </w:rPr>
      </w:pPr>
      <w:r w:rsidRPr="00CC3578">
        <w:rPr>
          <w:rFonts w:ascii="Times New Roman" w:hAnsi="Times New Roman" w:cs="Times New Roman"/>
          <w:sz w:val="28"/>
          <w:szCs w:val="28"/>
        </w:rPr>
        <w:t>Реферати:</w:t>
      </w:r>
    </w:p>
    <w:p w:rsidR="001455AA" w:rsidRPr="00CC3578" w:rsidRDefault="001455AA">
      <w:pPr>
        <w:rPr>
          <w:rFonts w:ascii="Times New Roman" w:hAnsi="Times New Roman" w:cs="Times New Roman"/>
          <w:sz w:val="28"/>
          <w:szCs w:val="28"/>
        </w:rPr>
      </w:pPr>
      <w:r w:rsidRPr="00CC3578">
        <w:rPr>
          <w:rFonts w:ascii="Times New Roman" w:hAnsi="Times New Roman" w:cs="Times New Roman"/>
          <w:sz w:val="28"/>
          <w:szCs w:val="28"/>
        </w:rPr>
        <w:t>Товариство з обмеженою відповідальністю:переваги та недоліки</w:t>
      </w:r>
    </w:p>
    <w:p w:rsidR="001455AA" w:rsidRPr="00CC3578" w:rsidRDefault="001455AA">
      <w:pPr>
        <w:rPr>
          <w:rFonts w:ascii="Times New Roman" w:hAnsi="Times New Roman" w:cs="Times New Roman"/>
          <w:sz w:val="28"/>
          <w:szCs w:val="28"/>
        </w:rPr>
      </w:pPr>
      <w:r w:rsidRPr="00CC3578">
        <w:rPr>
          <w:rFonts w:ascii="Times New Roman" w:hAnsi="Times New Roman" w:cs="Times New Roman"/>
          <w:sz w:val="28"/>
          <w:szCs w:val="28"/>
        </w:rPr>
        <w:t>Акціонерні товариства та їх розвиток</w:t>
      </w:r>
    </w:p>
    <w:p w:rsidR="001455AA" w:rsidRPr="00CC3578" w:rsidRDefault="001455AA">
      <w:pPr>
        <w:rPr>
          <w:rFonts w:ascii="Times New Roman" w:hAnsi="Times New Roman" w:cs="Times New Roman"/>
          <w:sz w:val="28"/>
          <w:szCs w:val="28"/>
        </w:rPr>
      </w:pPr>
      <w:r w:rsidRPr="00CC3578">
        <w:rPr>
          <w:rFonts w:ascii="Times New Roman" w:hAnsi="Times New Roman" w:cs="Times New Roman"/>
          <w:sz w:val="28"/>
          <w:szCs w:val="28"/>
        </w:rPr>
        <w:t>Акціонерні товариства в Україні.</w:t>
      </w:r>
    </w:p>
    <w:p w:rsidR="001455AA" w:rsidRPr="00CC3578" w:rsidRDefault="001455AA">
      <w:pPr>
        <w:rPr>
          <w:rFonts w:ascii="Times New Roman" w:hAnsi="Times New Roman" w:cs="Times New Roman"/>
          <w:sz w:val="28"/>
          <w:szCs w:val="28"/>
        </w:rPr>
      </w:pPr>
      <w:r w:rsidRPr="00CC3578">
        <w:rPr>
          <w:rFonts w:ascii="Times New Roman" w:hAnsi="Times New Roman" w:cs="Times New Roman"/>
          <w:sz w:val="28"/>
          <w:szCs w:val="28"/>
        </w:rPr>
        <w:t>Господарські товариства за кордоном (можна обрати одну з країн)</w:t>
      </w:r>
    </w:p>
    <w:p w:rsidR="001455AA" w:rsidRPr="00CC3578" w:rsidRDefault="00CC3578">
      <w:pPr>
        <w:rPr>
          <w:rFonts w:ascii="Times New Roman" w:hAnsi="Times New Roman" w:cs="Times New Roman"/>
          <w:sz w:val="28"/>
          <w:szCs w:val="28"/>
        </w:rPr>
      </w:pPr>
      <w:r w:rsidRPr="00CC3578">
        <w:rPr>
          <w:rFonts w:ascii="Times New Roman" w:hAnsi="Times New Roman" w:cs="Times New Roman"/>
          <w:sz w:val="28"/>
          <w:szCs w:val="28"/>
        </w:rPr>
        <w:t>Оподаткування суб’єктів малого підприємництва</w:t>
      </w:r>
    </w:p>
    <w:p w:rsidR="001455AA" w:rsidRPr="00294107" w:rsidRDefault="00294107">
      <w:pPr>
        <w:rPr>
          <w:rFonts w:ascii="Times New Roman" w:hAnsi="Times New Roman" w:cs="Times New Roman"/>
          <w:sz w:val="28"/>
          <w:szCs w:val="28"/>
        </w:rPr>
      </w:pPr>
      <w:r w:rsidRPr="00294107">
        <w:rPr>
          <w:rFonts w:ascii="Times New Roman" w:hAnsi="Times New Roman" w:cs="Times New Roman"/>
          <w:sz w:val="28"/>
          <w:szCs w:val="28"/>
        </w:rPr>
        <w:t>Сучасні ринки капіталів</w:t>
      </w:r>
    </w:p>
    <w:p w:rsidR="00294107" w:rsidRDefault="00294107">
      <w:pPr>
        <w:rPr>
          <w:rFonts w:ascii="Times New Roman" w:hAnsi="Times New Roman" w:cs="Times New Roman"/>
          <w:sz w:val="28"/>
          <w:szCs w:val="28"/>
        </w:rPr>
      </w:pPr>
      <w:r w:rsidRPr="00294107">
        <w:rPr>
          <w:rFonts w:ascii="Times New Roman" w:hAnsi="Times New Roman" w:cs="Times New Roman"/>
          <w:sz w:val="28"/>
          <w:szCs w:val="28"/>
        </w:rPr>
        <w:t>Формування первісного капіталу</w:t>
      </w:r>
    </w:p>
    <w:p w:rsidR="00294107" w:rsidRPr="00294107" w:rsidRDefault="002941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Праця та її основні форми. Погодинна оплата</w:t>
      </w:r>
      <w:bookmarkStart w:id="0" w:name="_GoBack"/>
      <w:bookmarkEnd w:id="0"/>
    </w:p>
    <w:sectPr w:rsidR="00294107" w:rsidRPr="0029410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5AA"/>
    <w:rsid w:val="001455AA"/>
    <w:rsid w:val="00294107"/>
    <w:rsid w:val="00592E50"/>
    <w:rsid w:val="00C0716A"/>
    <w:rsid w:val="00CC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</cp:revision>
  <dcterms:created xsi:type="dcterms:W3CDTF">2020-11-29T19:20:00Z</dcterms:created>
  <dcterms:modified xsi:type="dcterms:W3CDTF">2020-11-29T19:35:00Z</dcterms:modified>
</cp:coreProperties>
</file>