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09" w:rsidRPr="00D0790B" w:rsidRDefault="009A0E09" w:rsidP="009A0E09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D0790B">
        <w:rPr>
          <w:b/>
          <w:sz w:val="28"/>
          <w:szCs w:val="28"/>
          <w:lang w:val="uk-UA" w:eastAsia="uk-UA"/>
        </w:rPr>
        <w:t>4. Транспортна логістика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b/>
          <w:bCs/>
          <w:color w:val="000000"/>
          <w:sz w:val="24"/>
          <w:szCs w:val="24"/>
          <w:lang w:val="uk-UA" w:eastAsia="en-US"/>
        </w:rPr>
        <w:t xml:space="preserve">1. </w:t>
      </w:r>
      <w:r>
        <w:rPr>
          <w:rFonts w:eastAsia="Calibri"/>
          <w:b/>
          <w:bCs/>
          <w:color w:val="000000"/>
          <w:sz w:val="24"/>
          <w:szCs w:val="24"/>
          <w:lang w:val="uk-UA" w:eastAsia="en-US"/>
        </w:rPr>
        <w:t>Сутність і завдання транспортної логістики</w:t>
      </w:r>
      <w:r w:rsidRPr="007969C1">
        <w:rPr>
          <w:rFonts w:eastAsia="Calibri"/>
          <w:b/>
          <w:bCs/>
          <w:color w:val="000000"/>
          <w:sz w:val="24"/>
          <w:szCs w:val="24"/>
          <w:lang w:val="uk-UA" w:eastAsia="en-US"/>
        </w:rPr>
        <w:t xml:space="preserve">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5A28A8">
        <w:rPr>
          <w:rFonts w:eastAsia="Calibri"/>
          <w:b/>
          <w:color w:val="000000"/>
          <w:sz w:val="24"/>
          <w:szCs w:val="24"/>
          <w:lang w:val="uk-UA" w:eastAsia="en-US"/>
        </w:rPr>
        <w:t>Транспорт</w:t>
      </w: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 – це сфера матеріального виробництва, яка здійснює перевезення людей і вантажів.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У структурі суспільного виробництва транспорт належить до сфери виробництва матеріальних послуг.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Витрати на виконання транспортних операцій становить до 50 % від суми загальних витрат на логістику.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За призначенням виділяють дві основні групи транспорту: загального й незагального користування. </w:t>
      </w:r>
    </w:p>
    <w:p w:rsidR="009A0E09" w:rsidRPr="007969C1" w:rsidRDefault="009A0E09" w:rsidP="009A0E09">
      <w:pPr>
        <w:widowControl/>
        <w:adjustRightInd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b/>
          <w:bCs/>
          <w:sz w:val="24"/>
          <w:szCs w:val="24"/>
          <w:lang w:val="uk-UA" w:eastAsia="en-US"/>
        </w:rPr>
        <w:t xml:space="preserve">Транспорт загального користування </w:t>
      </w:r>
      <w:r w:rsidRPr="007969C1">
        <w:rPr>
          <w:rFonts w:eastAsia="Calibri"/>
          <w:sz w:val="24"/>
          <w:szCs w:val="24"/>
          <w:lang w:val="uk-UA" w:eastAsia="en-US"/>
        </w:rPr>
        <w:t>– це галузь національної економіки, яка задовольняє потреби всіх галузей і населення в перевезенні вантажів і людей.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Транспорт загального користування обслуговує сферу обігу й населення. Поняття транспорту загального користування охоплює залізничний, водний (морський та річний), автомобільний, повітряний, трубопровідний транспорт.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b/>
          <w:bCs/>
          <w:color w:val="000000"/>
          <w:sz w:val="24"/>
          <w:szCs w:val="24"/>
          <w:lang w:val="uk-UA" w:eastAsia="en-US"/>
        </w:rPr>
        <w:t xml:space="preserve">Транспорт незагального користування </w:t>
      </w: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охоплює виробничий транспорт, а також транспортні засоби всіх видів, що належать нетранспортним організаціям. Організація переміщень вантажів транспортом незагального користування є предметом вивчення виробничої логістики. Вирішення комплексу завдань, пов'язаних з організацією переміщень вантажів транспортом загального користування, є предметом транспортної логістики.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b/>
          <w:bCs/>
          <w:color w:val="000000"/>
          <w:sz w:val="24"/>
          <w:szCs w:val="24"/>
          <w:lang w:val="uk-UA" w:eastAsia="en-US"/>
        </w:rPr>
        <w:t xml:space="preserve">Транспортна логістика </w:t>
      </w: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інтегрує планування, управління й фізичне транспортування матеріалів, купованих частин, виробів, виробничих відходів у супроводі необхідного для цього інформаційного потоку для мінімізації транспортних витрат і витрат часу.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Головна мета транспортної логістики – надання необхідних транспортних послуг у галузях постачання, збуту й перероблення відходів з мінімальними витратами й орієнтацією на стабільне зменшення потреб у транспорті.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При цьому основні завдання транспортної логістики можна визначити таким чином: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− вибір виду транспортних засобів;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− вибір типу транспортних засобів;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− спільне планування транспортного процесу зі складським і виробничим;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− спільне планування транспортних процесів на різних видах транспорту;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− забезпечення технологічної єдності транспортно-складського процесу;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− визначення раціональних маршрутів доставки.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b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b/>
          <w:color w:val="000000"/>
          <w:sz w:val="24"/>
          <w:szCs w:val="24"/>
          <w:lang w:val="uk-UA" w:eastAsia="en-US"/>
        </w:rPr>
        <w:t>2. Оцінка різних видів транспорту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У </w:t>
      </w:r>
      <w:r w:rsidRPr="00D0790B">
        <w:rPr>
          <w:rFonts w:eastAsia="Calibri"/>
          <w:color w:val="000000"/>
          <w:sz w:val="24"/>
          <w:szCs w:val="24"/>
          <w:lang w:val="uk-UA" w:eastAsia="en-US"/>
        </w:rPr>
        <w:t>табл. 1</w:t>
      </w:r>
      <w:r>
        <w:rPr>
          <w:rFonts w:eastAsia="Calibri"/>
          <w:color w:val="000000"/>
          <w:sz w:val="24"/>
          <w:szCs w:val="24"/>
          <w:lang w:val="uk-UA" w:eastAsia="en-US"/>
        </w:rPr>
        <w:t>4</w:t>
      </w: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 надано оцінку факторів, які впливають на вибір видів транспортного засобу. Одиниці відповідає найкраще значення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right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Таблиця </w:t>
      </w:r>
      <w:r w:rsidRPr="00D0790B">
        <w:rPr>
          <w:rFonts w:eastAsia="Calibri"/>
          <w:color w:val="000000"/>
          <w:sz w:val="24"/>
          <w:szCs w:val="24"/>
          <w:lang w:val="uk-UA" w:eastAsia="en-US"/>
        </w:rPr>
        <w:t>1</w:t>
      </w:r>
      <w:r>
        <w:rPr>
          <w:rFonts w:eastAsia="Calibri"/>
          <w:color w:val="000000"/>
          <w:sz w:val="24"/>
          <w:szCs w:val="24"/>
          <w:lang w:val="uk-UA" w:eastAsia="en-US"/>
        </w:rPr>
        <w:t>4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center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>Оцінка різних видів транспорту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621"/>
        <w:gridCol w:w="1297"/>
        <w:gridCol w:w="1358"/>
        <w:gridCol w:w="1355"/>
        <w:gridCol w:w="1342"/>
        <w:gridCol w:w="1320"/>
        <w:gridCol w:w="1336"/>
      </w:tblGrid>
      <w:tr w:rsidR="009A0E09" w:rsidRPr="007969C1" w:rsidTr="00D169C0">
        <w:tc>
          <w:tcPr>
            <w:tcW w:w="1407" w:type="dxa"/>
            <w:vMerge w:val="restart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ind w:firstLine="284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Вид транспорту</w:t>
            </w:r>
          </w:p>
        </w:tc>
        <w:tc>
          <w:tcPr>
            <w:tcW w:w="8447" w:type="dxa"/>
            <w:gridSpan w:val="6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ind w:firstLine="284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Фактори, які впливають на вибір виду транспорту</w:t>
            </w:r>
          </w:p>
        </w:tc>
      </w:tr>
      <w:tr w:rsidR="009A0E09" w:rsidRPr="007969C1" w:rsidTr="00D169C0">
        <w:tc>
          <w:tcPr>
            <w:tcW w:w="1407" w:type="dxa"/>
            <w:vMerge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1407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Час доставки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Частота відправлень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Надійність дотримання графіка доставки вантажу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Здатність перевозити різні вантажі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Здатність доставити вантаж у будь-яку точку території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ind w:left="-57" w:right="-57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Вартість перевезень</w:t>
            </w:r>
          </w:p>
        </w:tc>
      </w:tr>
      <w:tr w:rsidR="009A0E09" w:rsidRPr="007969C1" w:rsidTr="00D169C0">
        <w:tc>
          <w:tcPr>
            <w:tcW w:w="1407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Залізничний</w:t>
            </w:r>
          </w:p>
        </w:tc>
        <w:tc>
          <w:tcPr>
            <w:tcW w:w="1407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3</w:t>
            </w:r>
          </w:p>
        </w:tc>
      </w:tr>
      <w:tr w:rsidR="009A0E09" w:rsidRPr="007969C1" w:rsidTr="00D169C0">
        <w:tc>
          <w:tcPr>
            <w:tcW w:w="1407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Водний</w:t>
            </w:r>
          </w:p>
        </w:tc>
        <w:tc>
          <w:tcPr>
            <w:tcW w:w="1407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1</w:t>
            </w:r>
          </w:p>
        </w:tc>
      </w:tr>
      <w:tr w:rsidR="009A0E09" w:rsidRPr="007969C1" w:rsidTr="00D169C0">
        <w:tc>
          <w:tcPr>
            <w:tcW w:w="1407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Автомобільний</w:t>
            </w:r>
          </w:p>
        </w:tc>
        <w:tc>
          <w:tcPr>
            <w:tcW w:w="1407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2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4</w:t>
            </w:r>
          </w:p>
        </w:tc>
      </w:tr>
      <w:tr w:rsidR="009A0E09" w:rsidRPr="007969C1" w:rsidTr="00D169C0">
        <w:tc>
          <w:tcPr>
            <w:tcW w:w="1407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Трубопровідний</w:t>
            </w:r>
          </w:p>
        </w:tc>
        <w:tc>
          <w:tcPr>
            <w:tcW w:w="1407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2</w:t>
            </w:r>
          </w:p>
        </w:tc>
      </w:tr>
      <w:tr w:rsidR="009A0E09" w:rsidRPr="007969C1" w:rsidTr="00D169C0">
        <w:tc>
          <w:tcPr>
            <w:tcW w:w="1407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 xml:space="preserve">Повітряний </w:t>
            </w:r>
          </w:p>
        </w:tc>
        <w:tc>
          <w:tcPr>
            <w:tcW w:w="1407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1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5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4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3</w:t>
            </w:r>
          </w:p>
        </w:tc>
        <w:tc>
          <w:tcPr>
            <w:tcW w:w="1408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5</w:t>
            </w:r>
          </w:p>
        </w:tc>
      </w:tr>
    </w:tbl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center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</w:p>
    <w:p w:rsidR="009A0E09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b/>
          <w:color w:val="000000"/>
          <w:sz w:val="24"/>
          <w:szCs w:val="24"/>
          <w:lang w:val="uk-UA" w:eastAsia="en-US"/>
        </w:rPr>
      </w:pP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b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b/>
          <w:color w:val="000000"/>
          <w:sz w:val="24"/>
          <w:szCs w:val="24"/>
          <w:lang w:val="uk-UA" w:eastAsia="en-US"/>
        </w:rPr>
        <w:t>3 Транспортні тарифи та матеріально-технічна база різних видів транспорту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D0790B">
        <w:rPr>
          <w:rFonts w:eastAsia="Calibri"/>
          <w:b/>
          <w:bCs/>
          <w:iCs/>
          <w:color w:val="000000"/>
          <w:sz w:val="24"/>
          <w:szCs w:val="24"/>
          <w:lang w:val="uk-UA" w:eastAsia="en-US"/>
        </w:rPr>
        <w:t>Транспортні тарифи</w:t>
      </w:r>
      <w:r w:rsidRPr="007969C1">
        <w:rPr>
          <w:rFonts w:eastAsia="Calibri"/>
          <w:b/>
          <w:bCs/>
          <w:i/>
          <w:iCs/>
          <w:color w:val="000000"/>
          <w:sz w:val="24"/>
          <w:szCs w:val="24"/>
          <w:lang w:val="uk-UA" w:eastAsia="en-US"/>
        </w:rPr>
        <w:t xml:space="preserve"> – </w:t>
      </w:r>
      <w:r w:rsidRPr="007969C1">
        <w:rPr>
          <w:rFonts w:eastAsia="Calibri"/>
          <w:color w:val="000000"/>
          <w:sz w:val="24"/>
          <w:szCs w:val="24"/>
          <w:lang w:val="uk-UA" w:eastAsia="en-US"/>
        </w:rPr>
        <w:t>це форма ціни на послуги транспорту.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Тарифи охоплюють: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1) Плату, за перевезення вантажів.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lastRenderedPageBreak/>
        <w:t>2) Збори за додаткові операції, пов’язані з перевезенням вантажів.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>3) Правила обрахунку оплат і зборів.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D0790B">
        <w:rPr>
          <w:rFonts w:eastAsia="Calibri"/>
          <w:b/>
          <w:bCs/>
          <w:iCs/>
          <w:sz w:val="24"/>
          <w:szCs w:val="24"/>
          <w:lang w:val="uk-UA" w:eastAsia="en-US"/>
        </w:rPr>
        <w:t>Матеріально-технічна база транспорту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охоплює: транспортні засоби (вагони, локомотиви, флот, автомобілі), технічні засоби та споруди (станції, депо, порти та ін.), а також ремонтні підприємства, дорожні господарства, засоби автоматики, телемеханіки та зв’язку.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До </w:t>
      </w:r>
      <w:r w:rsidRPr="00D0790B">
        <w:rPr>
          <w:rFonts w:eastAsia="Calibri"/>
          <w:b/>
          <w:bCs/>
          <w:iCs/>
          <w:sz w:val="24"/>
          <w:szCs w:val="24"/>
          <w:lang w:val="uk-UA" w:eastAsia="en-US"/>
        </w:rPr>
        <w:t>матеріально-технічної бази залізничного транспорту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належать: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- дороги та дорожнє господарство;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- вагони та вагонне господарство;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- локомотиви та локомотивне господарство;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- станції;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- товарні контори;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>- вантажне та зважувальне господарства та ін.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Вантажні вагони поділяють </w:t>
      </w:r>
      <w:r w:rsidRPr="005A28A8">
        <w:rPr>
          <w:rFonts w:eastAsia="Calibri"/>
          <w:sz w:val="24"/>
          <w:szCs w:val="24"/>
          <w:lang w:val="uk-UA" w:eastAsia="en-US"/>
        </w:rPr>
        <w:t>на</w:t>
      </w:r>
      <w:r w:rsidRPr="005A28A8">
        <w:rPr>
          <w:rFonts w:eastAsia="Calibri"/>
          <w:b/>
          <w:sz w:val="24"/>
          <w:szCs w:val="24"/>
          <w:lang w:val="uk-UA" w:eastAsia="en-US"/>
        </w:rPr>
        <w:t xml:space="preserve"> </w:t>
      </w:r>
      <w:r w:rsidRPr="005A28A8">
        <w:rPr>
          <w:rFonts w:eastAsia="Calibri"/>
          <w:b/>
          <w:bCs/>
          <w:sz w:val="24"/>
          <w:szCs w:val="24"/>
          <w:lang w:val="uk-UA" w:eastAsia="en-US"/>
        </w:rPr>
        <w:t>у</w:t>
      </w: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ніверсальні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 xml:space="preserve">(криті напіввагони, платформи, цистерни) та </w:t>
      </w: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спеціалізовані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для перевезення певного виду вантажу (ізотермічні, цементовози, кислотні та ін.). Кожен тип вагону характеризується вантажопідйомністю та місткістю, масою тари та іншими показниками.</w:t>
      </w:r>
    </w:p>
    <w:p w:rsidR="009A0E09" w:rsidRPr="001F1EB7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b/>
          <w:bCs/>
          <w:i/>
          <w:iCs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До </w:t>
      </w: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 xml:space="preserve">матеріально-технічної бази морського </w:t>
      </w:r>
      <w:r w:rsidRPr="005A28A8">
        <w:rPr>
          <w:rFonts w:eastAsia="Calibri"/>
          <w:b/>
          <w:sz w:val="24"/>
          <w:szCs w:val="24"/>
          <w:lang w:val="uk-UA" w:eastAsia="en-US"/>
        </w:rPr>
        <w:t xml:space="preserve">та </w:t>
      </w: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річкового транспорту</w:t>
      </w:r>
      <w:r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належать: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- флот;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- морські та річкові порти;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- пристані.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Річковий і морський флот складається із суден різних типів, розмірів і призначення. Залежно від призначення розрізняють </w:t>
      </w: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судна транспортного</w:t>
      </w:r>
      <w:r w:rsidRPr="005A28A8">
        <w:rPr>
          <w:rFonts w:eastAsia="Calibri"/>
          <w:b/>
          <w:bCs/>
          <w:sz w:val="24"/>
          <w:szCs w:val="24"/>
          <w:lang w:val="uk-UA" w:eastAsia="en-US"/>
        </w:rPr>
        <w:t xml:space="preserve">, </w:t>
      </w: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 xml:space="preserve">технічного </w:t>
      </w:r>
      <w:r w:rsidRPr="005A28A8">
        <w:rPr>
          <w:rFonts w:eastAsia="Calibri"/>
          <w:sz w:val="24"/>
          <w:szCs w:val="24"/>
          <w:lang w:val="uk-UA" w:eastAsia="en-US"/>
        </w:rPr>
        <w:t xml:space="preserve">та </w:t>
      </w: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допоміжного флоту</w:t>
      </w:r>
      <w:r w:rsidRPr="007969C1">
        <w:rPr>
          <w:rFonts w:eastAsia="Calibri"/>
          <w:sz w:val="24"/>
          <w:szCs w:val="24"/>
          <w:lang w:val="uk-UA" w:eastAsia="en-US"/>
        </w:rPr>
        <w:t>.</w:t>
      </w:r>
    </w:p>
    <w:p w:rsidR="009A0E09" w:rsidRPr="001F1EB7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До </w:t>
      </w: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матеріально-технічної бази автомобільного транспорту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відносять: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рухомий склад (автомобілі, тягачі, причепи та напівпричепи);</w:t>
      </w:r>
      <w:r>
        <w:rPr>
          <w:rFonts w:eastAsia="Calibri"/>
          <w:sz w:val="24"/>
          <w:szCs w:val="24"/>
          <w:lang w:val="uk-UA" w:eastAsia="en-US"/>
        </w:rPr>
        <w:t xml:space="preserve"> автотранспортні підприємства; </w:t>
      </w:r>
      <w:r w:rsidRPr="007969C1">
        <w:rPr>
          <w:rFonts w:eastAsia="Calibri"/>
          <w:sz w:val="24"/>
          <w:szCs w:val="24"/>
          <w:lang w:val="uk-UA" w:eastAsia="en-US"/>
        </w:rPr>
        <w:t>автомобільні дороги.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Важ</w:t>
      </w:r>
      <w:r>
        <w:rPr>
          <w:rFonts w:eastAsia="Calibri"/>
          <w:sz w:val="24"/>
          <w:szCs w:val="24"/>
          <w:lang w:val="uk-UA" w:eastAsia="en-US"/>
        </w:rPr>
        <w:t>ливим технічним елементом матер</w:t>
      </w:r>
      <w:r w:rsidRPr="007969C1">
        <w:rPr>
          <w:rFonts w:eastAsia="Calibri"/>
          <w:sz w:val="24"/>
          <w:szCs w:val="24"/>
          <w:lang w:val="uk-UA" w:eastAsia="en-US"/>
        </w:rPr>
        <w:t xml:space="preserve">іально-технічної бази є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 xml:space="preserve">контейнери </w:t>
      </w:r>
      <w:r w:rsidRPr="007969C1">
        <w:rPr>
          <w:rFonts w:eastAsia="Calibri"/>
          <w:sz w:val="24"/>
          <w:szCs w:val="24"/>
          <w:lang w:val="uk-UA" w:eastAsia="en-US"/>
        </w:rPr>
        <w:t xml:space="preserve">та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>піддони</w:t>
      </w:r>
      <w:r w:rsidRPr="007969C1">
        <w:rPr>
          <w:rFonts w:eastAsia="Calibri"/>
          <w:sz w:val="24"/>
          <w:szCs w:val="24"/>
          <w:lang w:val="uk-UA" w:eastAsia="en-US"/>
        </w:rPr>
        <w:t xml:space="preserve">. Для різних видів вантажів у нашій країні створена </w:t>
      </w: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контейнерна транспортна система (КТС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>)</w:t>
      </w:r>
      <w:r w:rsidRPr="007969C1">
        <w:rPr>
          <w:rFonts w:eastAsia="Calibri"/>
          <w:sz w:val="24"/>
          <w:szCs w:val="24"/>
          <w:lang w:val="uk-UA" w:eastAsia="en-US"/>
        </w:rPr>
        <w:t>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Міжнародна організація стандартизації визначила, що </w:t>
      </w: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контейнер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- це елемент транспортного обладнання, який багаторазово використовується на одному або декількох видах транспорту, призначений для перевезення та тимчасового зберігання вантажів, обладнаний пристроями для механізованого встановлення та зняття з транспортних засобів, які мають постійну технічну характеристику та об'єм не менше 1 м</w:t>
      </w:r>
      <w:r w:rsidRPr="007969C1">
        <w:rPr>
          <w:rFonts w:eastAsia="Calibri"/>
          <w:sz w:val="24"/>
          <w:szCs w:val="24"/>
          <w:vertAlign w:val="superscript"/>
          <w:lang w:val="uk-UA" w:eastAsia="en-US"/>
        </w:rPr>
        <w:t>3</w:t>
      </w:r>
      <w:r w:rsidRPr="007969C1">
        <w:rPr>
          <w:rFonts w:eastAsia="Calibri"/>
          <w:sz w:val="24"/>
          <w:szCs w:val="24"/>
          <w:lang w:val="uk-UA" w:eastAsia="en-US"/>
        </w:rPr>
        <w:t>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Times New Roman,Italic"/>
          <w:i/>
          <w:iCs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Контейнери, які використовуються для перевезення різноманітної продукції називають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>універсальними</w:t>
      </w:r>
      <w:r w:rsidRPr="007969C1">
        <w:rPr>
          <w:rFonts w:eastAsia="Calibri"/>
          <w:sz w:val="24"/>
          <w:szCs w:val="24"/>
          <w:lang w:val="uk-UA" w:eastAsia="en-US"/>
        </w:rPr>
        <w:t xml:space="preserve">, а для одного виду продукції або групи однорідної продукції –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>спеціальними</w:t>
      </w:r>
      <w:r w:rsidRPr="007969C1">
        <w:rPr>
          <w:rFonts w:eastAsia="Calibri"/>
          <w:sz w:val="24"/>
          <w:szCs w:val="24"/>
          <w:lang w:val="uk-UA" w:eastAsia="en-US"/>
        </w:rPr>
        <w:t xml:space="preserve">. Розрізняють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 xml:space="preserve">багатотоннажні </w:t>
      </w:r>
      <w:r w:rsidRPr="007969C1">
        <w:rPr>
          <w:rFonts w:eastAsia="Calibri"/>
          <w:sz w:val="24"/>
          <w:szCs w:val="24"/>
          <w:lang w:val="uk-UA" w:eastAsia="en-US"/>
        </w:rPr>
        <w:t xml:space="preserve">з </w:t>
      </w:r>
      <w:r w:rsidRPr="007969C1">
        <w:rPr>
          <w:rFonts w:eastAsia="Times New Roman,Italic"/>
          <w:sz w:val="24"/>
          <w:szCs w:val="24"/>
          <w:lang w:val="uk-UA" w:eastAsia="en-US"/>
        </w:rPr>
        <w:t xml:space="preserve">розмірами (довжиною – 2438 мм, шириною – 2438 мм та довжиною 12192, 9125, 6058, 2991 мм, тобто кратність довжини 1, 3/4, 1/2, 1/4),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>середньотоннажні, малотоннажні.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Маршрут руху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- це шлях просування транспорту при виконанні перевезення.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Маршрути поділяють на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 xml:space="preserve">маятникові </w:t>
      </w:r>
      <w:r w:rsidRPr="007969C1">
        <w:rPr>
          <w:rFonts w:eastAsia="Calibri"/>
          <w:sz w:val="24"/>
          <w:szCs w:val="24"/>
          <w:lang w:val="uk-UA" w:eastAsia="en-US"/>
        </w:rPr>
        <w:t xml:space="preserve">та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>кільцеві</w:t>
      </w:r>
      <w:r w:rsidRPr="007969C1">
        <w:rPr>
          <w:rFonts w:eastAsia="Calibri"/>
          <w:sz w:val="24"/>
          <w:szCs w:val="24"/>
          <w:lang w:val="uk-UA" w:eastAsia="en-US"/>
        </w:rPr>
        <w:t>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Маятникові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 xml:space="preserve">- </w:t>
      </w:r>
      <w:r w:rsidRPr="007969C1">
        <w:rPr>
          <w:rFonts w:eastAsia="Calibri"/>
          <w:sz w:val="24"/>
          <w:szCs w:val="24"/>
          <w:lang w:val="uk-UA" w:eastAsia="en-US"/>
        </w:rPr>
        <w:t>це маршрути, при яких шлях просування транспорту відбувається  між двома вантажними пунктами неодноразово повторюється.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З точки зору організації перевізного процесу транспортні підприємства використовують три основні схеми маятникових маршрутів).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Кільцевий маршрут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i/>
          <w:iCs/>
          <w:sz w:val="24"/>
          <w:szCs w:val="24"/>
          <w:lang w:val="uk-UA" w:eastAsia="en-US"/>
        </w:rPr>
        <w:t xml:space="preserve">- </w:t>
      </w:r>
      <w:r w:rsidRPr="007969C1">
        <w:rPr>
          <w:rFonts w:eastAsia="Calibri"/>
          <w:sz w:val="24"/>
          <w:szCs w:val="24"/>
          <w:lang w:val="uk-UA" w:eastAsia="en-US"/>
        </w:rPr>
        <w:t>це просування транспорту замкнутим колом, яке об'єднує декілька отримувачів або постачальників вантажів.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За кількістю видів транспорту, що беруть участь у перевезенні товарів, </w:t>
      </w: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транспортні системи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розділяються на: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Times New Roman,Italic"/>
          <w:i/>
          <w:iCs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1) одновидову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>(юнімодальну);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2) багатовидову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 xml:space="preserve">(мультимодальну </w:t>
      </w:r>
      <w:r w:rsidRPr="007969C1">
        <w:rPr>
          <w:rFonts w:eastAsia="Calibri"/>
          <w:sz w:val="24"/>
          <w:szCs w:val="24"/>
          <w:lang w:val="uk-UA" w:eastAsia="en-US"/>
        </w:rPr>
        <w:t xml:space="preserve">або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>інтермодальну)</w:t>
      </w:r>
      <w:r w:rsidRPr="007969C1">
        <w:rPr>
          <w:rFonts w:eastAsia="Calibri"/>
          <w:sz w:val="24"/>
          <w:szCs w:val="24"/>
          <w:lang w:val="uk-UA" w:eastAsia="en-US"/>
        </w:rPr>
        <w:t>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В свою чергу вони поділяються на </w:t>
      </w:r>
      <w:r w:rsidRPr="007969C1">
        <w:rPr>
          <w:rFonts w:eastAsia="Times New Roman,Italic"/>
          <w:i/>
          <w:iCs/>
          <w:sz w:val="24"/>
          <w:szCs w:val="24"/>
          <w:lang w:val="uk-UA" w:eastAsia="en-US"/>
        </w:rPr>
        <w:t>термінальні системи</w:t>
      </w:r>
      <w:r w:rsidRPr="007969C1">
        <w:rPr>
          <w:rFonts w:eastAsia="Calibri"/>
          <w:sz w:val="24"/>
          <w:szCs w:val="24"/>
          <w:lang w:val="uk-UA" w:eastAsia="en-US"/>
        </w:rPr>
        <w:t>: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Юнімодальна система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 xml:space="preserve">– одновидова система, що передбачає участь автомобільного транспорту, який забезпечує поставку вантажів "від дверей до дверей". Не зважаючи на доступність та поширення цієї системи, вона ускладнена за рахунок експлуатації автомашин </w:t>
      </w:r>
      <w:r w:rsidRPr="007969C1">
        <w:rPr>
          <w:rFonts w:eastAsia="Calibri"/>
          <w:sz w:val="24"/>
          <w:szCs w:val="24"/>
          <w:lang w:val="uk-UA" w:eastAsia="en-US"/>
        </w:rPr>
        <w:lastRenderedPageBreak/>
        <w:t>та автопоїздів різної вантажопідйомності на етапах підбору вантажів, формування великих відправок, особливо в умовах термінальної системи.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5A28A8">
        <w:rPr>
          <w:rFonts w:eastAsia="Calibri"/>
          <w:b/>
          <w:bCs/>
          <w:iCs/>
          <w:sz w:val="24"/>
          <w:szCs w:val="24"/>
          <w:lang w:val="uk-UA" w:eastAsia="en-US"/>
        </w:rPr>
        <w:t>Інтермодальна система</w:t>
      </w:r>
      <w:r w:rsidRPr="007969C1">
        <w:rPr>
          <w:rFonts w:eastAsia="Calibri"/>
          <w:b/>
          <w:bCs/>
          <w:i/>
          <w:iCs/>
          <w:sz w:val="24"/>
          <w:szCs w:val="24"/>
          <w:lang w:val="uk-UA" w:eastAsia="en-US"/>
        </w:rPr>
        <w:t xml:space="preserve"> </w:t>
      </w:r>
      <w:r w:rsidRPr="007969C1">
        <w:rPr>
          <w:rFonts w:eastAsia="Calibri"/>
          <w:sz w:val="24"/>
          <w:szCs w:val="24"/>
          <w:lang w:val="uk-UA" w:eastAsia="en-US"/>
        </w:rPr>
        <w:t>– система, що передбачає доставку вантажів деякими видами транспорту за єдиним перевізним документом із переданням вантажів у пунктах перевантаження з одного виду транспорту на інший без участі вантажовласника.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b/>
          <w:bCs/>
          <w:sz w:val="24"/>
          <w:szCs w:val="24"/>
          <w:lang w:val="uk-UA" w:eastAsia="en-US"/>
        </w:rPr>
      </w:pPr>
      <w:r w:rsidRPr="007969C1">
        <w:rPr>
          <w:rFonts w:eastAsia="Calibri"/>
          <w:b/>
          <w:bCs/>
          <w:sz w:val="24"/>
          <w:szCs w:val="24"/>
          <w:lang w:val="uk-UA" w:eastAsia="en-US"/>
        </w:rPr>
        <w:t>4. Вибір шляхів переміщення вантажопотоків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Маршрутизація перевезень є найбільш досконалим засобом організації матеріалопотоків вантажів. Для розробки оптимальних маршрутів використовують економічні та математичні методи, зокрема, транспортні методи, які дають змогу обрати найкращій варіант перевезення вантажів з декількох пунктів постачання в декілька пунктів призначення, забезпечуючи найменші сумарні витрати.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b/>
          <w:bCs/>
          <w:sz w:val="24"/>
          <w:szCs w:val="24"/>
          <w:lang w:val="uk-UA" w:eastAsia="en-US"/>
        </w:rPr>
        <w:t xml:space="preserve">Постановка транспортного завдання. </w:t>
      </w:r>
      <w:r w:rsidRPr="007969C1">
        <w:rPr>
          <w:rFonts w:eastAsia="Calibri"/>
          <w:sz w:val="24"/>
          <w:szCs w:val="24"/>
          <w:lang w:val="uk-UA" w:eastAsia="en-US"/>
        </w:rPr>
        <w:t>Потрібно встановити такі об’єми перевезення від кожного постачальника до кожного споживача, щоб сумарні витрати на перевезення були мінімальними і потреби всіх споживачів були б задоволені (якщо тільки загальний об’єм можливих поставок покриває загальний об’єм потреб).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b/>
          <w:bCs/>
          <w:sz w:val="24"/>
          <w:szCs w:val="24"/>
          <w:lang w:val="uk-UA" w:eastAsia="en-US"/>
        </w:rPr>
        <w:t xml:space="preserve">Вирішення транспортного завдання методом північно-західного кута. </w:t>
      </w:r>
      <w:r w:rsidRPr="007969C1">
        <w:rPr>
          <w:rFonts w:eastAsia="Calibri"/>
          <w:sz w:val="24"/>
          <w:szCs w:val="24"/>
          <w:lang w:val="uk-UA" w:eastAsia="en-US"/>
        </w:rPr>
        <w:t>При використанні методу «північно-західного кута» насамперед аналізують транспортну проблему визначаючи потужність кожного постачальника і потреби кожного споживача, а також витрати на перевезення від кожного відправника до кожного споживача.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b/>
          <w:bCs/>
          <w:sz w:val="24"/>
          <w:szCs w:val="24"/>
          <w:lang w:val="uk-UA" w:eastAsia="en-US"/>
        </w:rPr>
        <w:t xml:space="preserve">Метод послідовного покращення рішення. </w:t>
      </w:r>
      <w:r w:rsidRPr="007969C1">
        <w:rPr>
          <w:rFonts w:eastAsia="Calibri"/>
          <w:sz w:val="24"/>
          <w:szCs w:val="24"/>
          <w:lang w:val="uk-UA" w:eastAsia="en-US"/>
        </w:rPr>
        <w:t>Це ітеративний метод, що дозволяє послідовно переходити від початкового допустимого рішення до оптимального рішення. З цією метою ми перевіряємо кожну невикористану клітину транспортної матриці, задаючи собі наступне питання: «що скоїться з сумарними витратами, якщо одну одиницю продукції умовно перевезти шляхом, який невикористаний нами?».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b/>
          <w:bCs/>
          <w:sz w:val="24"/>
          <w:szCs w:val="24"/>
          <w:lang w:val="uk-UA" w:eastAsia="en-US"/>
        </w:rPr>
        <w:t xml:space="preserve">МОДІ – метод (модифікований розподільчий). </w:t>
      </w:r>
      <w:r w:rsidRPr="007969C1">
        <w:rPr>
          <w:rFonts w:eastAsia="Calibri"/>
          <w:sz w:val="24"/>
          <w:szCs w:val="24"/>
          <w:lang w:val="uk-UA" w:eastAsia="en-US"/>
        </w:rPr>
        <w:t>МОДІ – метод дозволяє розрахувати індекси, для кожної невикористаної клітини, не прокладаючи пов’язані з цим шляхи, як це рекомендується в попередньому методі. Це зберігає час при вирішенні транспортного завдання.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Використання МОДІ – методу починається з початкового рішення, яке знаходиться за допомогою методу «північно-західного кута». Далі визначають значущість кожного рядка і кожної колонки.</w:t>
      </w:r>
    </w:p>
    <w:p w:rsidR="009A0E09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b/>
          <w:sz w:val="24"/>
          <w:szCs w:val="24"/>
          <w:lang w:val="uk-UA" w:eastAsia="en-US"/>
        </w:rPr>
      </w:pPr>
    </w:p>
    <w:p w:rsidR="009A0E09" w:rsidRDefault="009A0E09" w:rsidP="009A0E09">
      <w:pPr>
        <w:autoSpaceDE w:val="0"/>
        <w:autoSpaceDN w:val="0"/>
        <w:spacing w:line="240" w:lineRule="auto"/>
        <w:ind w:firstLine="567"/>
        <w:textAlignment w:val="auto"/>
        <w:rPr>
          <w:rFonts w:cs="SchoolBookAC"/>
          <w:b/>
          <w:color w:val="000000"/>
          <w:sz w:val="24"/>
          <w:szCs w:val="24"/>
          <w:lang w:val="uk-UA"/>
        </w:rPr>
      </w:pPr>
      <w:r>
        <w:rPr>
          <w:rFonts w:cs="SchoolBookAC"/>
          <w:b/>
          <w:color w:val="000000"/>
          <w:sz w:val="24"/>
          <w:szCs w:val="24"/>
          <w:lang w:val="uk-UA"/>
        </w:rPr>
        <w:t>Задачі</w:t>
      </w:r>
      <w:r w:rsidRPr="005735E4">
        <w:rPr>
          <w:rFonts w:cs="SchoolBookAC"/>
          <w:b/>
          <w:color w:val="000000"/>
          <w:sz w:val="24"/>
          <w:szCs w:val="24"/>
          <w:lang w:val="uk-UA"/>
        </w:rPr>
        <w:t xml:space="preserve"> для самостійного вирішення: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7969C1">
        <w:rPr>
          <w:rFonts w:eastAsia="Calibri"/>
          <w:b/>
          <w:sz w:val="24"/>
          <w:szCs w:val="24"/>
          <w:lang w:val="uk-UA" w:eastAsia="en-US"/>
        </w:rPr>
        <w:t>Задача</w:t>
      </w:r>
      <w:r>
        <w:rPr>
          <w:rFonts w:eastAsia="Calibri"/>
          <w:b/>
          <w:sz w:val="24"/>
          <w:szCs w:val="24"/>
          <w:lang w:val="uk-UA" w:eastAsia="en-US"/>
        </w:rPr>
        <w:t xml:space="preserve"> №1</w:t>
      </w:r>
    </w:p>
    <w:p w:rsidR="009A0E09" w:rsidRPr="007969C1" w:rsidRDefault="009A0E09" w:rsidP="009A0E09">
      <w:pPr>
        <w:widowControl/>
        <w:autoSpaceDE w:val="0"/>
        <w:autoSpaceDN w:val="0"/>
        <w:spacing w:line="201" w:lineRule="atLeast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>Визначити середню відстань перевезення lсер за такими даними: Q1 = 30 тис. т; Q = 40 тис. т; Q1 = 60 тис. т; Q1 = 38 тис. т; Q1 == 35 тис. т; l1= 20 км; l2 = 15 км; l3 = 25 км; l4 = 45 км; l5 = 50 км.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7969C1">
        <w:rPr>
          <w:rFonts w:eastAsia="Calibri"/>
          <w:b/>
          <w:sz w:val="24"/>
          <w:szCs w:val="24"/>
          <w:lang w:val="uk-UA" w:eastAsia="en-US"/>
        </w:rPr>
        <w:t xml:space="preserve">Задача </w:t>
      </w:r>
      <w:r>
        <w:rPr>
          <w:rFonts w:eastAsia="Calibri"/>
          <w:b/>
          <w:sz w:val="24"/>
          <w:szCs w:val="24"/>
          <w:lang w:val="uk-UA" w:eastAsia="en-US"/>
        </w:rPr>
        <w:t>№2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>Розрахувати загальні витрати при транспортуванні різними видами транспорту, вантажі різної маси і визначити оптимальний вид транспорту при доставці вантажів, використовуючи дані табл. 1</w:t>
      </w:r>
      <w:r>
        <w:rPr>
          <w:rFonts w:eastAsia="Calibri"/>
          <w:color w:val="000000"/>
          <w:sz w:val="24"/>
          <w:szCs w:val="24"/>
          <w:lang w:val="uk-UA" w:eastAsia="en-US"/>
        </w:rPr>
        <w:t>5</w:t>
      </w:r>
      <w:r w:rsidRPr="007969C1">
        <w:rPr>
          <w:rFonts w:eastAsia="Calibri"/>
          <w:color w:val="000000"/>
          <w:sz w:val="24"/>
          <w:szCs w:val="24"/>
          <w:lang w:val="uk-UA" w:eastAsia="en-US"/>
        </w:rPr>
        <w:t>.</w:t>
      </w:r>
    </w:p>
    <w:p w:rsidR="009A0E09" w:rsidRDefault="009A0E09" w:rsidP="009A0E09">
      <w:pPr>
        <w:widowControl/>
        <w:autoSpaceDE w:val="0"/>
        <w:autoSpaceDN w:val="0"/>
        <w:spacing w:line="240" w:lineRule="auto"/>
        <w:ind w:firstLine="284"/>
        <w:jc w:val="right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</w:p>
    <w:p w:rsidR="009A0E09" w:rsidRDefault="009A0E09" w:rsidP="009A0E09">
      <w:pPr>
        <w:widowControl/>
        <w:autoSpaceDE w:val="0"/>
        <w:autoSpaceDN w:val="0"/>
        <w:spacing w:line="240" w:lineRule="auto"/>
        <w:ind w:firstLine="284"/>
        <w:jc w:val="right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right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5A28A8">
        <w:rPr>
          <w:rFonts w:eastAsia="Calibri"/>
          <w:color w:val="000000"/>
          <w:sz w:val="24"/>
          <w:szCs w:val="24"/>
          <w:lang w:val="uk-UA" w:eastAsia="en-US"/>
        </w:rPr>
        <w:t>Таблиця 1</w:t>
      </w:r>
      <w:r>
        <w:rPr>
          <w:rFonts w:eastAsia="Calibri"/>
          <w:color w:val="000000"/>
          <w:sz w:val="24"/>
          <w:szCs w:val="24"/>
          <w:lang w:val="uk-UA" w:eastAsia="en-US"/>
        </w:rPr>
        <w:t>5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center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>Дані про витрати при доставці вантажу різними видами транспорту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06"/>
        <w:gridCol w:w="1531"/>
        <w:gridCol w:w="2073"/>
        <w:gridCol w:w="1226"/>
        <w:gridCol w:w="1240"/>
        <w:gridCol w:w="953"/>
      </w:tblGrid>
      <w:tr w:rsidR="009A0E09" w:rsidRPr="007969C1" w:rsidTr="00D169C0">
        <w:tc>
          <w:tcPr>
            <w:tcW w:w="2660" w:type="dxa"/>
            <w:vMerge w:val="restart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Види транспорту</w:t>
            </w:r>
          </w:p>
        </w:tc>
        <w:tc>
          <w:tcPr>
            <w:tcW w:w="1559" w:type="dxa"/>
            <w:vMerge w:val="restart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Постійні витрати, тис. грн.</w:t>
            </w:r>
          </w:p>
        </w:tc>
        <w:tc>
          <w:tcPr>
            <w:tcW w:w="2126" w:type="dxa"/>
            <w:vMerge w:val="restart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Змінні витрати на 1 кг вантажу, тис. грн.</w:t>
            </w:r>
          </w:p>
        </w:tc>
        <w:tc>
          <w:tcPr>
            <w:tcW w:w="3509" w:type="dxa"/>
            <w:gridSpan w:val="3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Загальні витрати на доставку вантажу, тис. грн. при вазі вантажу в тонах</w:t>
            </w:r>
          </w:p>
        </w:tc>
      </w:tr>
      <w:tr w:rsidR="009A0E09" w:rsidRPr="007969C1" w:rsidTr="00D169C0">
        <w:tc>
          <w:tcPr>
            <w:tcW w:w="2660" w:type="dxa"/>
            <w:vMerge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1559" w:type="dxa"/>
            <w:vMerge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2126" w:type="dxa"/>
            <w:vMerge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1260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100</w:t>
            </w:r>
          </w:p>
        </w:tc>
        <w:tc>
          <w:tcPr>
            <w:tcW w:w="1275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200</w:t>
            </w:r>
          </w:p>
        </w:tc>
        <w:tc>
          <w:tcPr>
            <w:tcW w:w="974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500</w:t>
            </w:r>
          </w:p>
        </w:tc>
      </w:tr>
      <w:tr w:rsidR="009A0E09" w:rsidRPr="007969C1" w:rsidTr="00D169C0">
        <w:tc>
          <w:tcPr>
            <w:tcW w:w="2660" w:type="dxa"/>
            <w:vMerge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1559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i/>
                <w:iCs/>
                <w:color w:val="000000"/>
                <w:lang w:val="uk-UA" w:eastAsia="en-US"/>
              </w:rPr>
              <w:t>Fi</w:t>
            </w:r>
          </w:p>
        </w:tc>
        <w:tc>
          <w:tcPr>
            <w:tcW w:w="2126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i/>
                <w:iCs/>
                <w:color w:val="000000"/>
                <w:lang w:val="uk-UA" w:eastAsia="en-US"/>
              </w:rPr>
              <w:t>Vi</w:t>
            </w:r>
          </w:p>
        </w:tc>
        <w:tc>
          <w:tcPr>
            <w:tcW w:w="3509" w:type="dxa"/>
            <w:gridSpan w:val="3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i/>
                <w:iCs/>
                <w:color w:val="000000"/>
                <w:lang w:val="uk-UA" w:eastAsia="en-US"/>
              </w:rPr>
              <w:t>Qi</w:t>
            </w:r>
          </w:p>
        </w:tc>
      </w:tr>
      <w:tr w:rsidR="009A0E09" w:rsidRPr="007969C1" w:rsidTr="00D169C0">
        <w:tc>
          <w:tcPr>
            <w:tcW w:w="2660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Залізничний транспорт</w:t>
            </w:r>
          </w:p>
        </w:tc>
        <w:tc>
          <w:tcPr>
            <w:tcW w:w="1559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50000</w:t>
            </w:r>
          </w:p>
        </w:tc>
        <w:tc>
          <w:tcPr>
            <w:tcW w:w="2126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0,05</w:t>
            </w:r>
          </w:p>
        </w:tc>
        <w:tc>
          <w:tcPr>
            <w:tcW w:w="1260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1275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974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</w:tr>
      <w:tr w:rsidR="009A0E09" w:rsidRPr="007969C1" w:rsidTr="00D169C0">
        <w:tc>
          <w:tcPr>
            <w:tcW w:w="2660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Автотранспорт</w:t>
            </w:r>
          </w:p>
        </w:tc>
        <w:tc>
          <w:tcPr>
            <w:tcW w:w="1559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30000</w:t>
            </w:r>
          </w:p>
        </w:tc>
        <w:tc>
          <w:tcPr>
            <w:tcW w:w="2126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0,10</w:t>
            </w:r>
          </w:p>
        </w:tc>
        <w:tc>
          <w:tcPr>
            <w:tcW w:w="1260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1275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974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</w:tr>
      <w:tr w:rsidR="009A0E09" w:rsidRPr="007969C1" w:rsidTr="00D169C0">
        <w:tc>
          <w:tcPr>
            <w:tcW w:w="2660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Повітряний транспорт</w:t>
            </w:r>
          </w:p>
        </w:tc>
        <w:tc>
          <w:tcPr>
            <w:tcW w:w="1559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10000</w:t>
            </w:r>
          </w:p>
        </w:tc>
        <w:tc>
          <w:tcPr>
            <w:tcW w:w="2126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0,25</w:t>
            </w:r>
          </w:p>
        </w:tc>
        <w:tc>
          <w:tcPr>
            <w:tcW w:w="1260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1275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974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</w:tr>
      <w:tr w:rsidR="009A0E09" w:rsidRPr="007969C1" w:rsidTr="00D169C0">
        <w:tc>
          <w:tcPr>
            <w:tcW w:w="2660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 xml:space="preserve">Водний (морський) транспорт </w:t>
            </w:r>
          </w:p>
        </w:tc>
        <w:tc>
          <w:tcPr>
            <w:tcW w:w="1559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5000</w:t>
            </w:r>
          </w:p>
        </w:tc>
        <w:tc>
          <w:tcPr>
            <w:tcW w:w="2126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color w:val="000000"/>
                <w:lang w:val="uk-UA" w:eastAsia="en-US"/>
              </w:rPr>
            </w:pPr>
            <w:r w:rsidRPr="007969C1">
              <w:rPr>
                <w:color w:val="000000"/>
                <w:lang w:val="uk-UA" w:eastAsia="en-US"/>
              </w:rPr>
              <w:t>0,40</w:t>
            </w:r>
          </w:p>
        </w:tc>
        <w:tc>
          <w:tcPr>
            <w:tcW w:w="1260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1275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  <w:tc>
          <w:tcPr>
            <w:tcW w:w="974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000000"/>
                <w:lang w:val="uk-UA" w:eastAsia="en-US"/>
              </w:rPr>
            </w:pPr>
          </w:p>
        </w:tc>
      </w:tr>
    </w:tbl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right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righ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lastRenderedPageBreak/>
        <w:t xml:space="preserve">Взаг = </w:t>
      </w:r>
      <w:r w:rsidRPr="007969C1">
        <w:rPr>
          <w:rFonts w:eastAsia="Calibri"/>
          <w:i/>
          <w:iCs/>
          <w:color w:val="000000"/>
          <w:sz w:val="24"/>
          <w:szCs w:val="24"/>
          <w:lang w:val="uk-UA" w:eastAsia="en-US"/>
        </w:rPr>
        <w:t>Fi + Vi × Qi</w:t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>,</w:t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ab/>
      </w:r>
      <w:r>
        <w:rPr>
          <w:rFonts w:eastAsia="Calibri"/>
          <w:i/>
          <w:iCs/>
          <w:color w:val="000000"/>
          <w:sz w:val="24"/>
          <w:szCs w:val="24"/>
          <w:lang w:val="uk-UA" w:eastAsia="en-US"/>
        </w:rPr>
        <w:tab/>
      </w:r>
      <w:r w:rsidRPr="005A28A8">
        <w:rPr>
          <w:rFonts w:eastAsia="Calibri"/>
          <w:iCs/>
          <w:color w:val="000000"/>
          <w:sz w:val="24"/>
          <w:szCs w:val="24"/>
          <w:lang w:val="uk-UA" w:eastAsia="en-US"/>
        </w:rPr>
        <w:t>(6)</w:t>
      </w:r>
    </w:p>
    <w:p w:rsidR="009A0E09" w:rsidRPr="007969C1" w:rsidRDefault="009A0E09" w:rsidP="009A0E09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Зробити висновки </w:t>
      </w:r>
    </w:p>
    <w:p w:rsidR="009A0E09" w:rsidRPr="007969C1" w:rsidRDefault="009A0E09" w:rsidP="009A0E09">
      <w:pPr>
        <w:autoSpaceDE w:val="0"/>
        <w:autoSpaceDN w:val="0"/>
        <w:spacing w:line="240" w:lineRule="auto"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</w:p>
    <w:p w:rsidR="009A0E09" w:rsidRPr="005A28A8" w:rsidRDefault="009A0E09" w:rsidP="009A0E09">
      <w:pPr>
        <w:autoSpaceDE w:val="0"/>
        <w:autoSpaceDN w:val="0"/>
        <w:spacing w:line="201" w:lineRule="atLeast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5A28A8">
        <w:rPr>
          <w:rFonts w:eastAsia="Calibri"/>
          <w:b/>
          <w:bCs/>
          <w:color w:val="000000"/>
          <w:sz w:val="24"/>
          <w:szCs w:val="24"/>
          <w:lang w:val="uk-UA" w:eastAsia="en-US"/>
        </w:rPr>
        <w:t>Задача №3</w:t>
      </w:r>
    </w:p>
    <w:p w:rsidR="009A0E09" w:rsidRPr="005A28A8" w:rsidRDefault="009A0E09" w:rsidP="009A0E09">
      <w:pPr>
        <w:autoSpaceDE w:val="0"/>
        <w:autoSpaceDN w:val="0"/>
        <w:spacing w:line="201" w:lineRule="atLeast"/>
        <w:ind w:firstLine="567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5A28A8">
        <w:rPr>
          <w:rFonts w:eastAsia="Calibri"/>
          <w:color w:val="000000"/>
          <w:sz w:val="24"/>
          <w:szCs w:val="24"/>
          <w:lang w:val="uk-UA" w:eastAsia="en-US"/>
        </w:rPr>
        <w:t>Автомобіль за день зробив три поїздки. Вихідні дані наведено в табл. 1</w:t>
      </w:r>
      <w:r>
        <w:rPr>
          <w:rFonts w:eastAsia="Calibri"/>
          <w:color w:val="000000"/>
          <w:sz w:val="24"/>
          <w:szCs w:val="24"/>
          <w:lang w:val="uk-UA" w:eastAsia="en-US"/>
        </w:rPr>
        <w:t>6</w:t>
      </w:r>
    </w:p>
    <w:p w:rsidR="009A0E09" w:rsidRPr="007969C1" w:rsidRDefault="009A0E09" w:rsidP="009A0E09">
      <w:pPr>
        <w:widowControl/>
        <w:autoSpaceDE w:val="0"/>
        <w:autoSpaceDN w:val="0"/>
        <w:spacing w:line="181" w:lineRule="atLeast"/>
        <w:jc w:val="right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5A28A8">
        <w:rPr>
          <w:rFonts w:eastAsia="Calibri"/>
          <w:color w:val="000000"/>
          <w:sz w:val="24"/>
          <w:szCs w:val="24"/>
          <w:lang w:val="uk-UA" w:eastAsia="en-US"/>
        </w:rPr>
        <w:t>Таблиця 1</w:t>
      </w:r>
      <w:r>
        <w:rPr>
          <w:rFonts w:eastAsia="Calibri"/>
          <w:color w:val="000000"/>
          <w:sz w:val="24"/>
          <w:szCs w:val="24"/>
          <w:lang w:val="uk-UA" w:eastAsia="en-US"/>
        </w:rPr>
        <w:t>6</w:t>
      </w:r>
    </w:p>
    <w:p w:rsidR="009A0E09" w:rsidRPr="007969C1" w:rsidRDefault="009A0E09" w:rsidP="009A0E09">
      <w:pPr>
        <w:widowControl/>
        <w:autoSpaceDE w:val="0"/>
        <w:autoSpaceDN w:val="0"/>
        <w:spacing w:after="40" w:line="181" w:lineRule="atLeast"/>
        <w:jc w:val="center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bCs/>
          <w:color w:val="000000"/>
          <w:sz w:val="24"/>
          <w:szCs w:val="24"/>
          <w:lang w:val="uk-UA" w:eastAsia="en-US"/>
        </w:rPr>
        <w:t>Показники поїздок автомобіля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402"/>
        <w:gridCol w:w="3544"/>
      </w:tblGrid>
      <w:tr w:rsidR="009A0E09" w:rsidRPr="007969C1" w:rsidTr="00D169C0">
        <w:trPr>
          <w:trHeight w:val="87"/>
        </w:trPr>
        <w:tc>
          <w:tcPr>
            <w:tcW w:w="2943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Номер поїздки</w:t>
            </w:r>
          </w:p>
        </w:tc>
        <w:tc>
          <w:tcPr>
            <w:tcW w:w="3402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Пробіг з вантажем, км</w:t>
            </w:r>
          </w:p>
        </w:tc>
        <w:tc>
          <w:tcPr>
            <w:tcW w:w="3544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Порожній пробіг, км</w:t>
            </w:r>
          </w:p>
        </w:tc>
      </w:tr>
      <w:tr w:rsidR="009A0E09" w:rsidRPr="007969C1" w:rsidTr="00D169C0">
        <w:trPr>
          <w:trHeight w:val="279"/>
        </w:trPr>
        <w:tc>
          <w:tcPr>
            <w:tcW w:w="2943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Перша</w:t>
            </w:r>
          </w:p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Друга</w:t>
            </w:r>
          </w:p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Третя</w:t>
            </w:r>
          </w:p>
        </w:tc>
        <w:tc>
          <w:tcPr>
            <w:tcW w:w="3402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30</w:t>
            </w:r>
          </w:p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45</w:t>
            </w:r>
          </w:p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28</w:t>
            </w:r>
          </w:p>
        </w:tc>
        <w:tc>
          <w:tcPr>
            <w:tcW w:w="3544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16</w:t>
            </w:r>
          </w:p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20</w:t>
            </w:r>
          </w:p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11</w:t>
            </w:r>
          </w:p>
        </w:tc>
      </w:tr>
      <w:tr w:rsidR="009A0E09" w:rsidRPr="007969C1" w:rsidTr="00D169C0">
        <w:trPr>
          <w:trHeight w:val="87"/>
        </w:trPr>
        <w:tc>
          <w:tcPr>
            <w:tcW w:w="2943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Нульовий пробіг</w:t>
            </w:r>
          </w:p>
        </w:tc>
        <w:tc>
          <w:tcPr>
            <w:tcW w:w="3402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Перший - 3</w:t>
            </w:r>
          </w:p>
        </w:tc>
        <w:tc>
          <w:tcPr>
            <w:tcW w:w="3544" w:type="dxa"/>
          </w:tcPr>
          <w:p w:rsidR="009A0E09" w:rsidRPr="007969C1" w:rsidRDefault="009A0E09" w:rsidP="00D169C0">
            <w:pPr>
              <w:widowControl/>
              <w:autoSpaceDE w:val="0"/>
              <w:autoSpaceDN w:val="0"/>
              <w:spacing w:line="161" w:lineRule="atLeast"/>
              <w:jc w:val="center"/>
              <w:textAlignment w:val="auto"/>
              <w:rPr>
                <w:rFonts w:eastAsia="Calibri"/>
                <w:color w:val="000000"/>
                <w:lang w:val="uk-UA" w:eastAsia="en-US"/>
              </w:rPr>
            </w:pPr>
            <w:r w:rsidRPr="007969C1">
              <w:rPr>
                <w:rFonts w:eastAsia="Calibri"/>
                <w:color w:val="000000"/>
                <w:lang w:val="uk-UA" w:eastAsia="en-US"/>
              </w:rPr>
              <w:t>Другий - 5</w:t>
            </w:r>
          </w:p>
        </w:tc>
      </w:tr>
    </w:tbl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>Визначити: загальний пробіг автомобіля за день, коефіцієнт використання пробігу автомобіля за день і кожну поїздку.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Коефіцієнт використання пробігу: 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righ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color w:val="000000"/>
          <w:sz w:val="24"/>
          <w:szCs w:val="24"/>
          <w:lang w:val="uk-UA" w:eastAsia="en-US"/>
        </w:rPr>
        <w:t xml:space="preserve">β = 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  <w:sz w:val="28"/>
                <w:szCs w:val="28"/>
                <w:lang w:val="uk-UA"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  <w:lang w:val="uk-UA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uk-UA" w:eastAsia="en-US"/>
                  </w:rPr>
                  <m:t>l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uk-UA" w:eastAsia="en-US"/>
                  </w:rPr>
                  <m:t>ван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z w:val="28"/>
                    <w:szCs w:val="28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en-US" w:eastAsia="en-US"/>
                  </w:rPr>
                  <m:t>l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z w:val="28"/>
                    <w:szCs w:val="28"/>
                    <w:lang w:val="uk-UA" w:eastAsia="en-US"/>
                  </w:rPr>
                  <m:t>заг</m:t>
                </m:r>
              </m:sub>
            </m:sSub>
          </m:den>
        </m:f>
      </m:oMath>
      <w:r w:rsidRPr="007969C1">
        <w:rPr>
          <w:color w:val="000000"/>
          <w:sz w:val="28"/>
          <w:szCs w:val="28"/>
          <w:lang w:val="uk-UA" w:eastAsia="en-US"/>
        </w:rPr>
        <w:t>,</w:t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</w:r>
      <w:r>
        <w:rPr>
          <w:color w:val="000000"/>
          <w:sz w:val="28"/>
          <w:szCs w:val="28"/>
          <w:lang w:val="uk-UA" w:eastAsia="en-US"/>
        </w:rPr>
        <w:tab/>
        <w:t>(7)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де lван — вантажний пробіг, км;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sz w:val="24"/>
          <w:szCs w:val="24"/>
          <w:vertAlign w:val="subscript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lоб = l</w:t>
      </w:r>
      <w:r w:rsidRPr="007969C1">
        <w:rPr>
          <w:rFonts w:eastAsia="Calibri"/>
          <w:sz w:val="24"/>
          <w:szCs w:val="24"/>
          <w:vertAlign w:val="superscript"/>
          <w:lang w:val="uk-UA" w:eastAsia="en-US"/>
        </w:rPr>
        <w:t>’</w:t>
      </w:r>
      <w:r w:rsidRPr="007969C1">
        <w:rPr>
          <w:rFonts w:eastAsia="Calibri"/>
          <w:sz w:val="24"/>
          <w:szCs w:val="24"/>
          <w:vertAlign w:val="subscript"/>
          <w:lang w:val="uk-UA" w:eastAsia="en-US"/>
        </w:rPr>
        <w:t xml:space="preserve">0 </w:t>
      </w:r>
      <w:r w:rsidRPr="007969C1">
        <w:rPr>
          <w:rFonts w:eastAsia="Calibri"/>
          <w:sz w:val="24"/>
          <w:szCs w:val="24"/>
          <w:lang w:val="uk-UA" w:eastAsia="en-US"/>
        </w:rPr>
        <w:t>+ lван + lх + l</w:t>
      </w:r>
      <w:r w:rsidRPr="007969C1">
        <w:rPr>
          <w:rFonts w:eastAsia="Calibri"/>
          <w:sz w:val="24"/>
          <w:szCs w:val="24"/>
          <w:vertAlign w:val="superscript"/>
          <w:lang w:val="uk-UA" w:eastAsia="en-US"/>
        </w:rPr>
        <w:t>’’</w:t>
      </w:r>
      <w:r w:rsidRPr="007969C1">
        <w:rPr>
          <w:rFonts w:eastAsia="Calibri"/>
          <w:sz w:val="24"/>
          <w:szCs w:val="24"/>
          <w:vertAlign w:val="subscript"/>
          <w:lang w:val="uk-UA" w:eastAsia="en-US"/>
        </w:rPr>
        <w:t>0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l</w:t>
      </w:r>
      <w:r w:rsidRPr="007969C1">
        <w:rPr>
          <w:rFonts w:eastAsia="Calibri"/>
          <w:sz w:val="24"/>
          <w:szCs w:val="24"/>
          <w:vertAlign w:val="superscript"/>
          <w:lang w:val="uk-UA" w:eastAsia="en-US"/>
        </w:rPr>
        <w:t>’</w:t>
      </w:r>
      <w:r w:rsidRPr="007969C1">
        <w:rPr>
          <w:rFonts w:eastAsia="Calibri"/>
          <w:sz w:val="24"/>
          <w:szCs w:val="24"/>
          <w:vertAlign w:val="subscript"/>
          <w:lang w:val="uk-UA" w:eastAsia="en-US"/>
        </w:rPr>
        <w:t xml:space="preserve">0 </w:t>
      </w:r>
      <w:r w:rsidRPr="007969C1">
        <w:rPr>
          <w:rFonts w:eastAsia="Calibri"/>
          <w:sz w:val="24"/>
          <w:szCs w:val="24"/>
          <w:lang w:val="uk-UA" w:eastAsia="en-US"/>
        </w:rPr>
        <w:t xml:space="preserve"> - перший нульовий пробіг, км;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color w:val="000000"/>
          <w:sz w:val="22"/>
          <w:szCs w:val="22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 xml:space="preserve">lх - </w:t>
      </w:r>
      <w:r w:rsidRPr="007969C1">
        <w:rPr>
          <w:rFonts w:eastAsia="Calibri"/>
          <w:color w:val="000000"/>
          <w:sz w:val="22"/>
          <w:szCs w:val="22"/>
          <w:lang w:val="uk-UA" w:eastAsia="en-US"/>
        </w:rPr>
        <w:t>холостий пробіг, км;</w:t>
      </w:r>
    </w:p>
    <w:p w:rsidR="009A0E09" w:rsidRPr="007969C1" w:rsidRDefault="009A0E09" w:rsidP="009A0E09">
      <w:pPr>
        <w:widowControl/>
        <w:autoSpaceDE w:val="0"/>
        <w:autoSpaceDN w:val="0"/>
        <w:spacing w:line="240" w:lineRule="auto"/>
        <w:ind w:firstLine="284"/>
        <w:jc w:val="left"/>
        <w:textAlignment w:val="auto"/>
        <w:rPr>
          <w:rFonts w:eastAsia="Calibri"/>
          <w:sz w:val="24"/>
          <w:szCs w:val="24"/>
          <w:lang w:val="uk-UA" w:eastAsia="en-US"/>
        </w:rPr>
      </w:pPr>
      <w:r w:rsidRPr="007969C1">
        <w:rPr>
          <w:rFonts w:eastAsia="Calibri"/>
          <w:sz w:val="24"/>
          <w:szCs w:val="24"/>
          <w:lang w:val="uk-UA" w:eastAsia="en-US"/>
        </w:rPr>
        <w:t>l</w:t>
      </w:r>
      <w:r w:rsidRPr="007969C1">
        <w:rPr>
          <w:rFonts w:eastAsia="Calibri"/>
          <w:sz w:val="24"/>
          <w:szCs w:val="24"/>
          <w:vertAlign w:val="superscript"/>
          <w:lang w:val="uk-UA" w:eastAsia="en-US"/>
        </w:rPr>
        <w:t>’’</w:t>
      </w:r>
      <w:r w:rsidRPr="007969C1">
        <w:rPr>
          <w:rFonts w:eastAsia="Calibri"/>
          <w:sz w:val="24"/>
          <w:szCs w:val="24"/>
          <w:vertAlign w:val="subscript"/>
          <w:lang w:val="uk-UA" w:eastAsia="en-US"/>
        </w:rPr>
        <w:t xml:space="preserve">0 - </w:t>
      </w:r>
      <w:r w:rsidRPr="007969C1">
        <w:rPr>
          <w:rFonts w:eastAsia="Calibri"/>
          <w:color w:val="000000"/>
          <w:sz w:val="24"/>
          <w:szCs w:val="24"/>
          <w:lang w:val="uk-UA" w:eastAsia="en-US"/>
        </w:rPr>
        <w:t>другий нульовий пробіг, км.</w:t>
      </w:r>
    </w:p>
    <w:p w:rsidR="00F657FB" w:rsidRDefault="00F657FB">
      <w:bookmarkStart w:id="0" w:name="_GoBack"/>
      <w:bookmarkEnd w:id="0"/>
    </w:p>
    <w:sectPr w:rsidR="00F65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Italic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choolBookA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91"/>
    <w:rsid w:val="000615B2"/>
    <w:rsid w:val="0038776A"/>
    <w:rsid w:val="00494B12"/>
    <w:rsid w:val="00634FAF"/>
    <w:rsid w:val="007B1006"/>
    <w:rsid w:val="00975DA9"/>
    <w:rsid w:val="009A0E09"/>
    <w:rsid w:val="00A7358A"/>
    <w:rsid w:val="00B96F91"/>
    <w:rsid w:val="00BB19D7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D4F9-196B-440E-A94C-7CBFBB52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E0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8776A"/>
    <w:pPr>
      <w:keepNext/>
      <w:keepLines/>
      <w:widowControl/>
      <w:adjustRightInd/>
      <w:spacing w:before="40" w:line="259" w:lineRule="auto"/>
      <w:textAlignment w:val="auto"/>
      <w:outlineLvl w:val="1"/>
    </w:pPr>
    <w:rPr>
      <w:rFonts w:eastAsiaTheme="majorEastAsia" w:cstheme="majorBidi"/>
      <w:sz w:val="3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76A"/>
    <w:rPr>
      <w:rFonts w:ascii="Times New Roman" w:eastAsiaTheme="majorEastAsia" w:hAnsi="Times New Roman" w:cstheme="majorBidi"/>
      <w:sz w:val="36"/>
      <w:szCs w:val="26"/>
    </w:rPr>
  </w:style>
  <w:style w:type="table" w:customStyle="1" w:styleId="3">
    <w:name w:val="Сітка таблиці3"/>
    <w:basedOn w:val="a1"/>
    <w:next w:val="a3"/>
    <w:uiPriority w:val="59"/>
    <w:rsid w:val="009A0E09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A0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6311</Words>
  <Characters>3598</Characters>
  <Application>Microsoft Office Word</Application>
  <DocSecurity>0</DocSecurity>
  <Lines>29</Lines>
  <Paragraphs>19</Paragraphs>
  <ScaleCrop>false</ScaleCrop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2020-11-25T18:10:00Z</dcterms:created>
  <dcterms:modified xsi:type="dcterms:W3CDTF">2020-11-25T18:10:00Z</dcterms:modified>
</cp:coreProperties>
</file>