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AXP-TextBookCBold"/>
          <w:b/>
          <w:bCs/>
          <w:sz w:val="28"/>
          <w:szCs w:val="28"/>
          <w:lang w:val="uk-UA"/>
        </w:rPr>
      </w:pPr>
      <w:r>
        <w:rPr>
          <w:rFonts w:cs="AXP-TextBookCBold"/>
          <w:b/>
          <w:bCs/>
          <w:sz w:val="28"/>
          <w:szCs w:val="28"/>
        </w:rPr>
        <w:t>П</w:t>
      </w:r>
      <w:r>
        <w:rPr>
          <w:rFonts w:cs="AXP-TextBookCBold"/>
          <w:b/>
          <w:bCs/>
          <w:sz w:val="28"/>
          <w:szCs w:val="28"/>
          <w:lang w:val="uk-UA"/>
        </w:rPr>
        <w:t>і</w:t>
      </w:r>
      <w:r>
        <w:rPr>
          <w:rFonts w:cs="AXP-TextBookCBold"/>
          <w:b/>
          <w:bCs/>
          <w:sz w:val="28"/>
          <w:szCs w:val="28"/>
        </w:rPr>
        <w:t>дводн</w:t>
      </w:r>
      <w:r>
        <w:rPr>
          <w:rFonts w:cs="AXP-TextBookCBold"/>
          <w:b/>
          <w:bCs/>
          <w:sz w:val="28"/>
          <w:szCs w:val="28"/>
          <w:lang w:val="uk-UA"/>
        </w:rPr>
        <w:t>і та гідромеханізовані технології видобування корисних копалин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Морська гірнича технологія </w:t>
      </w:r>
      <w:r w:rsidRPr="007C25F5">
        <w:rPr>
          <w:rFonts w:ascii="TimesNewRoman" w:hAnsi="TimesNewRoman" w:cs="TimesNewRoman"/>
          <w:sz w:val="28"/>
          <w:szCs w:val="28"/>
        </w:rPr>
        <w:t>– це сукупність способів видобування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твердих корисних копалин під водами Світового океану.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У кінці XIX – на початку XX століття будівництво портів на річках 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необхідність підтримання глибин на їх фарватерах визначили появу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морських землечерпальних снарядів. На їх базі була створена перша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морська парова багаточерпальна драга з місткістю ковша 205 л, яка давала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змогу видобувати корисні копалини на глибині до 12 м. Вона була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використана у 1907 році для розроблення олововмісних розсипів біля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берегів Таїланду. Починаючи з середини XX століття з розсипів шельфу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видобувають руди золота, олова, титану, цирконію, платини, заліза,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алмази і будівельні матеріали.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Більше 70 підприємств різних країн світу перероблюють понад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130 млн м</w:t>
      </w:r>
      <w:r w:rsidRPr="007C25F5">
        <w:rPr>
          <w:rFonts w:ascii="TimesNewRoman" w:hAnsi="TimesNewRoman" w:cs="TimesNewRoman"/>
          <w:sz w:val="18"/>
          <w:szCs w:val="18"/>
        </w:rPr>
        <w:t xml:space="preserve">3 </w:t>
      </w:r>
      <w:r w:rsidRPr="007C25F5">
        <w:rPr>
          <w:rFonts w:ascii="TimesNewRoman" w:hAnsi="TimesNewRoman" w:cs="TimesNewRoman"/>
          <w:sz w:val="28"/>
          <w:szCs w:val="28"/>
        </w:rPr>
        <w:t>гірничої маси на шельфі, де працюють приблизно 2,7 тисячі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плавучих установок, які в основному видобувають пісок і гравій та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виконують днозаглиблювальні роботи.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На сьогодні розроблення поверхневих родовищ шельфу і ложа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океану виконують відкритим способом через водну товщу. В гірництві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існують такі технічні засоби підводного видобування корисних копалин: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1. Підводні скреперні установки, які здійснюють пошарове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черпання ґрунту з дна океану або іншого водоймища.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2. Плавучі платформи на палях із видобувним обладнанням.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3. Штангові снаряди.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4. Багаточерпакові драги.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5. Земснаряди з ріжучою головкою.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6. Земснаряди з вільним всмоктуванням.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7. Грейферні драги.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8. Ерліфтові і ежекторні драги.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9. Плавучі платформи з видобувним обладнанням.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10. Драги типу драглайна.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11. Підводні човни з видобувним обладнанням.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12. Підводні самохідні видобувні пристрої.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13. Глибоководні гідравлічні драги.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Вибір технічних засобів і методів підводного видобування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здійснюється з урахуванням гірничо-геологічних та гідрометереологічних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умов розроблення.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Видобування корисних копалин</w:t>
      </w:r>
      <w:r>
        <w:rPr>
          <w:rFonts w:ascii="TimesNewRoman" w:hAnsi="TimesNewRoman" w:cs="TimesNewRoman"/>
          <w:sz w:val="28"/>
          <w:szCs w:val="28"/>
        </w:rPr>
        <w:t xml:space="preserve"> здійснюють, в основному, систе</w:t>
      </w:r>
      <w:r w:rsidRPr="007C25F5">
        <w:rPr>
          <w:rFonts w:ascii="TimesNewRoman" w:hAnsi="TimesNewRoman" w:cs="TimesNewRoman"/>
          <w:sz w:val="28"/>
          <w:szCs w:val="28"/>
        </w:rPr>
        <w:t>мою одношарової або багатошарової в</w:t>
      </w:r>
      <w:r>
        <w:rPr>
          <w:rFonts w:ascii="TimesNewRoman" w:hAnsi="TimesNewRoman" w:cs="TimesNewRoman"/>
          <w:sz w:val="28"/>
          <w:szCs w:val="28"/>
        </w:rPr>
        <w:t>иїмок розкривних порід і продук</w:t>
      </w:r>
      <w:r w:rsidRPr="007C25F5">
        <w:rPr>
          <w:rFonts w:ascii="TimesNewRoman" w:hAnsi="TimesNewRoman" w:cs="TimesNewRoman"/>
          <w:sz w:val="28"/>
          <w:szCs w:val="28"/>
        </w:rPr>
        <w:t>тивного пласта переважно з відвалами та хвостосховищами у ві</w:t>
      </w:r>
      <w:r>
        <w:rPr>
          <w:rFonts w:ascii="TimesNewRoman" w:hAnsi="TimesNewRoman" w:cs="TimesNewRoman"/>
          <w:sz w:val="28"/>
          <w:szCs w:val="28"/>
        </w:rPr>
        <w:t>дпрацьо</w:t>
      </w:r>
      <w:r w:rsidRPr="007C25F5">
        <w:rPr>
          <w:rFonts w:ascii="TimesNewRoman" w:hAnsi="TimesNewRoman" w:cs="TimesNewRoman"/>
          <w:sz w:val="28"/>
          <w:szCs w:val="28"/>
        </w:rPr>
        <w:t>ваному просторі. Підводне видобування здійснюють валовим способом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або з природним збагаченням з метою отримання чорнових концентратів.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Піднімання породи залежно від конструкції морських земснарядів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здійснюють гідравлічним або механічним способами.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lastRenderedPageBreak/>
        <w:t>Первинне збагачення руд здійснюють або на борту судна, або на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березі. Доставляють породу у відвал морськими судами, самовідвозними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снарядами плавучих пульпопроводів та іншими способами.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Значну частину родовищ надр Світового океану видобувають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підземними гірничими виробками. Технологія видобування на морських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шахтах загалом не відрізняється від технології підземної розробки, яка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прийнята на суші. Особливість складають заходи щодо запобігання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прориву морської води в гірничі виробки.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Буровими свердловинами розробляють на шельфі родовища,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здебільшого, нафти та газу.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Видобування інших видів корисних копалин у надрах здійснюють з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використанням гідророзпушування, виплавляння тощо.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Дуже великий обсяг видобування корисних копалин із родовищ під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водоймами здійснюють драгами.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val="uk-UA"/>
        </w:rPr>
      </w:pP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Драга </w:t>
      </w:r>
      <w:r w:rsidRPr="007C25F5">
        <w:rPr>
          <w:rFonts w:ascii="TimesNewRoman" w:hAnsi="TimesNewRoman" w:cs="TimesNewRoman"/>
          <w:sz w:val="28"/>
          <w:szCs w:val="28"/>
        </w:rPr>
        <w:t>– це плавучий гірничо-збагачувальний комплекс для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розроблення обводнених родовищ корисних копалин.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Драга обладнана робочим органом для видобування продуктивних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порід з-під води промивально-збагачувальними агрегатами для їх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збагачення та вилучення цінних мінералів і транспортно-відвальним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обладнанням для укладання пустих порід (хвостів промивки) у відвали.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val="uk-UA"/>
        </w:rPr>
      </w:pPr>
      <w:r w:rsidRPr="007C25F5">
        <w:rPr>
          <w:rFonts w:ascii="TimesNewRoman" w:hAnsi="TimesNewRoman" w:cs="TimesNewRoman"/>
          <w:sz w:val="28"/>
          <w:szCs w:val="28"/>
        </w:rPr>
        <w:t xml:space="preserve">Сучасні драги поділяються на </w:t>
      </w: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континентальні </w:t>
      </w:r>
      <w:r w:rsidRPr="007C25F5">
        <w:rPr>
          <w:rFonts w:ascii="TimesNewRoman" w:hAnsi="TimesNewRoman" w:cs="TimesNewRoman"/>
          <w:sz w:val="28"/>
          <w:szCs w:val="28"/>
        </w:rPr>
        <w:t xml:space="preserve">та </w:t>
      </w: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>морські.</w:t>
      </w:r>
      <w:r>
        <w:rPr>
          <w:rFonts w:ascii="TimesNewRoman,Italic" w:hAnsi="TimesNewRoman,Italic" w:cs="TimesNewRoman,Italic"/>
          <w:i/>
          <w:iCs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Складаються морські драги з плавучого судна, на якому розміщені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тісно зв’язані з ним масивні ферми основи і надпалубна надбудова, 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також передня і задня щогли, черпальн</w:t>
      </w:r>
      <w:r>
        <w:rPr>
          <w:rFonts w:ascii="TimesNewRoman" w:hAnsi="TimesNewRoman" w:cs="TimesNewRoman"/>
          <w:sz w:val="28"/>
          <w:szCs w:val="28"/>
          <w:lang w:val="uk-UA"/>
        </w:rPr>
        <w:t>ий і маневровий пристрої, збага</w:t>
      </w:r>
      <w:r w:rsidRPr="007C25F5">
        <w:rPr>
          <w:rFonts w:ascii="TimesNewRoman" w:hAnsi="TimesNewRoman" w:cs="TimesNewRoman"/>
          <w:sz w:val="28"/>
          <w:szCs w:val="28"/>
          <w:lang w:val="uk-UA"/>
        </w:rPr>
        <w:t>чувальне обладнання та інше.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Одним із способів гідромеханізованого розроблення є розроблення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плавучими земснарядами (землесосні установки). Плавучі земснаряди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призначені для підводного виймання пустих порід або корисних копалин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у природних або штучних водоймах і для транспортування гірничої маси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у відвали, інколи на збагачувальні установки та в проміжні місткості.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На одному земснаряді може бути встановлено один або декілька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землесосів. Земснаряди можуть працювати в спеціальних котлованах і у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водоймах кар’єрів, на річках, озерах і морях.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У будівництві і на гідротехнічних роботах їх використовують для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створення виїмок, проведення каналів, заглиблення дна котлованів 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намивання гідротехнічних споруд.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Для забезпечення роботи земснарядів необхідно мати підготовлені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виробки (котловани), які потрібно заповнювати водою. Після заповнення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їх водою земснаряд заглиблює початковий котлован до потрібної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позначки і починає планомірне виймання породи. Початковий фронт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робіт земснаряда це не тільки спорудження котловану, але й проведення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розрізних траншей або канав безпосередньо від водних джерел, як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правило, від річки.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Розміри початкового котловану визначаються з умов розміщення в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ньому земснаряда з декількома секціями плавучого пульпроводу.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До основних параметрів і характеристик розробки котловану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земснарядами належать: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Symbol" w:hAnsi="Symbol" w:cs="Symbol"/>
          <w:sz w:val="20"/>
          <w:szCs w:val="20"/>
        </w:rPr>
        <w:lastRenderedPageBreak/>
        <w:t></w:t>
      </w:r>
      <w:r w:rsidRPr="007C25F5">
        <w:rPr>
          <w:rFonts w:ascii="Symbol" w:hAnsi="Symbol" w:cs="Symbol"/>
          <w:sz w:val="20"/>
          <w:szCs w:val="20"/>
        </w:rPr>
        <w:t></w:t>
      </w:r>
      <w:r w:rsidRPr="007C25F5">
        <w:rPr>
          <w:rFonts w:ascii="TimesNewRoman" w:hAnsi="TimesNewRoman" w:cs="TimesNewRoman"/>
          <w:sz w:val="28"/>
          <w:szCs w:val="28"/>
        </w:rPr>
        <w:t>розміри надводної і підводної частини уступу;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Symbol" w:hAnsi="Symbol" w:cs="Symbol"/>
          <w:sz w:val="20"/>
          <w:szCs w:val="20"/>
        </w:rPr>
        <w:t></w:t>
      </w:r>
      <w:r w:rsidRPr="007C25F5">
        <w:rPr>
          <w:rFonts w:ascii="Symbol" w:hAnsi="Symbol" w:cs="Symbol"/>
          <w:sz w:val="20"/>
          <w:szCs w:val="20"/>
        </w:rPr>
        <w:t></w:t>
      </w:r>
      <w:r w:rsidRPr="007C25F5">
        <w:rPr>
          <w:rFonts w:ascii="TimesNewRoman" w:hAnsi="TimesNewRoman" w:cs="TimesNewRoman"/>
          <w:sz w:val="28"/>
          <w:szCs w:val="28"/>
        </w:rPr>
        <w:t>розміри блока;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Symbol" w:hAnsi="Symbol" w:cs="Symbol"/>
          <w:sz w:val="20"/>
          <w:szCs w:val="20"/>
        </w:rPr>
        <w:t></w:t>
      </w:r>
      <w:r w:rsidRPr="007C25F5">
        <w:rPr>
          <w:rFonts w:ascii="Symbol" w:hAnsi="Symbol" w:cs="Symbol"/>
          <w:sz w:val="20"/>
          <w:szCs w:val="20"/>
        </w:rPr>
        <w:t></w:t>
      </w:r>
      <w:r w:rsidRPr="007C25F5">
        <w:rPr>
          <w:rFonts w:ascii="TimesNewRoman" w:hAnsi="TimesNewRoman" w:cs="TimesNewRoman"/>
          <w:sz w:val="28"/>
          <w:szCs w:val="28"/>
        </w:rPr>
        <w:t>протяжність робіт без переукладання пульпроводу;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Symbol" w:hAnsi="Symbol" w:cs="Symbol"/>
          <w:sz w:val="20"/>
          <w:szCs w:val="20"/>
        </w:rPr>
        <w:t></w:t>
      </w:r>
      <w:r w:rsidRPr="007C25F5">
        <w:rPr>
          <w:rFonts w:ascii="Symbol" w:hAnsi="Symbol" w:cs="Symbol"/>
          <w:sz w:val="20"/>
          <w:szCs w:val="20"/>
        </w:rPr>
        <w:t></w:t>
      </w:r>
      <w:r w:rsidRPr="007C25F5">
        <w:rPr>
          <w:rFonts w:ascii="TimesNewRoman" w:hAnsi="TimesNewRoman" w:cs="TimesNewRoman"/>
          <w:sz w:val="28"/>
          <w:szCs w:val="28"/>
        </w:rPr>
        <w:t>спрямоване переміщення фронту робіт.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Під час видобування корисних к</w:t>
      </w:r>
      <w:r>
        <w:rPr>
          <w:rFonts w:ascii="TimesNewRoman" w:hAnsi="TimesNewRoman" w:cs="TimesNewRoman"/>
          <w:sz w:val="28"/>
          <w:szCs w:val="28"/>
        </w:rPr>
        <w:t>опалин досить поширеним є гідро</w:t>
      </w:r>
      <w:r w:rsidRPr="007C25F5">
        <w:rPr>
          <w:rFonts w:ascii="TimesNewRoman" w:hAnsi="TimesNewRoman" w:cs="TimesNewRoman"/>
          <w:sz w:val="28"/>
          <w:szCs w:val="28"/>
        </w:rPr>
        <w:t>механізовані комплекси гірничих робіт.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Гідромоніторне розроблення передбачає ведення гірничих робіт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шляхом руйнування породного масиву струменем води за допомогою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гідромонітора. Гідромоніторне розроблення гірських порід на відкритих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гірничих роботах здійснюється</w:t>
      </w:r>
      <w:r>
        <w:rPr>
          <w:rFonts w:ascii="TimesNewRoman" w:hAnsi="TimesNewRoman" w:cs="TimesNewRoman"/>
          <w:sz w:val="28"/>
          <w:szCs w:val="28"/>
        </w:rPr>
        <w:t xml:space="preserve"> зустрічним, попутним і попутно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зустрічним забоями.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 xml:space="preserve">Під час гідромоніторного розроблення </w:t>
      </w: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попутним забоєм </w:t>
      </w:r>
      <w:r w:rsidRPr="007C25F5">
        <w:rPr>
          <w:rFonts w:ascii="TimesNewRoman" w:hAnsi="TimesNewRoman" w:cs="TimesNewRoman"/>
          <w:sz w:val="28"/>
          <w:szCs w:val="28"/>
        </w:rPr>
        <w:t>напрямок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польоту струменя води гідромонітора і потоку гідросуміші співпадають.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 xml:space="preserve">Під час розмивання виступу </w:t>
      </w: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зустрічним забоєм </w:t>
      </w:r>
      <w:r w:rsidRPr="007C25F5">
        <w:rPr>
          <w:rFonts w:ascii="TimesNewRoman" w:hAnsi="TimesNewRoman" w:cs="TimesNewRoman"/>
          <w:sz w:val="28"/>
          <w:szCs w:val="28"/>
        </w:rPr>
        <w:t>(найбільш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поширений спосіб) напрямок руху струменя гідромонітора і потоку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гідросуміші, що утворюється, протилежні.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 xml:space="preserve">Розмивання </w:t>
      </w: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попутнозустрічним </w:t>
      </w:r>
      <w:r w:rsidRPr="007C25F5">
        <w:rPr>
          <w:rFonts w:ascii="TimesNewRoman" w:hAnsi="TimesNewRoman" w:cs="TimesNewRoman"/>
          <w:sz w:val="28"/>
          <w:szCs w:val="28"/>
        </w:rPr>
        <w:t xml:space="preserve">або </w:t>
      </w:r>
      <w:r w:rsidRPr="007C25F5">
        <w:rPr>
          <w:rFonts w:ascii="TimesNewRoman,Italic" w:hAnsi="TimesNewRoman,Italic" w:cs="TimesNewRoman,Italic"/>
          <w:i/>
          <w:iCs/>
          <w:sz w:val="28"/>
          <w:szCs w:val="28"/>
        </w:rPr>
        <w:t xml:space="preserve">боковим </w:t>
      </w:r>
      <w:r w:rsidRPr="007C25F5">
        <w:rPr>
          <w:rFonts w:ascii="TimesNewRoman" w:hAnsi="TimesNewRoman" w:cs="TimesNewRoman"/>
          <w:sz w:val="28"/>
          <w:szCs w:val="28"/>
        </w:rPr>
        <w:t>забоєм ведеться у разі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щільних, важко розмивних порід і високих уступів.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Гідромоніторне розроблення використовують як під час знімання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розкривних порід, так і видобування корисних копалин.</w:t>
      </w:r>
    </w:p>
    <w:p w:rsidR="007C25F5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7C25F5">
        <w:rPr>
          <w:rFonts w:ascii="TimesNewRoman" w:hAnsi="TimesNewRoman" w:cs="TimesNewRoman"/>
          <w:sz w:val="28"/>
          <w:szCs w:val="28"/>
        </w:rPr>
        <w:t>У разі використання цього способу собівартість робіт у 2-2,5 рази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менша, ніж під час екскаваторного розроблення. Недоліком способу слід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вважати залежність ефективності гідромоніторного розроблення від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характеру розроблюваних гірських порід, значну енергоємність,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сезонність робіт.</w:t>
      </w:r>
    </w:p>
    <w:p w:rsidR="00F01FFC" w:rsidRPr="007C25F5" w:rsidRDefault="007C25F5" w:rsidP="007C25F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C25F5">
        <w:rPr>
          <w:rFonts w:ascii="TimesNewRoman" w:hAnsi="TimesNewRoman" w:cs="TimesNewRoman"/>
          <w:sz w:val="28"/>
          <w:szCs w:val="28"/>
        </w:rPr>
        <w:t>Широко застосовують гідромоніторно-землесосні установки, які є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комплексом обладнання для розроблення забою струменем води і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гідротранспортування утвореної гідросуміші. Складається вона з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гідромоніторів і землесосної устан</w:t>
      </w:r>
      <w:r>
        <w:rPr>
          <w:rFonts w:ascii="TimesNewRoman" w:hAnsi="TimesNewRoman" w:cs="TimesNewRoman"/>
          <w:sz w:val="28"/>
          <w:szCs w:val="28"/>
        </w:rPr>
        <w:t>овки. Обладнання гідромоніторно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землесосної установки, як правило, не самохідне. Таку установку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використовують під час виконання гідророзкривних робіт, видобування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r w:rsidRPr="007C25F5">
        <w:rPr>
          <w:rFonts w:ascii="TimesNewRoman" w:hAnsi="TimesNewRoman" w:cs="TimesNewRoman"/>
          <w:sz w:val="28"/>
          <w:szCs w:val="28"/>
        </w:rPr>
        <w:t>корисних копалин засобами гідромеханізації, виконання земляних робіт в</w:t>
      </w:r>
      <w:r>
        <w:rPr>
          <w:rFonts w:ascii="TimesNewRoman" w:hAnsi="TimesNewRoman" w:cs="TimesNew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7C25F5">
        <w:rPr>
          <w:rFonts w:ascii="TimesNewRoman" w:hAnsi="TimesNewRoman" w:cs="TimesNewRoman"/>
          <w:sz w:val="28"/>
          <w:szCs w:val="28"/>
        </w:rPr>
        <w:t>гідротехнічній та інших галузях будівництва.</w:t>
      </w:r>
    </w:p>
    <w:sectPr w:rsidR="00F01FFC" w:rsidRPr="007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XP-TextBookC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F5"/>
    <w:rsid w:val="007C25F5"/>
    <w:rsid w:val="00F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B731-3277-4111-9C97-3A0E4C15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2020-10-29T11:03:00Z</dcterms:created>
  <dcterms:modified xsi:type="dcterms:W3CDTF">2020-10-29T11:11:00Z</dcterms:modified>
</cp:coreProperties>
</file>