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A5" w:rsidRPr="00FB2321" w:rsidRDefault="00C404A5" w:rsidP="007A35FC">
      <w:pPr>
        <w:pStyle w:val="a4"/>
        <w:ind w:firstLine="0"/>
        <w:jc w:val="center"/>
        <w:rPr>
          <w:rStyle w:val="tlid-translation"/>
          <w:rFonts w:eastAsia="Arial"/>
          <w:b/>
          <w:sz w:val="28"/>
          <w:szCs w:val="28"/>
        </w:rPr>
      </w:pPr>
      <w:bookmarkStart w:id="0" w:name="_GoBack"/>
      <w:bookmarkEnd w:id="0"/>
      <w:r>
        <w:rPr>
          <w:rStyle w:val="tlid-translation"/>
          <w:rFonts w:eastAsia="Arial"/>
          <w:b/>
          <w:sz w:val="28"/>
          <w:szCs w:val="28"/>
          <w:lang w:val="ru-RU"/>
        </w:rPr>
        <w:t xml:space="preserve">ТЕМА </w:t>
      </w:r>
      <w:r w:rsidR="00FB2321">
        <w:rPr>
          <w:rStyle w:val="tlid-translation"/>
          <w:rFonts w:eastAsia="Arial"/>
          <w:b/>
          <w:sz w:val="28"/>
          <w:szCs w:val="28"/>
        </w:rPr>
        <w:t>5</w:t>
      </w:r>
    </w:p>
    <w:p w:rsidR="00123A03" w:rsidRDefault="007768DF" w:rsidP="007A35FC">
      <w:pPr>
        <w:pStyle w:val="a4"/>
        <w:spacing w:after="240"/>
        <w:ind w:firstLine="0"/>
        <w:jc w:val="center"/>
        <w:rPr>
          <w:rStyle w:val="tlid-translation"/>
          <w:rFonts w:eastAsia="Arial"/>
          <w:b/>
          <w:sz w:val="28"/>
          <w:szCs w:val="28"/>
        </w:rPr>
      </w:pPr>
      <w:r w:rsidRPr="00201997">
        <w:rPr>
          <w:rStyle w:val="tlid-translation"/>
          <w:rFonts w:eastAsia="Arial"/>
          <w:b/>
          <w:sz w:val="28"/>
          <w:szCs w:val="28"/>
        </w:rPr>
        <w:t>ОБОРОТН</w:t>
      </w:r>
      <w:r w:rsidR="005103D9" w:rsidRPr="00201997">
        <w:rPr>
          <w:rStyle w:val="tlid-translation"/>
          <w:rFonts w:eastAsia="Arial"/>
          <w:b/>
          <w:sz w:val="28"/>
          <w:szCs w:val="28"/>
        </w:rPr>
        <w:t>І</w:t>
      </w:r>
      <w:r w:rsidRPr="00201997">
        <w:rPr>
          <w:rStyle w:val="tlid-translation"/>
          <w:rFonts w:eastAsia="Arial"/>
          <w:b/>
          <w:sz w:val="28"/>
          <w:szCs w:val="28"/>
        </w:rPr>
        <w:t xml:space="preserve"> ЗАСОБИ ГО</w:t>
      </w:r>
      <w:r w:rsidR="005103D9" w:rsidRPr="00201997">
        <w:rPr>
          <w:rStyle w:val="tlid-translation"/>
          <w:rFonts w:eastAsia="Arial"/>
          <w:b/>
          <w:sz w:val="28"/>
          <w:szCs w:val="28"/>
        </w:rPr>
        <w:t>ТЕЛЬНИХ</w:t>
      </w:r>
      <w:r w:rsidRPr="00201997">
        <w:rPr>
          <w:rStyle w:val="tlid-translation"/>
          <w:rFonts w:eastAsia="Arial"/>
          <w:b/>
          <w:sz w:val="28"/>
          <w:szCs w:val="28"/>
        </w:rPr>
        <w:t xml:space="preserve"> </w:t>
      </w:r>
      <w:r w:rsidR="00FB2321">
        <w:rPr>
          <w:rStyle w:val="tlid-translation"/>
          <w:rFonts w:eastAsia="Arial"/>
          <w:b/>
          <w:sz w:val="28"/>
          <w:szCs w:val="28"/>
        </w:rPr>
        <w:t>ТА РЕСТОРАННИ</w:t>
      </w:r>
      <w:r w:rsidRPr="00201997">
        <w:rPr>
          <w:rStyle w:val="tlid-translation"/>
          <w:rFonts w:eastAsia="Arial"/>
          <w:b/>
          <w:sz w:val="28"/>
          <w:szCs w:val="28"/>
        </w:rPr>
        <w:t>Х ПІДПРИЄМСТВ</w:t>
      </w:r>
    </w:p>
    <w:p w:rsidR="007A35FC" w:rsidRDefault="007A35FC" w:rsidP="007A35FC">
      <w:pPr>
        <w:pStyle w:val="a4"/>
        <w:numPr>
          <w:ilvl w:val="0"/>
          <w:numId w:val="2"/>
        </w:numPr>
        <w:tabs>
          <w:tab w:val="left" w:pos="993"/>
        </w:tabs>
        <w:spacing w:line="360" w:lineRule="auto"/>
        <w:ind w:left="0" w:firstLine="709"/>
        <w:jc w:val="both"/>
        <w:rPr>
          <w:rStyle w:val="tlid-translation"/>
          <w:rFonts w:eastAsia="Arial"/>
          <w:b/>
          <w:sz w:val="28"/>
          <w:szCs w:val="28"/>
        </w:rPr>
      </w:pPr>
      <w:r w:rsidRPr="007A35FC">
        <w:rPr>
          <w:rStyle w:val="tlid-translation"/>
          <w:rFonts w:eastAsia="Arial"/>
          <w:b/>
          <w:sz w:val="28"/>
          <w:szCs w:val="28"/>
        </w:rPr>
        <w:t>Сутність і склад оборотних коштів готельного підприємства</w:t>
      </w:r>
      <w:r>
        <w:rPr>
          <w:rStyle w:val="tlid-translation"/>
          <w:rFonts w:eastAsia="Arial"/>
          <w:b/>
          <w:sz w:val="28"/>
          <w:szCs w:val="28"/>
        </w:rPr>
        <w:t>.</w:t>
      </w:r>
    </w:p>
    <w:p w:rsidR="007A35FC" w:rsidRDefault="007A35FC" w:rsidP="007A35FC">
      <w:pPr>
        <w:pStyle w:val="a4"/>
        <w:numPr>
          <w:ilvl w:val="0"/>
          <w:numId w:val="2"/>
        </w:numPr>
        <w:tabs>
          <w:tab w:val="left" w:pos="993"/>
        </w:tabs>
        <w:spacing w:line="360" w:lineRule="auto"/>
        <w:ind w:left="0" w:firstLine="709"/>
        <w:jc w:val="both"/>
        <w:rPr>
          <w:rStyle w:val="tlid-translation"/>
          <w:rFonts w:eastAsia="Arial"/>
          <w:b/>
          <w:sz w:val="28"/>
          <w:szCs w:val="28"/>
        </w:rPr>
      </w:pPr>
      <w:r w:rsidRPr="007A35FC">
        <w:rPr>
          <w:rStyle w:val="tlid-translation"/>
          <w:rFonts w:eastAsia="Arial"/>
          <w:b/>
          <w:sz w:val="28"/>
          <w:szCs w:val="28"/>
        </w:rPr>
        <w:t>П</w:t>
      </w:r>
      <w:r>
        <w:rPr>
          <w:rStyle w:val="tlid-translation"/>
          <w:rFonts w:eastAsia="Arial"/>
          <w:b/>
          <w:sz w:val="28"/>
          <w:szCs w:val="28"/>
        </w:rPr>
        <w:t>оказники ефективності використання оборотни</w:t>
      </w:r>
      <w:r w:rsidRPr="007A35FC">
        <w:rPr>
          <w:rStyle w:val="tlid-translation"/>
          <w:rFonts w:eastAsia="Arial"/>
          <w:b/>
          <w:sz w:val="28"/>
          <w:szCs w:val="28"/>
        </w:rPr>
        <w:t xml:space="preserve">х </w:t>
      </w:r>
      <w:r>
        <w:rPr>
          <w:rStyle w:val="tlid-translation"/>
          <w:rFonts w:eastAsia="Arial"/>
          <w:b/>
          <w:sz w:val="28"/>
          <w:szCs w:val="28"/>
        </w:rPr>
        <w:t>засобів готельного підприємства.</w:t>
      </w:r>
    </w:p>
    <w:p w:rsidR="00D97CC5" w:rsidRPr="007A35FC" w:rsidRDefault="00D97CC5" w:rsidP="007A35FC">
      <w:pPr>
        <w:pStyle w:val="a4"/>
        <w:numPr>
          <w:ilvl w:val="0"/>
          <w:numId w:val="2"/>
        </w:numPr>
        <w:tabs>
          <w:tab w:val="left" w:pos="993"/>
        </w:tabs>
        <w:spacing w:line="360" w:lineRule="auto"/>
        <w:ind w:left="0" w:firstLine="709"/>
        <w:jc w:val="both"/>
        <w:rPr>
          <w:rStyle w:val="tlid-translation"/>
          <w:rFonts w:eastAsia="Arial"/>
          <w:b/>
          <w:sz w:val="28"/>
          <w:szCs w:val="28"/>
        </w:rPr>
      </w:pPr>
      <w:r>
        <w:rPr>
          <w:rStyle w:val="tlid-translation"/>
          <w:rFonts w:eastAsia="Arial"/>
          <w:b/>
          <w:sz w:val="28"/>
          <w:szCs w:val="28"/>
        </w:rPr>
        <w:t>Оборотні засоби ресторанного господарства.</w:t>
      </w:r>
    </w:p>
    <w:p w:rsidR="005103D9" w:rsidRPr="00201997" w:rsidRDefault="007A35FC" w:rsidP="007A35FC">
      <w:pPr>
        <w:pStyle w:val="a4"/>
        <w:spacing w:before="240" w:line="360" w:lineRule="auto"/>
        <w:ind w:firstLine="709"/>
        <w:jc w:val="both"/>
        <w:rPr>
          <w:rStyle w:val="tlid-translation"/>
          <w:rFonts w:eastAsia="Arial"/>
          <w:b/>
          <w:sz w:val="28"/>
          <w:szCs w:val="28"/>
        </w:rPr>
      </w:pPr>
      <w:r>
        <w:rPr>
          <w:rStyle w:val="tlid-translation"/>
          <w:rFonts w:eastAsia="Arial"/>
          <w:b/>
          <w:sz w:val="28"/>
          <w:szCs w:val="28"/>
        </w:rPr>
        <w:t>1. </w:t>
      </w:r>
      <w:r w:rsidR="00123A03" w:rsidRPr="00201997">
        <w:rPr>
          <w:rStyle w:val="tlid-translation"/>
          <w:rFonts w:eastAsia="Arial"/>
          <w:b/>
          <w:sz w:val="28"/>
          <w:szCs w:val="28"/>
        </w:rPr>
        <w:t>Сутність і склад оборотних коштів готельного підприємства</w:t>
      </w:r>
    </w:p>
    <w:p w:rsidR="004F30F2" w:rsidRDefault="007768DF"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Щоб забезпечити безперервність процесу надання та реалізації готельних послуг на підприємстві, необхідна постійна наявність певної суми оборотних коштів (активів).</w:t>
      </w:r>
    </w:p>
    <w:p w:rsidR="004F30F2" w:rsidRDefault="007768DF" w:rsidP="007A35FC">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Оборотні кошти</w:t>
      </w:r>
      <w:r w:rsidRPr="00201997">
        <w:rPr>
          <w:rStyle w:val="tlid-translation"/>
          <w:rFonts w:eastAsia="Arial"/>
          <w:sz w:val="28"/>
          <w:szCs w:val="28"/>
        </w:rPr>
        <w:t xml:space="preserve"> являють собою сукупність матеріальних і грошових цінностей, які знаходяться в постійному кругообігу підприємства, змінюють свою матеріальну форму протягом одного циклу і повністю переносять свою вартість на послуги, що надаються.</w:t>
      </w:r>
    </w:p>
    <w:p w:rsidR="007768DF" w:rsidRPr="00201997" w:rsidRDefault="007768DF" w:rsidP="007A35FC">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Цикл кругообігу оборотних коштів</w:t>
      </w:r>
      <w:r w:rsidRPr="00201997">
        <w:rPr>
          <w:rStyle w:val="tlid-translation"/>
          <w:rFonts w:eastAsia="Arial"/>
          <w:sz w:val="28"/>
          <w:szCs w:val="28"/>
        </w:rPr>
        <w:t xml:space="preserve"> </w:t>
      </w:r>
      <w:r w:rsidR="004F30F2">
        <w:rPr>
          <w:rStyle w:val="tlid-translation"/>
          <w:rFonts w:eastAsia="Arial"/>
          <w:sz w:val="28"/>
          <w:szCs w:val="28"/>
        </w:rPr>
        <w:t>–</w:t>
      </w:r>
      <w:r w:rsidRPr="00201997">
        <w:rPr>
          <w:rStyle w:val="tlid-translation"/>
          <w:rFonts w:eastAsia="Arial"/>
          <w:sz w:val="28"/>
          <w:szCs w:val="28"/>
        </w:rPr>
        <w:t xml:space="preserve"> це процес зміни їх матеріально-речової форми, який систематично повторюється. Кругообіг оборотних коштів обумовлений зміною матеріально-речової форми активів в процесі обслуговування потреб готельного підприємства з надання послуг. Уповільнення кругообігу оборотних коштів на підприємстві призводить до порушення системи розрахунків з постачальниками, покупцями і банком не тільки цього підприємства, але і тих підприємств, які економічно пов'язані з ними.</w:t>
      </w:r>
    </w:p>
    <w:p w:rsidR="007768DF" w:rsidRPr="00201997" w:rsidRDefault="007768DF"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На відміну від основних фондів оборотні кошти мають ряд особливостей. По-перше, оборотні кошти безпосередньо беруть участь в обороті; по-друге, вони вибувають з обороту в міру реалізації послуг і товарів (за винятком предметів матеріально-технічного оснащення і повністю переносять всю свою вартість на вартість готової продукції (послуг). Як правило, вартість оборотних коштів відшкодовується протягом одного обороту, але за коротший час в порівнянні з часом обороту основних фондів.</w:t>
      </w:r>
    </w:p>
    <w:p w:rsidR="007768DF" w:rsidRPr="00201997" w:rsidRDefault="007768DF"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Наприклад, вартість запасів повністю переходить у вартість продукції </w:t>
      </w:r>
      <w:r w:rsidRPr="00201997">
        <w:rPr>
          <w:rStyle w:val="tlid-translation"/>
          <w:rFonts w:eastAsia="Arial"/>
          <w:sz w:val="28"/>
          <w:szCs w:val="28"/>
        </w:rPr>
        <w:lastRenderedPageBreak/>
        <w:t>протягом одного обороту. Вартість малоцінних і швидкозношуваних предметів за ціною придбання в межах одного мінімального розміру оплати праці за одиницю переходить у вартість послуг товару при передачі їх в експлуатацію. З решти предметів матеріально-технічного оснащення половина їх вартості переходить у вартість послуг і продукції при пе</w:t>
      </w:r>
      <w:r w:rsidR="004F30F2">
        <w:rPr>
          <w:rStyle w:val="tlid-translation"/>
          <w:rFonts w:eastAsia="Arial"/>
          <w:sz w:val="28"/>
          <w:szCs w:val="28"/>
        </w:rPr>
        <w:t>редачі їх в експлуатацію, решта</w:t>
      </w:r>
      <w:r w:rsidR="004F30F2">
        <w:rPr>
          <w:rStyle w:val="tlid-translation"/>
          <w:rFonts w:eastAsia="Arial"/>
          <w:sz w:val="28"/>
          <w:szCs w:val="28"/>
          <w:lang w:val="ru-RU"/>
        </w:rPr>
        <w:t> –</w:t>
      </w:r>
      <w:r w:rsidRPr="00201997">
        <w:rPr>
          <w:rStyle w:val="tlid-translation"/>
          <w:rFonts w:eastAsia="Arial"/>
          <w:sz w:val="28"/>
          <w:szCs w:val="28"/>
        </w:rPr>
        <w:t xml:space="preserve"> в міру їх вибуття через непридатність.</w:t>
      </w:r>
    </w:p>
    <w:p w:rsidR="004F30F2" w:rsidRDefault="007768DF" w:rsidP="007A35FC">
      <w:pPr>
        <w:spacing w:line="360" w:lineRule="auto"/>
        <w:ind w:firstLine="709"/>
        <w:jc w:val="both"/>
        <w:rPr>
          <w:rStyle w:val="tlid-translation"/>
          <w:rFonts w:ascii="Times New Roman" w:hAnsi="Times New Roman" w:cs="Times New Roman"/>
          <w:sz w:val="28"/>
          <w:szCs w:val="28"/>
          <w:lang w:val="ru-RU"/>
        </w:rPr>
      </w:pPr>
      <w:r w:rsidRPr="00201997">
        <w:rPr>
          <w:rStyle w:val="tlid-translation"/>
          <w:rFonts w:ascii="Times New Roman" w:hAnsi="Times New Roman" w:cs="Times New Roman"/>
          <w:sz w:val="28"/>
          <w:szCs w:val="28"/>
        </w:rPr>
        <w:t>Поняття оборотних коштів визначається їх економічною сутністю - необхідністю забезпечення відтворювального процесу, що включає як процес виробництва, так і процес споживання. Особливістю кругообігу оборотних коштів готельного підприємства є відсутність виробничої стадії. Це об'єктивно обумовлює більш високу ступінь процесу кругообігу.</w:t>
      </w:r>
    </w:p>
    <w:p w:rsidR="007768DF" w:rsidRPr="004F30F2" w:rsidRDefault="007768DF" w:rsidP="007A35FC">
      <w:pPr>
        <w:spacing w:line="360" w:lineRule="auto"/>
        <w:ind w:firstLine="709"/>
        <w:jc w:val="both"/>
        <w:rPr>
          <w:rStyle w:val="tlid-translation"/>
          <w:rFonts w:ascii="Times New Roman" w:hAnsi="Times New Roman" w:cs="Times New Roman"/>
          <w:sz w:val="28"/>
          <w:szCs w:val="28"/>
          <w:lang w:val="ru-RU"/>
        </w:rPr>
      </w:pPr>
      <w:r w:rsidRPr="00201997">
        <w:rPr>
          <w:rStyle w:val="tlid-translation"/>
          <w:rFonts w:ascii="Times New Roman" w:hAnsi="Times New Roman" w:cs="Times New Roman"/>
          <w:sz w:val="28"/>
          <w:szCs w:val="28"/>
        </w:rPr>
        <w:t>Структура оборотних коштів наведена на рис. 1</w:t>
      </w:r>
      <w:r w:rsidR="004F30F2">
        <w:rPr>
          <w:rStyle w:val="tlid-translation"/>
          <w:rFonts w:ascii="Times New Roman" w:hAnsi="Times New Roman" w:cs="Times New Roman"/>
          <w:sz w:val="28"/>
          <w:szCs w:val="28"/>
          <w:lang w:val="ru-RU"/>
        </w:rPr>
        <w:t>.</w:t>
      </w:r>
    </w:p>
    <w:p w:rsidR="007768DF" w:rsidRPr="00201997" w:rsidRDefault="007768DF" w:rsidP="007A35FC">
      <w:pPr>
        <w:spacing w:line="360" w:lineRule="auto"/>
        <w:ind w:firstLine="709"/>
        <w:jc w:val="both"/>
        <w:rPr>
          <w:rStyle w:val="tlid-translation"/>
          <w:rFonts w:ascii="Times New Roman" w:hAnsi="Times New Roman" w:cs="Times New Roman"/>
          <w:sz w:val="28"/>
          <w:szCs w:val="28"/>
        </w:rPr>
      </w:pPr>
      <w:r w:rsidRPr="00201997">
        <w:rPr>
          <w:rStyle w:val="tlid-translation"/>
          <w:rFonts w:ascii="Times New Roman" w:hAnsi="Times New Roman" w:cs="Times New Roman"/>
          <w:sz w:val="28"/>
          <w:szCs w:val="28"/>
        </w:rPr>
        <w:t>Розрізняють оборотні виробничі фонди і фонди обігу.</w:t>
      </w:r>
    </w:p>
    <w:p w:rsidR="003461E5" w:rsidRDefault="007768DF" w:rsidP="007A35FC">
      <w:pPr>
        <w:spacing w:line="360" w:lineRule="auto"/>
        <w:ind w:firstLine="709"/>
        <w:jc w:val="both"/>
        <w:rPr>
          <w:rStyle w:val="tlid-translation"/>
          <w:rFonts w:ascii="Times New Roman" w:hAnsi="Times New Roman" w:cs="Times New Roman"/>
          <w:sz w:val="28"/>
          <w:szCs w:val="28"/>
        </w:rPr>
      </w:pPr>
      <w:r w:rsidRPr="004F30F2">
        <w:rPr>
          <w:rStyle w:val="tlid-translation"/>
          <w:rFonts w:ascii="Times New Roman" w:hAnsi="Times New Roman" w:cs="Times New Roman"/>
          <w:b/>
          <w:sz w:val="28"/>
          <w:szCs w:val="28"/>
        </w:rPr>
        <w:t>Оборотні виробничі фонди</w:t>
      </w:r>
      <w:r w:rsidRPr="00201997">
        <w:rPr>
          <w:rStyle w:val="tlid-translation"/>
          <w:rFonts w:ascii="Times New Roman" w:hAnsi="Times New Roman" w:cs="Times New Roman"/>
          <w:sz w:val="28"/>
          <w:szCs w:val="28"/>
        </w:rPr>
        <w:t xml:space="preserve"> включають виробничі запаси (сировина і основні матеріали, покупні напівфабрикати, допоміжні матеріали, малоцінні і швидкозношувані предмети, інструменти, паливо, тару), незавершене виробництво і витрати майбутніх періодів.</w:t>
      </w:r>
    </w:p>
    <w:p w:rsidR="00242474" w:rsidRDefault="00242474" w:rsidP="00242474">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Виробничі запаси</w:t>
      </w:r>
      <w:r w:rsidRPr="00201997">
        <w:rPr>
          <w:rStyle w:val="tlid-translation"/>
          <w:rFonts w:eastAsia="Arial"/>
          <w:sz w:val="28"/>
          <w:szCs w:val="28"/>
        </w:rPr>
        <w:t xml:space="preserve"> складаються з двох частин </w:t>
      </w:r>
      <w:r>
        <w:rPr>
          <w:rStyle w:val="tlid-translation"/>
          <w:rFonts w:eastAsia="Arial"/>
          <w:sz w:val="28"/>
          <w:szCs w:val="28"/>
          <w:lang w:val="ru-RU"/>
        </w:rPr>
        <w:t>–</w:t>
      </w:r>
      <w:r w:rsidRPr="00201997">
        <w:rPr>
          <w:rStyle w:val="tlid-translation"/>
          <w:rFonts w:eastAsia="Arial"/>
          <w:sz w:val="28"/>
          <w:szCs w:val="28"/>
        </w:rPr>
        <w:t xml:space="preserve"> предмет</w:t>
      </w:r>
      <w:r>
        <w:rPr>
          <w:rStyle w:val="tlid-translation"/>
          <w:rFonts w:eastAsia="Arial"/>
          <w:sz w:val="28"/>
          <w:szCs w:val="28"/>
          <w:lang w:val="ru-RU"/>
        </w:rPr>
        <w:t>и</w:t>
      </w:r>
      <w:r w:rsidRPr="00201997">
        <w:rPr>
          <w:rStyle w:val="tlid-translation"/>
          <w:rFonts w:eastAsia="Arial"/>
          <w:sz w:val="28"/>
          <w:szCs w:val="28"/>
        </w:rPr>
        <w:t xml:space="preserve"> праці, завезених на підприємство, але ще не вступили в першу стадію обробки, і предметів праці, що знаходяться у виробничому процесі і, в міру обробки, які перетворюються в готову продукцію.</w:t>
      </w:r>
    </w:p>
    <w:p w:rsidR="00242474" w:rsidRDefault="00242474" w:rsidP="00242474">
      <w:pPr>
        <w:pStyle w:val="a4"/>
        <w:spacing w:line="360" w:lineRule="auto"/>
        <w:ind w:firstLine="709"/>
        <w:jc w:val="both"/>
        <w:rPr>
          <w:rStyle w:val="tlid-translation"/>
          <w:rFonts w:eastAsia="Arial"/>
          <w:sz w:val="28"/>
          <w:szCs w:val="28"/>
          <w:lang w:val="ru-RU"/>
        </w:rPr>
      </w:pPr>
      <w:r w:rsidRPr="004F30F2">
        <w:rPr>
          <w:rStyle w:val="tlid-translation"/>
          <w:rFonts w:eastAsia="Arial"/>
          <w:b/>
          <w:sz w:val="28"/>
          <w:szCs w:val="28"/>
        </w:rPr>
        <w:t>Незавершене виробництв</w:t>
      </w:r>
      <w:r w:rsidRPr="004F30F2">
        <w:rPr>
          <w:rStyle w:val="tlid-translation"/>
          <w:rFonts w:eastAsia="Arial"/>
          <w:b/>
          <w:sz w:val="28"/>
          <w:szCs w:val="28"/>
          <w:lang w:val="ru-RU"/>
        </w:rPr>
        <w:t>о</w:t>
      </w:r>
      <w:r w:rsidRPr="00201997">
        <w:rPr>
          <w:rStyle w:val="tlid-translation"/>
          <w:rFonts w:eastAsia="Arial"/>
          <w:sz w:val="28"/>
          <w:szCs w:val="28"/>
        </w:rPr>
        <w:t xml:space="preserve"> являє собою розпочату обробкою, але ще не закінчену продукцію, яка знаходиться в виробничих цехах на різних стадіях обробки і ще не стала готовою продукцією.</w:t>
      </w:r>
    </w:p>
    <w:p w:rsidR="00242474" w:rsidRDefault="00242474" w:rsidP="00242474">
      <w:pPr>
        <w:pStyle w:val="a4"/>
        <w:spacing w:line="360" w:lineRule="auto"/>
        <w:ind w:firstLine="709"/>
        <w:jc w:val="both"/>
        <w:rPr>
          <w:rStyle w:val="tlid-translation"/>
          <w:rFonts w:eastAsia="Arial"/>
          <w:sz w:val="28"/>
          <w:szCs w:val="28"/>
          <w:lang w:val="ru-RU"/>
        </w:rPr>
      </w:pPr>
      <w:r w:rsidRPr="004F30F2">
        <w:rPr>
          <w:rStyle w:val="tlid-translation"/>
          <w:rFonts w:eastAsia="Arial"/>
          <w:b/>
          <w:sz w:val="28"/>
          <w:szCs w:val="28"/>
        </w:rPr>
        <w:t>Фонди звернення</w:t>
      </w:r>
      <w:r w:rsidRPr="00201997">
        <w:rPr>
          <w:rStyle w:val="tlid-translation"/>
          <w:rFonts w:eastAsia="Arial"/>
          <w:sz w:val="28"/>
          <w:szCs w:val="28"/>
        </w:rPr>
        <w:t xml:space="preserve"> </w:t>
      </w:r>
      <w:r>
        <w:rPr>
          <w:rStyle w:val="tlid-translation"/>
          <w:rFonts w:eastAsia="Arial"/>
          <w:sz w:val="28"/>
          <w:szCs w:val="28"/>
          <w:lang w:val="ru-RU"/>
        </w:rPr>
        <w:t>–</w:t>
      </w:r>
      <w:r w:rsidRPr="00201997">
        <w:rPr>
          <w:rStyle w:val="tlid-translation"/>
          <w:rFonts w:eastAsia="Arial"/>
          <w:sz w:val="28"/>
          <w:szCs w:val="28"/>
        </w:rPr>
        <w:t xml:space="preserve"> це фонди, які необхідні для обслуговування сфери обігу і забезпечення безперервності процесу виробництва підприємства. Фонди обігу включають товарні запаси, грошові кошти підприємства (в касі, на розрахунковому та інших рахунках в банку, в акредитивах і ін.), Короткострокові фінансові вкладення.</w:t>
      </w:r>
    </w:p>
    <w:p w:rsidR="00242474" w:rsidRDefault="00242474" w:rsidP="007A35FC">
      <w:pPr>
        <w:spacing w:line="360" w:lineRule="auto"/>
        <w:ind w:firstLine="709"/>
        <w:jc w:val="both"/>
        <w:rPr>
          <w:rStyle w:val="tlid-translation"/>
          <w:rFonts w:ascii="Times New Roman" w:hAnsi="Times New Roman" w:cs="Times New Roman"/>
          <w:sz w:val="28"/>
          <w:szCs w:val="28"/>
        </w:rPr>
      </w:pPr>
    </w:p>
    <w:p w:rsidR="003461E5" w:rsidRPr="00242474" w:rsidRDefault="00242474" w:rsidP="003461E5">
      <w:pPr>
        <w:pStyle w:val="a4"/>
        <w:ind w:firstLine="0"/>
        <w:jc w:val="both"/>
        <w:rPr>
          <w:iCs/>
          <w:sz w:val="28"/>
          <w:szCs w:val="28"/>
        </w:rPr>
      </w:pPr>
      <w:r>
        <w:rPr>
          <w:rFonts w:ascii="Calibri" w:eastAsia="Calibri" w:hAnsi="Calibri"/>
          <w:noProof/>
          <w:color w:val="auto"/>
          <w:sz w:val="22"/>
          <w:szCs w:val="22"/>
          <w:lang w:eastAsia="uk-UA"/>
        </w:rPr>
        <w:lastRenderedPageBreak/>
        <mc:AlternateContent>
          <mc:Choice Requires="wpc">
            <w:drawing>
              <wp:inline distT="0" distB="0" distL="0" distR="0">
                <wp:extent cx="5253355" cy="6482715"/>
                <wp:effectExtent l="0" t="0" r="4445" b="3810"/>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2184841" y="47849"/>
                            <a:ext cx="2013222" cy="265644"/>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Виробничі запаси</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184841" y="415791"/>
                            <a:ext cx="2013222" cy="437241"/>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Сировина та основні матеріали</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184841" y="947905"/>
                            <a:ext cx="2013222" cy="259870"/>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Покупні напівфабрикати</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184841" y="1289448"/>
                            <a:ext cx="2013222" cy="300294"/>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Допоміжні матеріали</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184841" y="1644191"/>
                            <a:ext cx="2013222" cy="334118"/>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Запасні частини</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184841" y="2074007"/>
                            <a:ext cx="2013222" cy="471065"/>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 xml:space="preserve">Малоцінні та </w:t>
                              </w:r>
                              <w:proofErr w:type="spellStart"/>
                              <w:r w:rsidRPr="00FB5837">
                                <w:rPr>
                                  <w:rFonts w:ascii="Times New Roman" w:hAnsi="Times New Roman" w:cs="Times New Roman"/>
                                  <w:b/>
                                </w:rPr>
                                <w:t>швидкозношуючі</w:t>
                              </w:r>
                              <w:proofErr w:type="spellEnd"/>
                              <w:r w:rsidRPr="00FB5837">
                                <w:rPr>
                                  <w:rFonts w:ascii="Times New Roman" w:hAnsi="Times New Roman" w:cs="Times New Roman"/>
                                  <w:b/>
                                </w:rPr>
                                <w:t xml:space="preserve"> предмети</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184841" y="2620145"/>
                            <a:ext cx="2013222" cy="313493"/>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Паливо</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2184841" y="3049961"/>
                            <a:ext cx="2013222" cy="265644"/>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Тара</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2231046" y="3411304"/>
                            <a:ext cx="1967017" cy="245845"/>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Незавершене виробництво</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2231046" y="3739647"/>
                            <a:ext cx="1967017" cy="299469"/>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Витрати майбутніх періодів</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2184841" y="4139764"/>
                            <a:ext cx="2013222" cy="479315"/>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Готова продукція і товари для перепродажу</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2184841" y="4734576"/>
                            <a:ext cx="2013222" cy="294519"/>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Відвантажені товари</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2184841" y="5137993"/>
                            <a:ext cx="2013222" cy="279669"/>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Грошові кошти</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184841" y="5492736"/>
                            <a:ext cx="2013222" cy="320093"/>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Чеки і векселі до отримання</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2184841" y="5915952"/>
                            <a:ext cx="2013222" cy="245020"/>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Дебіторська заборгованість</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4682392" y="102298"/>
                            <a:ext cx="353139" cy="4448307"/>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НОРМОВАНІ ОБОРОТНІ ЗАСОБИ</w:t>
                              </w:r>
                            </w:p>
                          </w:txbxContent>
                        </wps:txbx>
                        <wps:bodyPr rot="0" vert="vert270" wrap="square" lIns="91440" tIns="45720" rIns="91440" bIns="45720" anchor="t" anchorCtr="0" upright="1">
                          <a:noAutofit/>
                        </wps:bodyPr>
                      </wps:wsp>
                      <wps:wsp>
                        <wps:cNvPr id="17" name="Text Box 20"/>
                        <wps:cNvSpPr txBox="1">
                          <a:spLocks noChangeArrowheads="1"/>
                        </wps:cNvSpPr>
                        <wps:spPr bwMode="auto">
                          <a:xfrm>
                            <a:off x="4665065" y="4659503"/>
                            <a:ext cx="553636" cy="1501469"/>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НЕНОРМОВАНІ ОБОРОТНІ ЗАСОБИ</w:t>
                              </w:r>
                            </w:p>
                          </w:txbxContent>
                        </wps:txbx>
                        <wps:bodyPr rot="0" vert="vert270" wrap="square" lIns="91440" tIns="45720" rIns="91440" bIns="45720" anchor="t" anchorCtr="0" upright="1">
                          <a:noAutofit/>
                        </wps:bodyPr>
                      </wps:wsp>
                      <wps:wsp>
                        <wps:cNvPr id="18" name="Text Box 21"/>
                        <wps:cNvSpPr txBox="1">
                          <a:spLocks noChangeArrowheads="1"/>
                        </wps:cNvSpPr>
                        <wps:spPr bwMode="auto">
                          <a:xfrm>
                            <a:off x="1500841" y="459515"/>
                            <a:ext cx="367166" cy="3579600"/>
                          </a:xfrm>
                          <a:prstGeom prst="rect">
                            <a:avLst/>
                          </a:prstGeom>
                          <a:solidFill>
                            <a:srgbClr val="FFFFFF"/>
                          </a:solidFill>
                          <a:ln w="9525">
                            <a:solidFill>
                              <a:srgbClr val="000000"/>
                            </a:solidFill>
                            <a:miter lim="800000"/>
                            <a:headEnd/>
                            <a:tailEnd/>
                          </a:ln>
                        </wps:spPr>
                        <wps:txbx>
                          <w:txbxContent>
                            <w:p w:rsidR="00242474" w:rsidRPr="00F0512F" w:rsidRDefault="00242474" w:rsidP="00242474">
                              <w:pPr>
                                <w:jc w:val="center"/>
                                <w:rPr>
                                  <w:rFonts w:ascii="Times New Roman" w:hAnsi="Times New Roman" w:cs="Times New Roman"/>
                                  <w:b/>
                                </w:rPr>
                              </w:pPr>
                              <w:r w:rsidRPr="00F0512F">
                                <w:rPr>
                                  <w:rFonts w:ascii="Times New Roman" w:hAnsi="Times New Roman" w:cs="Times New Roman"/>
                                  <w:b/>
                                </w:rPr>
                                <w:t>ОБОРОТНІ ВИРОБНИЧІ ФОНДИ</w:t>
                              </w:r>
                            </w:p>
                          </w:txbxContent>
                        </wps:txbx>
                        <wps:bodyPr rot="0" vert="vert270" wrap="square" lIns="91440" tIns="45720" rIns="91440" bIns="45720" anchor="t" anchorCtr="0" upright="1">
                          <a:noAutofit/>
                        </wps:bodyPr>
                      </wps:wsp>
                      <wps:wsp>
                        <wps:cNvPr id="19" name="Text Box 22"/>
                        <wps:cNvSpPr txBox="1">
                          <a:spLocks noChangeArrowheads="1"/>
                        </wps:cNvSpPr>
                        <wps:spPr bwMode="auto">
                          <a:xfrm>
                            <a:off x="1500841" y="4139764"/>
                            <a:ext cx="312710" cy="2021208"/>
                          </a:xfrm>
                          <a:prstGeom prst="rect">
                            <a:avLst/>
                          </a:prstGeom>
                          <a:solidFill>
                            <a:srgbClr val="FFFFFF"/>
                          </a:solidFill>
                          <a:ln w="9525">
                            <a:solidFill>
                              <a:srgbClr val="000000"/>
                            </a:solidFill>
                            <a:miter lim="800000"/>
                            <a:headEnd/>
                            <a:tailEnd/>
                          </a:ln>
                        </wps:spPr>
                        <wps:txb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ФОНДИ ОБІГУ</w:t>
                              </w:r>
                            </w:p>
                          </w:txbxContent>
                        </wps:txbx>
                        <wps:bodyPr rot="0" vert="vert270" wrap="square" lIns="91440" tIns="45720" rIns="91440" bIns="45720" anchor="t" anchorCtr="0" upright="1">
                          <a:noAutofit/>
                        </wps:bodyPr>
                      </wps:wsp>
                      <wps:wsp>
                        <wps:cNvPr id="20" name="Text Box 23"/>
                        <wps:cNvSpPr txBox="1">
                          <a:spLocks noChangeArrowheads="1"/>
                        </wps:cNvSpPr>
                        <wps:spPr bwMode="auto">
                          <a:xfrm>
                            <a:off x="75908" y="1289448"/>
                            <a:ext cx="1160078" cy="1255624"/>
                          </a:xfrm>
                          <a:prstGeom prst="rect">
                            <a:avLst/>
                          </a:prstGeom>
                          <a:solidFill>
                            <a:srgbClr val="FFFFFF"/>
                          </a:solidFill>
                          <a:ln w="9525">
                            <a:solidFill>
                              <a:srgbClr val="000000"/>
                            </a:solidFill>
                            <a:miter lim="800000"/>
                            <a:headEnd/>
                            <a:tailEnd/>
                          </a:ln>
                        </wps:spPr>
                        <wps:txbx>
                          <w:txbxContent>
                            <w:p w:rsidR="00242474" w:rsidRDefault="00242474" w:rsidP="00242474">
                              <w:pPr>
                                <w:jc w:val="center"/>
                                <w:rPr>
                                  <w:rFonts w:ascii="Times New Roman" w:hAnsi="Times New Roman" w:cs="Times New Roman"/>
                                  <w:b/>
                                </w:rPr>
                              </w:pPr>
                            </w:p>
                            <w:p w:rsidR="00242474" w:rsidRPr="00F0512F" w:rsidRDefault="00242474" w:rsidP="00242474">
                              <w:pPr>
                                <w:jc w:val="center"/>
                                <w:rPr>
                                  <w:rFonts w:ascii="Times New Roman" w:hAnsi="Times New Roman" w:cs="Times New Roman"/>
                                  <w:b/>
                                </w:rPr>
                              </w:pPr>
                              <w:r w:rsidRPr="00F0512F">
                                <w:rPr>
                                  <w:rFonts w:ascii="Times New Roman" w:hAnsi="Times New Roman" w:cs="Times New Roman"/>
                                  <w:b/>
                                </w:rPr>
                                <w:t>Оборотні засоби готельного підприємства</w:t>
                              </w:r>
                            </w:p>
                          </w:txbxContent>
                        </wps:txbx>
                        <wps:bodyPr rot="0" vert="horz" wrap="square" lIns="91440" tIns="45720" rIns="91440" bIns="45720" anchor="t" anchorCtr="0" upright="1">
                          <a:noAutofit/>
                        </wps:bodyPr>
                      </wps:wsp>
                      <wps:wsp>
                        <wps:cNvPr id="21" name="AutoShape 24"/>
                        <wps:cNvCnPr>
                          <a:cxnSpLocks noChangeShapeType="1"/>
                        </wps:cNvCnPr>
                        <wps:spPr bwMode="auto">
                          <a:xfrm flipH="1">
                            <a:off x="583339" y="725160"/>
                            <a:ext cx="863045"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a:off x="584164" y="724335"/>
                            <a:ext cx="1650" cy="5651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6"/>
                        <wps:cNvCnPr>
                          <a:cxnSpLocks noChangeShapeType="1"/>
                          <a:stCxn id="19" idx="1"/>
                        </wps:cNvCnPr>
                        <wps:spPr bwMode="auto">
                          <a:xfrm flipH="1" flipV="1">
                            <a:off x="655947" y="5137993"/>
                            <a:ext cx="844893" cy="12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
                        <wps:cNvCnPr>
                          <a:cxnSpLocks noChangeShapeType="1"/>
                          <a:endCxn id="20" idx="2"/>
                        </wps:cNvCnPr>
                        <wps:spPr bwMode="auto">
                          <a:xfrm flipV="1">
                            <a:off x="655122" y="2545072"/>
                            <a:ext cx="825" cy="25929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8"/>
                        <wps:cNvCnPr>
                          <a:cxnSpLocks noChangeShapeType="1"/>
                          <a:endCxn id="18" idx="0"/>
                        </wps:cNvCnPr>
                        <wps:spPr bwMode="auto">
                          <a:xfrm>
                            <a:off x="1683186" y="187271"/>
                            <a:ext cx="1650" cy="272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9"/>
                        <wps:cNvCnPr>
                          <a:cxnSpLocks noChangeShapeType="1"/>
                          <a:endCxn id="1" idx="1"/>
                        </wps:cNvCnPr>
                        <wps:spPr bwMode="auto">
                          <a:xfrm flipV="1">
                            <a:off x="1684836" y="180671"/>
                            <a:ext cx="500005"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0"/>
                        <wps:cNvCnPr>
                          <a:cxnSpLocks noChangeShapeType="1"/>
                        </wps:cNvCnPr>
                        <wps:spPr bwMode="auto">
                          <a:xfrm>
                            <a:off x="2011572" y="187271"/>
                            <a:ext cx="825" cy="29955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1"/>
                        <wps:cNvCnPr>
                          <a:cxnSpLocks noChangeShapeType="1"/>
                          <a:endCxn id="8" idx="1"/>
                        </wps:cNvCnPr>
                        <wps:spPr bwMode="auto">
                          <a:xfrm>
                            <a:off x="2012397" y="3181134"/>
                            <a:ext cx="172444"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2"/>
                        <wps:cNvCnPr>
                          <a:cxnSpLocks noChangeShapeType="1"/>
                          <a:endCxn id="2" idx="1"/>
                        </wps:cNvCnPr>
                        <wps:spPr bwMode="auto">
                          <a:xfrm>
                            <a:off x="2011572" y="633587"/>
                            <a:ext cx="173269"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3"/>
                        <wps:cNvCnPr>
                          <a:cxnSpLocks noChangeShapeType="1"/>
                          <a:endCxn id="3" idx="1"/>
                        </wps:cNvCnPr>
                        <wps:spPr bwMode="auto">
                          <a:xfrm>
                            <a:off x="2012397" y="1077428"/>
                            <a:ext cx="172444"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4"/>
                        <wps:cNvCnPr>
                          <a:cxnSpLocks noChangeShapeType="1"/>
                          <a:endCxn id="4" idx="1"/>
                        </wps:cNvCnPr>
                        <wps:spPr bwMode="auto">
                          <a:xfrm>
                            <a:off x="2012397" y="1438770"/>
                            <a:ext cx="172444"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5"/>
                        <wps:cNvCnPr>
                          <a:cxnSpLocks noChangeShapeType="1"/>
                          <a:stCxn id="5" idx="1"/>
                        </wps:cNvCnPr>
                        <wps:spPr bwMode="auto">
                          <a:xfrm flipH="1">
                            <a:off x="2011572" y="1810837"/>
                            <a:ext cx="173269"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6"/>
                        <wps:cNvCnPr>
                          <a:cxnSpLocks noChangeShapeType="1"/>
                          <a:stCxn id="6" idx="1"/>
                        </wps:cNvCnPr>
                        <wps:spPr bwMode="auto">
                          <a:xfrm flipH="1" flipV="1">
                            <a:off x="2011572" y="2309127"/>
                            <a:ext cx="173269"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7"/>
                        <wps:cNvCnPr>
                          <a:cxnSpLocks noChangeShapeType="1"/>
                          <a:stCxn id="7" idx="1"/>
                        </wps:cNvCnPr>
                        <wps:spPr bwMode="auto">
                          <a:xfrm flipH="1">
                            <a:off x="2011572" y="2776892"/>
                            <a:ext cx="173269"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8"/>
                        <wps:cNvCnPr>
                          <a:cxnSpLocks noChangeShapeType="1"/>
                          <a:stCxn id="1" idx="3"/>
                        </wps:cNvCnPr>
                        <wps:spPr bwMode="auto">
                          <a:xfrm>
                            <a:off x="4198063" y="180671"/>
                            <a:ext cx="467827"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9"/>
                        <wps:cNvCnPr>
                          <a:cxnSpLocks noChangeShapeType="1"/>
                        </wps:cNvCnPr>
                        <wps:spPr bwMode="auto">
                          <a:xfrm>
                            <a:off x="4198063" y="3483902"/>
                            <a:ext cx="467002" cy="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0"/>
                        <wps:cNvCnPr>
                          <a:cxnSpLocks noChangeShapeType="1"/>
                        </wps:cNvCnPr>
                        <wps:spPr bwMode="auto">
                          <a:xfrm>
                            <a:off x="4198063" y="3811421"/>
                            <a:ext cx="467002"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1"/>
                        <wps:cNvCnPr>
                          <a:cxnSpLocks noChangeShapeType="1"/>
                        </wps:cNvCnPr>
                        <wps:spPr bwMode="auto">
                          <a:xfrm>
                            <a:off x="4198063" y="4834399"/>
                            <a:ext cx="467002"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2"/>
                        <wps:cNvCnPr>
                          <a:cxnSpLocks noChangeShapeType="1"/>
                        </wps:cNvCnPr>
                        <wps:spPr bwMode="auto">
                          <a:xfrm>
                            <a:off x="4215390" y="5203167"/>
                            <a:ext cx="467002"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3"/>
                        <wps:cNvCnPr>
                          <a:cxnSpLocks noChangeShapeType="1"/>
                        </wps:cNvCnPr>
                        <wps:spPr bwMode="auto">
                          <a:xfrm>
                            <a:off x="4215390" y="5551309"/>
                            <a:ext cx="467827" cy="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44"/>
                        <wps:cNvCnPr>
                          <a:cxnSpLocks noChangeShapeType="1"/>
                        </wps:cNvCnPr>
                        <wps:spPr bwMode="auto">
                          <a:xfrm>
                            <a:off x="4215390" y="5994325"/>
                            <a:ext cx="468652" cy="4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5"/>
                        <wps:cNvCnPr>
                          <a:cxnSpLocks noChangeShapeType="1"/>
                        </wps:cNvCnPr>
                        <wps:spPr bwMode="auto">
                          <a:xfrm>
                            <a:off x="4217041" y="4295686"/>
                            <a:ext cx="467002"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6"/>
                        <wps:cNvCnPr>
                          <a:cxnSpLocks noChangeShapeType="1"/>
                        </wps:cNvCnPr>
                        <wps:spPr bwMode="auto">
                          <a:xfrm flipH="1" flipV="1">
                            <a:off x="1868006" y="3483902"/>
                            <a:ext cx="363040" cy="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7"/>
                        <wps:cNvCnPr>
                          <a:cxnSpLocks noChangeShapeType="1"/>
                        </wps:cNvCnPr>
                        <wps:spPr bwMode="auto">
                          <a:xfrm flipH="1" flipV="1">
                            <a:off x="1868006" y="3811421"/>
                            <a:ext cx="363040" cy="6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48"/>
                        <wps:cNvCnPr>
                          <a:cxnSpLocks noChangeShapeType="1"/>
                          <a:endCxn id="11" idx="1"/>
                        </wps:cNvCnPr>
                        <wps:spPr bwMode="auto">
                          <a:xfrm>
                            <a:off x="1813550" y="4378184"/>
                            <a:ext cx="371291" cy="1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9"/>
                        <wps:cNvCnPr>
                          <a:cxnSpLocks noChangeShapeType="1"/>
                        </wps:cNvCnPr>
                        <wps:spPr bwMode="auto">
                          <a:xfrm>
                            <a:off x="1813550" y="4840999"/>
                            <a:ext cx="371291" cy="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50"/>
                        <wps:cNvCnPr>
                          <a:cxnSpLocks noChangeShapeType="1"/>
                        </wps:cNvCnPr>
                        <wps:spPr bwMode="auto">
                          <a:xfrm>
                            <a:off x="1813550" y="5282365"/>
                            <a:ext cx="371291" cy="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1"/>
                        <wps:cNvCnPr>
                          <a:cxnSpLocks noChangeShapeType="1"/>
                        </wps:cNvCnPr>
                        <wps:spPr bwMode="auto">
                          <a:xfrm>
                            <a:off x="1813550" y="5612358"/>
                            <a:ext cx="371291" cy="3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52"/>
                        <wps:cNvCnPr>
                          <a:cxnSpLocks noChangeShapeType="1"/>
                        </wps:cNvCnPr>
                        <wps:spPr bwMode="auto">
                          <a:xfrm>
                            <a:off x="1813550" y="5989375"/>
                            <a:ext cx="372116" cy="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3" o:spid="_x0000_s1026" editas="canvas" style="width:413.65pt;height:510.45pt;mso-position-horizontal-relative:char;mso-position-vertical-relative:line" coordsize="52533,6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33;height:6482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1848;top:478;width:20132;height:2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Виробничі запаси</w:t>
                        </w:r>
                      </w:p>
                    </w:txbxContent>
                  </v:textbox>
                </v:shape>
                <v:shape id="Text Box 5" o:spid="_x0000_s1029" type="#_x0000_t202" style="position:absolute;left:21848;top:4157;width:20132;height:4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Сировина та основні матеріали</w:t>
                        </w:r>
                      </w:p>
                    </w:txbxContent>
                  </v:textbox>
                </v:shape>
                <v:shape id="Text Box 6" o:spid="_x0000_s1030" type="#_x0000_t202" style="position:absolute;left:21848;top:9479;width:20132;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Покупні напівфабрикати</w:t>
                        </w:r>
                      </w:p>
                    </w:txbxContent>
                  </v:textbox>
                </v:shape>
                <v:shape id="Text Box 7" o:spid="_x0000_s1031" type="#_x0000_t202" style="position:absolute;left:21848;top:12894;width:20132;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Допоміжні матеріали</w:t>
                        </w:r>
                      </w:p>
                    </w:txbxContent>
                  </v:textbox>
                </v:shape>
                <v:shape id="Text Box 8" o:spid="_x0000_s1032" type="#_x0000_t202" style="position:absolute;left:21848;top:16441;width:20132;height:3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Запасні частини</w:t>
                        </w:r>
                      </w:p>
                    </w:txbxContent>
                  </v:textbox>
                </v:shape>
                <v:shape id="Text Box 9" o:spid="_x0000_s1033" type="#_x0000_t202" style="position:absolute;left:21848;top:20740;width:20132;height:4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 xml:space="preserve">Малоцінні та </w:t>
                        </w:r>
                        <w:proofErr w:type="spellStart"/>
                        <w:r w:rsidRPr="00FB5837">
                          <w:rPr>
                            <w:rFonts w:ascii="Times New Roman" w:hAnsi="Times New Roman" w:cs="Times New Roman"/>
                            <w:b/>
                          </w:rPr>
                          <w:t>швидкозношуючі</w:t>
                        </w:r>
                        <w:proofErr w:type="spellEnd"/>
                        <w:r w:rsidRPr="00FB5837">
                          <w:rPr>
                            <w:rFonts w:ascii="Times New Roman" w:hAnsi="Times New Roman" w:cs="Times New Roman"/>
                            <w:b/>
                          </w:rPr>
                          <w:t xml:space="preserve"> предмети</w:t>
                        </w:r>
                      </w:p>
                    </w:txbxContent>
                  </v:textbox>
                </v:shape>
                <v:shape id="Text Box 10" o:spid="_x0000_s1034" type="#_x0000_t202" style="position:absolute;left:21848;top:26201;width:20132;height:3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Паливо</w:t>
                        </w:r>
                      </w:p>
                    </w:txbxContent>
                  </v:textbox>
                </v:shape>
                <v:shape id="Text Box 11" o:spid="_x0000_s1035" type="#_x0000_t202" style="position:absolute;left:21848;top:30499;width:20132;height:2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Тара</w:t>
                        </w:r>
                      </w:p>
                    </w:txbxContent>
                  </v:textbox>
                </v:shape>
                <v:shape id="Text Box 12" o:spid="_x0000_s1036" type="#_x0000_t202" style="position:absolute;left:22310;top:34113;width:19670;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Незавершене виробництво</w:t>
                        </w:r>
                      </w:p>
                    </w:txbxContent>
                  </v:textbox>
                </v:shape>
                <v:shape id="Text Box 13" o:spid="_x0000_s1037" type="#_x0000_t202" style="position:absolute;left:22310;top:37396;width:19670;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Витрати майбутніх періодів</w:t>
                        </w:r>
                      </w:p>
                    </w:txbxContent>
                  </v:textbox>
                </v:shape>
                <v:shape id="Text Box 14" o:spid="_x0000_s1038" type="#_x0000_t202" style="position:absolute;left:21848;top:41397;width:20132;height:4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Готова продукція і товари для перепродажу</w:t>
                        </w:r>
                      </w:p>
                    </w:txbxContent>
                  </v:textbox>
                </v:shape>
                <v:shape id="Text Box 15" o:spid="_x0000_s1039" type="#_x0000_t202" style="position:absolute;left:21848;top:47345;width:20132;height: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Відвантажені товари</w:t>
                        </w:r>
                      </w:p>
                    </w:txbxContent>
                  </v:textbox>
                </v:shape>
                <v:shape id="Text Box 16" o:spid="_x0000_s1040" type="#_x0000_t202" style="position:absolute;left:21848;top:51379;width:20132;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Грошові кошти</w:t>
                        </w:r>
                      </w:p>
                    </w:txbxContent>
                  </v:textbox>
                </v:shape>
                <v:shape id="Text Box 17" o:spid="_x0000_s1041" type="#_x0000_t202" style="position:absolute;left:21848;top:54927;width:20132;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Чеки і векселі до отримання</w:t>
                        </w:r>
                      </w:p>
                    </w:txbxContent>
                  </v:textbox>
                </v:shape>
                <v:shape id="Text Box 18" o:spid="_x0000_s1042" type="#_x0000_t202" style="position:absolute;left:21848;top:59159;width:20132;height:2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Дебіторська заборгованість</w:t>
                        </w:r>
                      </w:p>
                    </w:txbxContent>
                  </v:textbox>
                </v:shape>
                <v:shape id="Text Box 19" o:spid="_x0000_s1043" type="#_x0000_t202" style="position:absolute;left:46823;top:1022;width:3532;height:44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BFG8AA&#10;AADbAAAADwAAAGRycy9kb3ducmV2LnhtbERP3WrCMBS+F3yHcATvNFVERjWKCoIDqVvdAxyaY1ps&#10;TkqSaX37ZTDY3fn4fs9629tWPMiHxrGC2TQDQVw53bBR8HU9Tt5AhIissXVMCl4UYLsZDtaYa/fk&#10;T3qU0YgUwiFHBXWMXS5lqGqyGKauI07czXmLMUFvpPb4TOG2lfMsW0qLDaeGGjs61FTdy2+roCgv&#10;en/rL8VH4d+vZnHcnbOTUWo86ncrEJH6+C/+c590mr+E31/SA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BFG8AAAADbAAAADwAAAAAAAAAAAAAAAACYAgAAZHJzL2Rvd25y&#10;ZXYueG1sUEsFBgAAAAAEAAQA9QAAAIUDAAAAAA==&#10;">
                  <v:textbox style="layout-flow:vertical;mso-layout-flow-alt:bottom-to-top">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НОРМОВАНІ ОБОРОТНІ ЗАСОБИ</w:t>
                        </w:r>
                      </w:p>
                    </w:txbxContent>
                  </v:textbox>
                </v:shape>
                <v:shape id="Text Box 20" o:spid="_x0000_s1044" type="#_x0000_t202" style="position:absolute;left:46650;top:46595;width:5537;height:15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gMEA&#10;AADbAAAADwAAAGRycy9kb3ducmV2LnhtbERP3WrCMBS+H/gO4QjezdQxnFSj6EBQkLpVH+DQHNNi&#10;c1KSTLu3XwRhd+fj+z2LVW9bcSMfGscKJuMMBHHldMNGwfm0fZ2BCBFZY+uYFPxSgNVy8LLAXLs7&#10;f9OtjEakEA45Kqhj7HIpQ1WTxTB2HXHiLs5bjAl6I7XHewq3rXzLsqm02HBqqLGjz5qqa/ljFRTl&#10;UW8u/bH4Kvz+ZN6360O2M0qNhv16DiJSH//FT/dOp/kf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s4IDBAAAA2wAAAA8AAAAAAAAAAAAAAAAAmAIAAGRycy9kb3du&#10;cmV2LnhtbFBLBQYAAAAABAAEAPUAAACGAwAAAAA=&#10;">
                  <v:textbox style="layout-flow:vertical;mso-layout-flow-alt:bottom-to-top">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НЕНОРМОВАНІ ОБОРОТНІ ЗАСОБИ</w:t>
                        </w:r>
                      </w:p>
                    </w:txbxContent>
                  </v:textbox>
                </v:shape>
                <v:shape id="Text Box 21" o:spid="_x0000_s1045" type="#_x0000_t202" style="position:absolute;left:15008;top:4595;width:3672;height:35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N08sQA&#10;AADbAAAADwAAAGRycy9kb3ducmV2LnhtbESP0WoCMRBF34X+Q5hC3zTbUqRsjWILgkJZ6+oHDJsx&#10;u3QzWZKo2793Hgp9m+HeuffMYjX6Xl0ppi6wgedZAYq4CbZjZ+B03EzfQKWMbLEPTAZ+KcFq+TBZ&#10;YGnDjQ90rbNTEsKpRANtzkOpdWpa8phmYSAW7RyixyxrdNpGvEm47/VLUcy1x46locWBPltqfuqL&#10;N1DVe/txHvfVdxV3R/e6WX8VW2fM0+O4fgeVacz/5r/rrRV8gZVfZ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dPLEAAAA2wAAAA8AAAAAAAAAAAAAAAAAmAIAAGRycy9k&#10;b3ducmV2LnhtbFBLBQYAAAAABAAEAPUAAACJAwAAAAA=&#10;">
                  <v:textbox style="layout-flow:vertical;mso-layout-flow-alt:bottom-to-top">
                    <w:txbxContent>
                      <w:p w:rsidR="00242474" w:rsidRPr="00F0512F" w:rsidRDefault="00242474" w:rsidP="00242474">
                        <w:pPr>
                          <w:jc w:val="center"/>
                          <w:rPr>
                            <w:rFonts w:ascii="Times New Roman" w:hAnsi="Times New Roman" w:cs="Times New Roman"/>
                            <w:b/>
                          </w:rPr>
                        </w:pPr>
                        <w:r w:rsidRPr="00F0512F">
                          <w:rPr>
                            <w:rFonts w:ascii="Times New Roman" w:hAnsi="Times New Roman" w:cs="Times New Roman"/>
                            <w:b/>
                          </w:rPr>
                          <w:t>ОБОРОТНІ ВИРОБНИЧІ ФОНДИ</w:t>
                        </w:r>
                      </w:p>
                    </w:txbxContent>
                  </v:textbox>
                </v:shape>
                <v:shape id="Text Box 22" o:spid="_x0000_s1046" type="#_x0000_t202" style="position:absolute;left:15008;top:41397;width:3127;height:20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acEA&#10;AADbAAAADwAAAGRycy9kb3ducmV2LnhtbERP3WrCMBS+H/gO4QjezdQxZFaj6EBQkLpVH+DQHNNi&#10;c1KSTLu3XwRhd+fj+z2LVW9bcSMfGscKJuMMBHHldMNGwfm0ff0AESKyxtYxKfilAKvl4GWBuXZ3&#10;/qZbGY1IIRxyVFDH2OVShqomi2HsOuLEXZy3GBP0RmqP9xRuW/mWZVNpseHUUGNHnzVV1/LHKijK&#10;o95c+mPxVfj9ybxv14dsZ5QaDfv1HESkPv6Ln+6dTvNn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0WnBAAAA2wAAAA8AAAAAAAAAAAAAAAAAmAIAAGRycy9kb3du&#10;cmV2LnhtbFBLBQYAAAAABAAEAPUAAACGAwAAAAA=&#10;">
                  <v:textbox style="layout-flow:vertical;mso-layout-flow-alt:bottom-to-top">
                    <w:txbxContent>
                      <w:p w:rsidR="00242474" w:rsidRPr="00FB5837" w:rsidRDefault="00242474" w:rsidP="00242474">
                        <w:pPr>
                          <w:jc w:val="center"/>
                          <w:rPr>
                            <w:rFonts w:ascii="Times New Roman" w:hAnsi="Times New Roman" w:cs="Times New Roman"/>
                            <w:b/>
                          </w:rPr>
                        </w:pPr>
                        <w:r w:rsidRPr="00FB5837">
                          <w:rPr>
                            <w:rFonts w:ascii="Times New Roman" w:hAnsi="Times New Roman" w:cs="Times New Roman"/>
                            <w:b/>
                          </w:rPr>
                          <w:t>ФОНДИ ОБІГУ</w:t>
                        </w:r>
                      </w:p>
                    </w:txbxContent>
                  </v:textbox>
                </v:shape>
                <v:shape id="Text Box 23" o:spid="_x0000_s1047" type="#_x0000_t202" style="position:absolute;left:759;top:12894;width:11600;height:1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242474" w:rsidRDefault="00242474" w:rsidP="00242474">
                        <w:pPr>
                          <w:jc w:val="center"/>
                          <w:rPr>
                            <w:rFonts w:ascii="Times New Roman" w:hAnsi="Times New Roman" w:cs="Times New Roman"/>
                            <w:b/>
                          </w:rPr>
                        </w:pPr>
                      </w:p>
                      <w:p w:rsidR="00242474" w:rsidRPr="00F0512F" w:rsidRDefault="00242474" w:rsidP="00242474">
                        <w:pPr>
                          <w:jc w:val="center"/>
                          <w:rPr>
                            <w:rFonts w:ascii="Times New Roman" w:hAnsi="Times New Roman" w:cs="Times New Roman"/>
                            <w:b/>
                          </w:rPr>
                        </w:pPr>
                        <w:r w:rsidRPr="00F0512F">
                          <w:rPr>
                            <w:rFonts w:ascii="Times New Roman" w:hAnsi="Times New Roman" w:cs="Times New Roman"/>
                            <w:b/>
                          </w:rPr>
                          <w:t>Оборотні засоби готельного підприємства</w:t>
                        </w:r>
                      </w:p>
                    </w:txbxContent>
                  </v:textbox>
                </v:shape>
                <v:shapetype id="_x0000_t32" coordsize="21600,21600" o:spt="32" o:oned="t" path="m,l21600,21600e" filled="f">
                  <v:path arrowok="t" fillok="f" o:connecttype="none"/>
                  <o:lock v:ext="edit" shapetype="t"/>
                </v:shapetype>
                <v:shape id="AutoShape 24" o:spid="_x0000_s1048" type="#_x0000_t32" style="position:absolute;left:5833;top:7251;width:8630;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25" o:spid="_x0000_s1049" type="#_x0000_t32" style="position:absolute;left:5841;top:7243;width:17;height:5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6" o:spid="_x0000_s1050" type="#_x0000_t32" style="position:absolute;left:6559;top:51379;width:8449;height:1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o13sUAAADbAAAADwAAAGRycy9kb3ducmV2LnhtbESPQWvCQBSE7wX/w/KEXkrdaKmU6Coh&#10;UigBUaPg9ZF9TdJk34bs1qT/3i0Uehxm5htmvR1NK27Uu9qygvksAkFcWF1zqeByfn9+A+E8ssbW&#10;Min4IQfbzeRhjbG2A5/olvtSBAi7GBVU3nexlK6oyKCb2Y44eJ+2N+iD7EupexwC3LRyEUVLabDm&#10;sFBhR2lFRZN/GwV+/5S9fp0OhyRn3iXH7Nok6VWpx+mYrEB4Gv1/+K/9oRUsX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o13sUAAADbAAAADwAAAAAAAAAA&#10;AAAAAAChAgAAZHJzL2Rvd25yZXYueG1sUEsFBgAAAAAEAAQA+QAAAJMDAAAAAA==&#10;"/>
                <v:shape id="AutoShape 27" o:spid="_x0000_s1051" type="#_x0000_t32" style="position:absolute;left:6551;top:25450;width:8;height:259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AutoShape 28" o:spid="_x0000_s1052" type="#_x0000_t32" style="position:absolute;left:16831;top:1872;width:17;height:27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9" o:spid="_x0000_s1053" type="#_x0000_t32" style="position:absolute;left:16848;top:1806;width:5000;height: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30" o:spid="_x0000_s1054" type="#_x0000_t32" style="position:absolute;left:20115;top:1872;width:8;height:29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31" o:spid="_x0000_s1055" type="#_x0000_t32" style="position:absolute;left:20123;top:31811;width:1725;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32" o:spid="_x0000_s1056" type="#_x0000_t32" style="position:absolute;left:20115;top:6335;width:1733;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33" o:spid="_x0000_s1057" type="#_x0000_t32" style="position:absolute;left:20123;top:10774;width:172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34" o:spid="_x0000_s1058" type="#_x0000_t32" style="position:absolute;left:20123;top:14387;width:1725;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5" o:spid="_x0000_s1059" type="#_x0000_t32" style="position:absolute;left:20115;top:18108;width:1733;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36" o:spid="_x0000_s1060" type="#_x0000_t32" style="position:absolute;left:20115;top:23091;width:1733;height: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OjA8QAAADbAAAADwAAAGRycy9kb3ducmV2LnhtbESPQYvCMBSE7wv+h/AEL4umKitSjVIU&#10;YRFErYLXR/Nsq81LaaJ2/71ZWNjjMDPfMPNlayrxpMaVlhUMBxEI4szqknMF59OmPwXhPLLGyjIp&#10;+CEHy0XnY46xti8+0jP1uQgQdjEqKLyvYyldVpBBN7A1cfCutjHog2xyqRt8Bbip5CiKJtJgyWGh&#10;wJpWBWX39GEU+N3n9ut23O+TlHmdHLaXe7K6KNXrtskMhKfW/4f/2t9awXgM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6MDxAAAANsAAAAPAAAAAAAAAAAA&#10;AAAAAKECAABkcnMvZG93bnJldi54bWxQSwUGAAAAAAQABAD5AAAAkgMAAAAA&#10;"/>
                <v:shape id="AutoShape 37" o:spid="_x0000_s1061" type="#_x0000_t32" style="position:absolute;left:20115;top:27768;width:1733;height: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38" o:spid="_x0000_s1062" type="#_x0000_t32" style="position:absolute;left:41980;top:1806;width:4678;height: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39" o:spid="_x0000_s1063" type="#_x0000_t32" style="position:absolute;left:41980;top:34839;width:4670;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40" o:spid="_x0000_s1064" type="#_x0000_t32" style="position:absolute;left:41980;top:38114;width:4670;height: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41" o:spid="_x0000_s1065" type="#_x0000_t32" style="position:absolute;left:41980;top:48343;width:4670;height: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42" o:spid="_x0000_s1066" type="#_x0000_t32" style="position:absolute;left:42153;top:52031;width:4670;height: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43" o:spid="_x0000_s1067" type="#_x0000_t32" style="position:absolute;left:42153;top:55513;width:4679;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44" o:spid="_x0000_s1068" type="#_x0000_t32" style="position:absolute;left:42153;top:59943;width:4687;height: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5" o:spid="_x0000_s1069" type="#_x0000_t32" style="position:absolute;left:42170;top:42956;width:4670;height: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46" o:spid="_x0000_s1070" type="#_x0000_t32" style="position:absolute;left:18680;top:34839;width:3630;height: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xICsQAAADbAAAADwAAAGRycy9kb3ducmV2LnhtbESPQYvCMBSE7wv+h/AEL4umiitSjVIU&#10;YRFErYLXR/Nsq81LaaJ2/71ZWNjjMDPfMPNlayrxpMaVlhUMBxEI4szqknMF59OmPwXhPLLGyjIp&#10;+CEHy0XnY46xti8+0jP1uQgQdjEqKLyvYyldVpBBN7A1cfCutjHog2xyqRt8Bbip5CiKJtJgyWGh&#10;wJpWBWX39GEU+N3n9ut23O+TlHmdHLaXe7K6KNXrtskMhKfW/4f/2t9awXgM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EgKxAAAANsAAAAPAAAAAAAAAAAA&#10;AAAAAKECAABkcnMvZG93bnJldi54bWxQSwUGAAAAAAQABAD5AAAAkgMAAAAA&#10;"/>
                <v:shape id="AutoShape 47" o:spid="_x0000_s1071" type="#_x0000_t32" style="position:absolute;left:18680;top:38114;width:3630;height:6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Jz5sQAAADbAAAADwAAAGRycy9kb3ducmV2LnhtbESPQYvCMBSE78L+h/AWvIimKypSjVJc&#10;BBEW167g9dE822rzUpqo9d+bBcHjMDPfMPNlaypxo8aVlhV8DSIQxJnVJecKDn/r/hSE88gaK8uk&#10;4EEOlouPzhxjbe+8p1vqcxEg7GJUUHhfx1K6rCCDbmBr4uCdbGPQB9nkUjd4D3BTyWEUTaTBksNC&#10;gTWtCsou6dUo8D+97fi83+2SlPk7+d0eL8nqqFT3s01mIDy1/h1+tTdawWgC/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nPmxAAAANsAAAAPAAAAAAAAAAAA&#10;AAAAAKECAABkcnMvZG93bnJldi54bWxQSwUGAAAAAAQABAD5AAAAkgMAAAAA&#10;"/>
                <v:shape id="AutoShape 48" o:spid="_x0000_s1072" type="#_x0000_t32" style="position:absolute;left:18135;top:43781;width:3713;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49" o:spid="_x0000_s1073" type="#_x0000_t32" style="position:absolute;left:18135;top:48409;width:3713;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50" o:spid="_x0000_s1074" type="#_x0000_t32" style="position:absolute;left:18135;top:52823;width:3713;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51" o:spid="_x0000_s1075" type="#_x0000_t32" style="position:absolute;left:18135;top:56123;width:3713;height: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52" o:spid="_x0000_s1076" type="#_x0000_t32" style="position:absolute;left:18135;top:59893;width:3721;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w10:anchorlock/>
              </v:group>
            </w:pict>
          </mc:Fallback>
        </mc:AlternateContent>
      </w:r>
    </w:p>
    <w:p w:rsidR="007768DF" w:rsidRPr="00201997" w:rsidRDefault="007768DF" w:rsidP="007768DF">
      <w:pPr>
        <w:pStyle w:val="a4"/>
        <w:ind w:firstLine="426"/>
        <w:jc w:val="center"/>
        <w:rPr>
          <w:rStyle w:val="tlid-translation"/>
          <w:rFonts w:eastAsia="Arial"/>
          <w:sz w:val="28"/>
          <w:szCs w:val="28"/>
        </w:rPr>
      </w:pPr>
      <w:r w:rsidRPr="00201997">
        <w:rPr>
          <w:rStyle w:val="tlid-translation"/>
          <w:rFonts w:eastAsia="Arial"/>
          <w:sz w:val="28"/>
          <w:szCs w:val="28"/>
        </w:rPr>
        <w:t>Рис. 1 Структура оборотних коштів готельного підприємства</w:t>
      </w:r>
    </w:p>
    <w:p w:rsidR="007768DF" w:rsidRPr="00201997" w:rsidRDefault="007768DF" w:rsidP="003461E5">
      <w:pPr>
        <w:pStyle w:val="a4"/>
        <w:ind w:firstLine="426"/>
        <w:jc w:val="both"/>
        <w:rPr>
          <w:rStyle w:val="tlid-translation"/>
          <w:rFonts w:eastAsia="Arial"/>
          <w:sz w:val="28"/>
          <w:szCs w:val="28"/>
        </w:rPr>
      </w:pPr>
    </w:p>
    <w:p w:rsidR="00242474" w:rsidRPr="00201997" w:rsidRDefault="00242474" w:rsidP="00242474">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Готова продукція</w:t>
      </w:r>
      <w:r w:rsidRPr="00201997">
        <w:rPr>
          <w:rStyle w:val="tlid-translation"/>
          <w:rFonts w:eastAsia="Arial"/>
          <w:sz w:val="28"/>
          <w:szCs w:val="28"/>
        </w:rPr>
        <w:t xml:space="preserve"> </w:t>
      </w:r>
      <w:r>
        <w:rPr>
          <w:rStyle w:val="tlid-translation"/>
          <w:rFonts w:eastAsia="Arial"/>
          <w:sz w:val="28"/>
          <w:szCs w:val="28"/>
          <w:lang w:val="ru-RU"/>
        </w:rPr>
        <w:t>–</w:t>
      </w:r>
      <w:r w:rsidRPr="00201997">
        <w:rPr>
          <w:rStyle w:val="tlid-translation"/>
          <w:rFonts w:eastAsia="Arial"/>
          <w:sz w:val="28"/>
          <w:szCs w:val="28"/>
        </w:rPr>
        <w:t xml:space="preserve"> це та продукція, яка відпущена або відвантажена покупцям. Готова продукція, за яку ще не отримана оплата, значиться в складі товарів відвантажених.</w:t>
      </w:r>
    </w:p>
    <w:p w:rsidR="00242474" w:rsidRDefault="00242474" w:rsidP="00242474">
      <w:pPr>
        <w:pStyle w:val="a4"/>
        <w:spacing w:line="360" w:lineRule="auto"/>
        <w:ind w:firstLine="709"/>
        <w:jc w:val="both"/>
        <w:rPr>
          <w:rStyle w:val="tlid-translation"/>
          <w:rFonts w:eastAsia="Arial"/>
          <w:sz w:val="28"/>
          <w:szCs w:val="28"/>
          <w:lang w:val="ru-RU"/>
        </w:rPr>
      </w:pPr>
      <w:r w:rsidRPr="00201997">
        <w:rPr>
          <w:rStyle w:val="tlid-translation"/>
          <w:rFonts w:eastAsia="Arial"/>
          <w:sz w:val="28"/>
          <w:szCs w:val="28"/>
        </w:rPr>
        <w:t xml:space="preserve">До грошових коштів відносяться гроші в касі і на банківських рахунках підприємства, а також цінні папери. До цінних паперів відносяться акції та облігації сторонніх підприємств, облігації внутрішніх державних і місцевих позик, казначейські зобов'язання держави, ощадні сертифікати, векселі та чеки інших організацій. Ці папери свідчать про вкладення коштів підприємства в </w:t>
      </w:r>
      <w:r w:rsidRPr="00201997">
        <w:rPr>
          <w:rStyle w:val="tlid-translation"/>
          <w:rFonts w:eastAsia="Arial"/>
          <w:sz w:val="28"/>
          <w:szCs w:val="28"/>
        </w:rPr>
        <w:lastRenderedPageBreak/>
        <w:t>фінансування діяльності сторонніх підприємств, а також про видачу довгострокових і короткострокових позик на комерційній основі.</w:t>
      </w:r>
    </w:p>
    <w:p w:rsidR="00242474" w:rsidRPr="00201997" w:rsidRDefault="00242474" w:rsidP="00242474">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Придбання цінних паперів (акцій і облігацій) інших підприємств, а також облігацій, випущених державою, є одним з видів капітальних вкладень з метою отримання по них дивідендів (за акціями) або відсотків (по облігаціях).</w:t>
      </w:r>
    </w:p>
    <w:p w:rsidR="004F30F2" w:rsidRPr="00740491" w:rsidRDefault="00AA5205" w:rsidP="007A35FC">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До дебіторської заборгованості</w:t>
      </w:r>
      <w:r w:rsidRPr="00201997">
        <w:rPr>
          <w:rStyle w:val="tlid-translation"/>
          <w:rFonts w:eastAsia="Arial"/>
          <w:sz w:val="28"/>
          <w:szCs w:val="28"/>
        </w:rPr>
        <w:t xml:space="preserve"> відносяться кошти підприємств, які тимчасово перебувають в розпорядженні інших підприємств або окремих осіб, що і відображається в обліку.</w:t>
      </w:r>
    </w:p>
    <w:p w:rsidR="00AA5205" w:rsidRPr="00201997" w:rsidRDefault="00AA5205"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З урахуванням особливостей планування оборотні кошти поділяються на нормовані і ненормовані.</w:t>
      </w:r>
    </w:p>
    <w:p w:rsidR="00AA5205" w:rsidRPr="00201997" w:rsidRDefault="00AA5205"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До </w:t>
      </w:r>
      <w:r w:rsidRPr="004F30F2">
        <w:rPr>
          <w:rStyle w:val="tlid-translation"/>
          <w:rFonts w:eastAsia="Arial"/>
          <w:b/>
          <w:sz w:val="28"/>
          <w:szCs w:val="28"/>
        </w:rPr>
        <w:t>нормованих оборотних коштів</w:t>
      </w:r>
      <w:r w:rsidRPr="00201997">
        <w:rPr>
          <w:rStyle w:val="tlid-translation"/>
          <w:rFonts w:eastAsia="Arial"/>
          <w:sz w:val="28"/>
          <w:szCs w:val="28"/>
        </w:rPr>
        <w:t xml:space="preserve"> належать товарні запаси, грошові кошти в касі та в дорозі, виробничі запаси, напівфабрикати, малоцінні і швидкозношувані предмети, витрати майбутніх періодів.</w:t>
      </w:r>
    </w:p>
    <w:p w:rsidR="00AA5205" w:rsidRPr="00201997" w:rsidRDefault="00AA5205"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Розмір нормованих оборотних коштів знаходиться в безпосередній залежності від обсягу реалізованих послуг готельного підприємства і швидкості обігу товарів (крім предметів матеріально-технічного оснащення). За цими видами оборотних коштів встановлюються норми запасів (в межах мінімально-допустимих) для здійснення діяльності готельного підприємства.</w:t>
      </w:r>
    </w:p>
    <w:p w:rsidR="00AA5205" w:rsidRPr="00201997" w:rsidRDefault="00AA5205"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До </w:t>
      </w:r>
      <w:r w:rsidRPr="004F30F2">
        <w:rPr>
          <w:rStyle w:val="tlid-translation"/>
          <w:rFonts w:eastAsia="Arial"/>
          <w:b/>
          <w:sz w:val="28"/>
          <w:szCs w:val="28"/>
        </w:rPr>
        <w:t>ненормованих оборотних засобів</w:t>
      </w:r>
      <w:r w:rsidRPr="00201997">
        <w:rPr>
          <w:rStyle w:val="tlid-translation"/>
          <w:rFonts w:eastAsia="Arial"/>
          <w:sz w:val="28"/>
          <w:szCs w:val="28"/>
        </w:rPr>
        <w:t xml:space="preserve"> відносяться грошові кошти на розрахунковому та інших рахунках, кошти в розрахунках з дебіторами, товари відвантажені і знаходяться на відповідальному зберіганні. Ненормовані оборотні кошти не плануються, і нормативи залишків цих коштів не передбачаються.</w:t>
      </w:r>
    </w:p>
    <w:p w:rsidR="004F30F2" w:rsidRDefault="00AA5205" w:rsidP="007A35FC">
      <w:pPr>
        <w:pStyle w:val="a4"/>
        <w:spacing w:line="360" w:lineRule="auto"/>
        <w:ind w:firstLine="709"/>
        <w:jc w:val="both"/>
        <w:rPr>
          <w:rStyle w:val="tlid-translation"/>
          <w:rFonts w:eastAsia="Arial"/>
          <w:sz w:val="28"/>
          <w:szCs w:val="28"/>
          <w:lang w:val="ru-RU"/>
        </w:rPr>
      </w:pPr>
      <w:r w:rsidRPr="004F30F2">
        <w:rPr>
          <w:rStyle w:val="tlid-translation"/>
          <w:rFonts w:eastAsia="Arial"/>
          <w:b/>
          <w:sz w:val="28"/>
          <w:szCs w:val="28"/>
        </w:rPr>
        <w:t>За джерелами формування</w:t>
      </w:r>
      <w:r w:rsidRPr="00201997">
        <w:rPr>
          <w:rStyle w:val="tlid-translation"/>
          <w:rFonts w:eastAsia="Arial"/>
          <w:sz w:val="28"/>
          <w:szCs w:val="28"/>
        </w:rPr>
        <w:t xml:space="preserve"> оборотні кошти поділяються на </w:t>
      </w:r>
      <w:r w:rsidRPr="004F30F2">
        <w:rPr>
          <w:rStyle w:val="tlid-translation"/>
          <w:rFonts w:eastAsia="Arial"/>
          <w:b/>
          <w:sz w:val="28"/>
          <w:szCs w:val="28"/>
        </w:rPr>
        <w:t>власні</w:t>
      </w:r>
      <w:r w:rsidRPr="00201997">
        <w:rPr>
          <w:rStyle w:val="tlid-translation"/>
          <w:rFonts w:eastAsia="Arial"/>
          <w:sz w:val="28"/>
          <w:szCs w:val="28"/>
        </w:rPr>
        <w:t xml:space="preserve"> і </w:t>
      </w:r>
      <w:r w:rsidRPr="004F30F2">
        <w:rPr>
          <w:rStyle w:val="tlid-translation"/>
          <w:rFonts w:eastAsia="Arial"/>
          <w:b/>
          <w:sz w:val="28"/>
          <w:szCs w:val="28"/>
        </w:rPr>
        <w:t>позикові</w:t>
      </w:r>
      <w:r w:rsidRPr="00201997">
        <w:rPr>
          <w:rStyle w:val="tlid-translation"/>
          <w:rFonts w:eastAsia="Arial"/>
          <w:sz w:val="28"/>
          <w:szCs w:val="28"/>
        </w:rPr>
        <w:t>.</w:t>
      </w:r>
    </w:p>
    <w:p w:rsidR="00AA5205" w:rsidRPr="00201997" w:rsidRDefault="00AA5205" w:rsidP="007A35FC">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Власні оборотні кошти</w:t>
      </w:r>
      <w:r w:rsidRPr="00201997">
        <w:rPr>
          <w:rStyle w:val="tlid-translation"/>
          <w:rFonts w:eastAsia="Arial"/>
          <w:sz w:val="28"/>
          <w:szCs w:val="28"/>
        </w:rPr>
        <w:t xml:space="preserve"> забезпечують фінансову стійкість і оперативну самостійність підприємства. Власні оборотні кошти виділяються для створення виробничих запасів і витрат майбутніх періодів. Вони постійно закріплені за підприємством в статутному фонді. Підприємства мають право самостійно розміщувати, планувати і використовувати власні оборотні кошти. Джерелами </w:t>
      </w:r>
      <w:r w:rsidRPr="00201997">
        <w:rPr>
          <w:rStyle w:val="tlid-translation"/>
          <w:rFonts w:eastAsia="Arial"/>
          <w:sz w:val="28"/>
          <w:szCs w:val="28"/>
        </w:rPr>
        <w:lastRenderedPageBreak/>
        <w:t>власних коштів є статутний фонд (яким може бути акціонерний капітал), прибуток, спеціальні фонди і резерви.</w:t>
      </w:r>
    </w:p>
    <w:p w:rsidR="00AA5205" w:rsidRPr="00201997" w:rsidRDefault="00AA5205" w:rsidP="007A35FC">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Статутний фонд представляє</w:t>
      </w:r>
      <w:r w:rsidR="004F30F2">
        <w:rPr>
          <w:rStyle w:val="tlid-translation"/>
          <w:rFonts w:eastAsia="Arial"/>
          <w:sz w:val="28"/>
          <w:szCs w:val="28"/>
        </w:rPr>
        <w:t xml:space="preserve"> </w:t>
      </w:r>
      <w:r w:rsidRPr="00201997">
        <w:rPr>
          <w:rStyle w:val="tlid-translation"/>
          <w:rFonts w:eastAsia="Arial"/>
          <w:sz w:val="28"/>
          <w:szCs w:val="28"/>
        </w:rPr>
        <w:t>собою сукупність вкладів (</w:t>
      </w:r>
      <w:r w:rsidR="004F30F2">
        <w:rPr>
          <w:rStyle w:val="tlid-translation"/>
          <w:rFonts w:eastAsia="Arial"/>
          <w:sz w:val="28"/>
          <w:szCs w:val="28"/>
          <w:lang w:val="ru-RU"/>
        </w:rPr>
        <w:t>в грошовому</w:t>
      </w:r>
      <w:r w:rsidR="004F30F2">
        <w:rPr>
          <w:rStyle w:val="tlid-translation"/>
          <w:rFonts w:eastAsia="Arial"/>
          <w:sz w:val="28"/>
          <w:szCs w:val="28"/>
        </w:rPr>
        <w:t xml:space="preserve"> </w:t>
      </w:r>
      <w:proofErr w:type="spellStart"/>
      <w:r w:rsidR="004F30F2">
        <w:rPr>
          <w:rStyle w:val="tlid-translation"/>
          <w:rFonts w:eastAsia="Arial"/>
          <w:sz w:val="28"/>
          <w:szCs w:val="28"/>
          <w:lang w:val="ru-RU"/>
        </w:rPr>
        <w:t>вираз</w:t>
      </w:r>
      <w:proofErr w:type="spellEnd"/>
      <w:r w:rsidR="004F30F2">
        <w:rPr>
          <w:rStyle w:val="tlid-translation"/>
          <w:rFonts w:eastAsia="Arial"/>
          <w:sz w:val="28"/>
          <w:szCs w:val="28"/>
        </w:rPr>
        <w:t>і) учасників (</w:t>
      </w:r>
      <w:proofErr w:type="spellStart"/>
      <w:r w:rsidR="004F30F2">
        <w:rPr>
          <w:rStyle w:val="tlid-translation"/>
          <w:rFonts w:eastAsia="Arial"/>
          <w:sz w:val="28"/>
          <w:szCs w:val="28"/>
        </w:rPr>
        <w:t>власн</w:t>
      </w:r>
      <w:proofErr w:type="spellEnd"/>
      <w:r w:rsidR="004F30F2">
        <w:rPr>
          <w:rStyle w:val="tlid-translation"/>
          <w:rFonts w:eastAsia="Arial"/>
          <w:sz w:val="28"/>
          <w:szCs w:val="28"/>
          <w:lang w:val="ru-RU"/>
        </w:rPr>
        <w:t>и</w:t>
      </w:r>
      <w:proofErr w:type="spellStart"/>
      <w:r w:rsidRPr="00201997">
        <w:rPr>
          <w:rStyle w:val="tlid-translation"/>
          <w:rFonts w:eastAsia="Arial"/>
          <w:sz w:val="28"/>
          <w:szCs w:val="28"/>
        </w:rPr>
        <w:t>ків</w:t>
      </w:r>
      <w:proofErr w:type="spellEnd"/>
      <w:r w:rsidRPr="00201997">
        <w:rPr>
          <w:rStyle w:val="tlid-translation"/>
          <w:rFonts w:eastAsia="Arial"/>
          <w:sz w:val="28"/>
          <w:szCs w:val="28"/>
        </w:rPr>
        <w:t xml:space="preserve">) в майно при створенні </w:t>
      </w:r>
      <w:r w:rsidR="004F30F2">
        <w:rPr>
          <w:rStyle w:val="tlid-translation"/>
          <w:rFonts w:eastAsia="Arial"/>
          <w:sz w:val="28"/>
          <w:szCs w:val="28"/>
        </w:rPr>
        <w:t>підприємства для забезпечення йо</w:t>
      </w:r>
      <w:r w:rsidRPr="00201997">
        <w:rPr>
          <w:rStyle w:val="tlid-translation"/>
          <w:rFonts w:eastAsia="Arial"/>
          <w:sz w:val="28"/>
          <w:szCs w:val="28"/>
        </w:rPr>
        <w:t xml:space="preserve">го діяльності в розмірах, встановлений установчих документами. Внески до статутного фонду вкладник здійснюються або у виде передачі ними будівель, споруд, обладнання, транспортних </w:t>
      </w:r>
      <w:r w:rsidR="004F30F2" w:rsidRPr="00201997">
        <w:rPr>
          <w:rStyle w:val="tlid-translation"/>
          <w:rFonts w:eastAsia="Arial"/>
          <w:sz w:val="28"/>
          <w:szCs w:val="28"/>
        </w:rPr>
        <w:t>засобів</w:t>
      </w:r>
      <w:r w:rsidRPr="00201997">
        <w:rPr>
          <w:rStyle w:val="tlid-translation"/>
          <w:rFonts w:eastAsia="Arial"/>
          <w:sz w:val="28"/>
          <w:szCs w:val="28"/>
        </w:rPr>
        <w:t>, сировини та матеріалів, або перерахування коштів новостворене підприємства</w:t>
      </w:r>
      <w:r w:rsidR="004F30F2">
        <w:rPr>
          <w:rStyle w:val="tlid-translation"/>
          <w:rFonts w:eastAsia="Arial"/>
          <w:sz w:val="28"/>
          <w:szCs w:val="28"/>
        </w:rPr>
        <w:t>.</w:t>
      </w:r>
    </w:p>
    <w:p w:rsidR="00AA5205" w:rsidRPr="00201997" w:rsidRDefault="00AA5205" w:rsidP="007A35FC">
      <w:pPr>
        <w:pStyle w:val="a4"/>
        <w:spacing w:line="360" w:lineRule="auto"/>
        <w:ind w:firstLine="709"/>
        <w:jc w:val="both"/>
        <w:rPr>
          <w:rStyle w:val="tlid-translation"/>
          <w:rFonts w:eastAsia="Arial"/>
          <w:sz w:val="28"/>
          <w:szCs w:val="28"/>
        </w:rPr>
      </w:pPr>
      <w:r w:rsidRPr="004F30F2">
        <w:rPr>
          <w:rStyle w:val="tlid-translation"/>
          <w:rFonts w:eastAsia="Arial"/>
          <w:b/>
          <w:sz w:val="28"/>
          <w:szCs w:val="28"/>
        </w:rPr>
        <w:t>Позикові оборотні кошти</w:t>
      </w:r>
      <w:r w:rsidRPr="00201997">
        <w:rPr>
          <w:rStyle w:val="tlid-translation"/>
          <w:rFonts w:eastAsia="Arial"/>
          <w:sz w:val="28"/>
          <w:szCs w:val="28"/>
        </w:rPr>
        <w:t xml:space="preserve"> утворюються за рахунок залучених підприємством кредитів. Позикові оборотні кошти мають строго цільове спрямування, тесть використовуються для </w:t>
      </w:r>
      <w:proofErr w:type="spellStart"/>
      <w:r w:rsidRPr="00201997">
        <w:rPr>
          <w:rStyle w:val="tlid-translation"/>
          <w:rFonts w:eastAsia="Arial"/>
          <w:sz w:val="28"/>
          <w:szCs w:val="28"/>
        </w:rPr>
        <w:t>оп-лати</w:t>
      </w:r>
      <w:proofErr w:type="spellEnd"/>
      <w:r w:rsidRPr="00201997">
        <w:rPr>
          <w:rStyle w:val="tlid-translation"/>
          <w:rFonts w:eastAsia="Arial"/>
          <w:sz w:val="28"/>
          <w:szCs w:val="28"/>
        </w:rPr>
        <w:t xml:space="preserve"> тих товарів і витрат, на які була видана позика. Кредит може бути отриманий для розрахунків з постачальниками, а також для інших тимчасових потреб.</w:t>
      </w:r>
    </w:p>
    <w:p w:rsidR="00AA5205" w:rsidRPr="00201997" w:rsidRDefault="00AA5205" w:rsidP="007A35FC">
      <w:pPr>
        <w:pStyle w:val="20"/>
        <w:tabs>
          <w:tab w:val="left" w:pos="470"/>
        </w:tabs>
        <w:spacing w:after="0" w:line="360" w:lineRule="auto"/>
        <w:ind w:firstLine="709"/>
        <w:jc w:val="both"/>
        <w:rPr>
          <w:rStyle w:val="tlid-translation"/>
          <w:rFonts w:ascii="Times New Roman" w:hAnsi="Times New Roman" w:cs="Times New Roman"/>
          <w:b w:val="0"/>
          <w:sz w:val="28"/>
          <w:szCs w:val="28"/>
        </w:rPr>
      </w:pPr>
      <w:r w:rsidRPr="004F30F2">
        <w:rPr>
          <w:rStyle w:val="tlid-translation"/>
          <w:rFonts w:ascii="Times New Roman" w:hAnsi="Times New Roman" w:cs="Times New Roman"/>
          <w:sz w:val="28"/>
          <w:szCs w:val="28"/>
        </w:rPr>
        <w:t>Джерела позикових коштів</w:t>
      </w:r>
      <w:r w:rsidRPr="00201997">
        <w:rPr>
          <w:rStyle w:val="tlid-translation"/>
          <w:rFonts w:ascii="Times New Roman" w:hAnsi="Times New Roman" w:cs="Times New Roman"/>
          <w:b w:val="0"/>
          <w:sz w:val="28"/>
          <w:szCs w:val="28"/>
        </w:rPr>
        <w:t xml:space="preserve"> </w:t>
      </w:r>
      <w:r w:rsidR="004F30F2">
        <w:rPr>
          <w:rStyle w:val="tlid-translation"/>
          <w:rFonts w:ascii="Times New Roman" w:hAnsi="Times New Roman" w:cs="Times New Roman"/>
          <w:b w:val="0"/>
          <w:sz w:val="28"/>
          <w:szCs w:val="28"/>
        </w:rPr>
        <w:t>–</w:t>
      </w:r>
      <w:r w:rsidRPr="00201997">
        <w:rPr>
          <w:rStyle w:val="tlid-translation"/>
          <w:rFonts w:ascii="Times New Roman" w:hAnsi="Times New Roman" w:cs="Times New Roman"/>
          <w:b w:val="0"/>
          <w:sz w:val="28"/>
          <w:szCs w:val="28"/>
        </w:rPr>
        <w:t xml:space="preserve"> короткострокові і середньострокові позики банку, довгострокові кредити банку, кредиторська заборгованість. Сюди ж відносяться заборгованість перед працівниками по заробітній платі, перед бюджетом за сумами податків і відрахувань, перед органами соціального і медичного страхувань. Суми відрахувань на страхування, які нараховані, але ще не перераховані відповідним страховим органам, деякий час знаходяться в обороті підприємства. Між утриманням податків і перерахуванням їх в дохід бюджету може бути розрив у часі, і в цей проміжок гроші знаходяться в господарському обороті підприємства та використовуються ним для формування активів. Аналогічно в господарському обороті підприємства завжди перебуває зарплата, яка </w:t>
      </w:r>
      <w:proofErr w:type="spellStart"/>
      <w:r w:rsidRPr="00201997">
        <w:rPr>
          <w:rStyle w:val="tlid-translation"/>
          <w:rFonts w:ascii="Times New Roman" w:hAnsi="Times New Roman" w:cs="Times New Roman"/>
          <w:b w:val="0"/>
          <w:sz w:val="28"/>
          <w:szCs w:val="28"/>
        </w:rPr>
        <w:t>заробляється</w:t>
      </w:r>
      <w:proofErr w:type="spellEnd"/>
      <w:r w:rsidRPr="00201997">
        <w:rPr>
          <w:rStyle w:val="tlid-translation"/>
          <w:rFonts w:ascii="Times New Roman" w:hAnsi="Times New Roman" w:cs="Times New Roman"/>
          <w:b w:val="0"/>
          <w:sz w:val="28"/>
          <w:szCs w:val="28"/>
        </w:rPr>
        <w:t xml:space="preserve"> щодня, а виплачується один або два рази на місяць</w:t>
      </w:r>
      <w:r w:rsidR="004F30F2">
        <w:rPr>
          <w:rStyle w:val="tlid-translation"/>
          <w:rFonts w:ascii="Times New Roman" w:hAnsi="Times New Roman" w:cs="Times New Roman"/>
          <w:b w:val="0"/>
          <w:sz w:val="28"/>
          <w:szCs w:val="28"/>
        </w:rPr>
        <w:t>.</w:t>
      </w:r>
    </w:p>
    <w:p w:rsidR="00AA5205" w:rsidRPr="00201997" w:rsidRDefault="007A35FC" w:rsidP="00D97CC5">
      <w:pPr>
        <w:pStyle w:val="20"/>
        <w:tabs>
          <w:tab w:val="left" w:pos="993"/>
        </w:tabs>
        <w:spacing w:before="240" w:after="240" w:line="360" w:lineRule="auto"/>
        <w:ind w:firstLine="709"/>
        <w:jc w:val="both"/>
        <w:rPr>
          <w:rStyle w:val="tlid-translation"/>
          <w:rFonts w:ascii="Times New Roman" w:hAnsi="Times New Roman" w:cs="Times New Roman"/>
          <w:sz w:val="28"/>
          <w:szCs w:val="28"/>
        </w:rPr>
      </w:pPr>
      <w:r w:rsidRPr="007A35FC">
        <w:rPr>
          <w:rStyle w:val="tlid-translation"/>
          <w:rFonts w:ascii="Times New Roman" w:hAnsi="Times New Roman" w:cs="Times New Roman"/>
          <w:sz w:val="28"/>
          <w:szCs w:val="28"/>
        </w:rPr>
        <w:t>2.</w:t>
      </w:r>
      <w:r w:rsidRPr="007A35FC">
        <w:rPr>
          <w:rStyle w:val="tlid-translation"/>
          <w:rFonts w:ascii="Times New Roman" w:hAnsi="Times New Roman" w:cs="Times New Roman"/>
          <w:sz w:val="28"/>
          <w:szCs w:val="28"/>
        </w:rPr>
        <w:tab/>
        <w:t>Показники ефективності використання оборотних засобів готел</w:t>
      </w:r>
      <w:r>
        <w:rPr>
          <w:rStyle w:val="tlid-translation"/>
          <w:rFonts w:ascii="Times New Roman" w:hAnsi="Times New Roman" w:cs="Times New Roman"/>
          <w:sz w:val="28"/>
          <w:szCs w:val="28"/>
        </w:rPr>
        <w:t>ьного підприємства</w:t>
      </w:r>
    </w:p>
    <w:p w:rsidR="004F30F2" w:rsidRDefault="00AA5205"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Правильна організація оборотних коштів, уміле керування ними і підвищення ефективності їх використання мають велике значення. </w:t>
      </w:r>
      <w:r w:rsidRPr="00201997">
        <w:rPr>
          <w:rStyle w:val="tlid-translation"/>
          <w:rFonts w:eastAsia="Arial"/>
          <w:sz w:val="28"/>
          <w:szCs w:val="28"/>
        </w:rPr>
        <w:lastRenderedPageBreak/>
        <w:t>Найважливішими показниками інтенсивності використання оборотних коштів є швидкість їх оборотності. Ефективність витрачання оборотних коштів, що становлять значну частину всіх фінансових коштів, безпосередньо впливає на кінцеві результати господарської діяльності готельного підприємства. Чим швидше оборотність оборотних коштів, тим менше потреба в кредитах, відповідно, менші витрати, більший прибуток за рахунок зниження витрат за користування банківськими кредитами, зі зберігання запасів, втрат товарів і сировини і т. П.</w:t>
      </w:r>
    </w:p>
    <w:p w:rsidR="004F30F2" w:rsidRDefault="00AA5205" w:rsidP="007A35FC">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Швидкість оборотності оборотних коштів готельного підприємства характеризує система показників. До них відносяться:</w:t>
      </w:r>
    </w:p>
    <w:p w:rsidR="003461E5" w:rsidRPr="00201997" w:rsidRDefault="00740491" w:rsidP="00740491">
      <w:pPr>
        <w:pStyle w:val="a4"/>
        <w:spacing w:line="360" w:lineRule="auto"/>
        <w:ind w:firstLine="709"/>
        <w:jc w:val="both"/>
        <w:rPr>
          <w:sz w:val="28"/>
          <w:szCs w:val="28"/>
          <w:lang w:val="ru-RU"/>
        </w:rPr>
      </w:pPr>
      <w:r>
        <w:rPr>
          <w:rStyle w:val="tlid-translation"/>
          <w:rFonts w:eastAsia="Arial"/>
          <w:sz w:val="28"/>
          <w:szCs w:val="28"/>
        </w:rPr>
        <w:t>–</w:t>
      </w:r>
      <w:r w:rsidR="00AA5205" w:rsidRPr="00201997">
        <w:rPr>
          <w:rStyle w:val="tlid-translation"/>
          <w:rFonts w:eastAsia="Arial"/>
          <w:sz w:val="28"/>
          <w:szCs w:val="28"/>
        </w:rPr>
        <w:t xml:space="preserve"> </w:t>
      </w:r>
      <w:r w:rsidR="00AA5205" w:rsidRPr="00740491">
        <w:rPr>
          <w:rStyle w:val="tlid-translation"/>
          <w:rFonts w:eastAsia="Arial"/>
          <w:b/>
          <w:sz w:val="28"/>
          <w:szCs w:val="28"/>
        </w:rPr>
        <w:t>коефіцієнт оборотності</w:t>
      </w:r>
      <w:r w:rsidR="00AA5205" w:rsidRPr="00201997">
        <w:rPr>
          <w:rStyle w:val="tlid-translation"/>
          <w:rFonts w:eastAsia="Arial"/>
          <w:sz w:val="28"/>
          <w:szCs w:val="28"/>
        </w:rPr>
        <w:t xml:space="preserve"> (</w:t>
      </w:r>
      <w:proofErr w:type="spellStart"/>
      <w:r w:rsidR="00AA5205" w:rsidRPr="00201997">
        <w:rPr>
          <w:rStyle w:val="tlid-translation"/>
          <w:rFonts w:eastAsia="Arial"/>
          <w:sz w:val="28"/>
          <w:szCs w:val="28"/>
        </w:rPr>
        <w:t>К</w:t>
      </w:r>
      <w:r w:rsidRPr="00740491">
        <w:rPr>
          <w:rStyle w:val="tlid-translation"/>
          <w:rFonts w:eastAsia="Arial"/>
          <w:sz w:val="28"/>
          <w:szCs w:val="28"/>
          <w:vertAlign w:val="subscript"/>
        </w:rPr>
        <w:t>об</w:t>
      </w:r>
      <w:proofErr w:type="spellEnd"/>
      <w:r w:rsidR="00AA5205" w:rsidRPr="00201997">
        <w:rPr>
          <w:rStyle w:val="tlid-translation"/>
          <w:rFonts w:eastAsia="Arial"/>
          <w:sz w:val="28"/>
          <w:szCs w:val="28"/>
        </w:rPr>
        <w:t>). показує швидкість обороту оборотних коштів:</w:t>
      </w:r>
    </w:p>
    <w:p w:rsidR="003461E5" w:rsidRPr="00201997" w:rsidRDefault="003461E5" w:rsidP="00740491">
      <w:pPr>
        <w:pStyle w:val="a4"/>
        <w:spacing w:line="360" w:lineRule="auto"/>
        <w:ind w:firstLine="0"/>
        <w:jc w:val="center"/>
        <w:rPr>
          <w:sz w:val="28"/>
          <w:szCs w:val="28"/>
          <w:lang w:val="ru-RU"/>
        </w:rPr>
      </w:pPr>
      <w:proofErr w:type="spellStart"/>
      <w:r w:rsidRPr="00201997">
        <w:rPr>
          <w:sz w:val="28"/>
          <w:szCs w:val="28"/>
          <w:lang w:val="ru-RU"/>
        </w:rPr>
        <w:t>К</w:t>
      </w:r>
      <w:r w:rsidR="00740491">
        <w:rPr>
          <w:sz w:val="28"/>
          <w:szCs w:val="28"/>
          <w:vertAlign w:val="subscript"/>
          <w:lang w:val="ru-RU"/>
        </w:rPr>
        <w:t>об</w:t>
      </w:r>
      <w:proofErr w:type="spellEnd"/>
      <w:r w:rsidRPr="00201997">
        <w:rPr>
          <w:sz w:val="28"/>
          <w:szCs w:val="28"/>
          <w:lang w:val="ru-RU"/>
        </w:rPr>
        <w:t>=</w:t>
      </w:r>
      <m:oMath>
        <m:f>
          <m:fPr>
            <m:ctrlPr>
              <w:rPr>
                <w:rFonts w:ascii="Cambria Math" w:hAnsi="Cambria Math"/>
                <w:i/>
                <w:sz w:val="28"/>
                <w:szCs w:val="28"/>
                <w:lang w:val="ru-RU" w:eastAsia="uk-UA" w:bidi="uk-UA"/>
              </w:rPr>
            </m:ctrlPr>
          </m:fPr>
          <m:num>
            <m:r>
              <w:rPr>
                <w:rFonts w:ascii="Cambria Math" w:hAnsi="Cambria Math"/>
                <w:sz w:val="28"/>
                <w:szCs w:val="28"/>
                <w:lang w:val="ru-RU"/>
              </w:rPr>
              <m:t>Р</m:t>
            </m:r>
          </m:num>
          <m:den>
            <m:r>
              <w:rPr>
                <w:rFonts w:ascii="Cambria Math" w:hAnsi="Cambria Math"/>
                <w:sz w:val="28"/>
                <w:szCs w:val="28"/>
                <w:lang w:val="ru-RU"/>
              </w:rPr>
              <m:t>З</m:t>
            </m:r>
          </m:den>
        </m:f>
      </m:oMath>
      <w:r w:rsidR="00740491">
        <w:rPr>
          <w:sz w:val="28"/>
          <w:szCs w:val="28"/>
          <w:lang w:val="ru-RU" w:eastAsia="uk-UA" w:bidi="uk-UA"/>
        </w:rPr>
        <w:t>,</w:t>
      </w:r>
    </w:p>
    <w:p w:rsidR="00740491" w:rsidRDefault="00AA5205" w:rsidP="00740491">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де Р </w:t>
      </w:r>
      <w:r w:rsidR="00740491">
        <w:rPr>
          <w:rStyle w:val="tlid-translation"/>
          <w:rFonts w:eastAsia="Arial"/>
          <w:sz w:val="28"/>
          <w:szCs w:val="28"/>
        </w:rPr>
        <w:t>–</w:t>
      </w:r>
      <w:r w:rsidRPr="00201997">
        <w:rPr>
          <w:rStyle w:val="tlid-translation"/>
          <w:rFonts w:eastAsia="Arial"/>
          <w:sz w:val="28"/>
          <w:szCs w:val="28"/>
        </w:rPr>
        <w:t xml:space="preserve"> обсяг реалізованих послуг (</w:t>
      </w:r>
      <w:r w:rsidR="00740491">
        <w:rPr>
          <w:rStyle w:val="tlid-translation"/>
          <w:rFonts w:eastAsia="Arial"/>
          <w:sz w:val="28"/>
          <w:szCs w:val="28"/>
        </w:rPr>
        <w:t>виручка від реалізації послуг);</w:t>
      </w:r>
    </w:p>
    <w:p w:rsidR="004F30F2" w:rsidRDefault="00740491" w:rsidP="00740491">
      <w:pPr>
        <w:pStyle w:val="a4"/>
        <w:spacing w:line="360" w:lineRule="auto"/>
        <w:ind w:firstLine="709"/>
        <w:jc w:val="both"/>
        <w:rPr>
          <w:rStyle w:val="tlid-translation"/>
          <w:rFonts w:eastAsia="Arial"/>
          <w:sz w:val="28"/>
          <w:szCs w:val="28"/>
        </w:rPr>
      </w:pPr>
      <w:r>
        <w:rPr>
          <w:rStyle w:val="tlid-translation"/>
          <w:rFonts w:eastAsia="Arial"/>
          <w:sz w:val="28"/>
          <w:szCs w:val="28"/>
        </w:rPr>
        <w:t>З</w:t>
      </w:r>
      <w:r w:rsidR="00AA5205" w:rsidRPr="00201997">
        <w:rPr>
          <w:rStyle w:val="tlid-translation"/>
          <w:rFonts w:eastAsia="Arial"/>
          <w:sz w:val="28"/>
          <w:szCs w:val="28"/>
        </w:rPr>
        <w:t xml:space="preserve"> </w:t>
      </w:r>
      <w:r>
        <w:rPr>
          <w:rStyle w:val="tlid-translation"/>
          <w:rFonts w:eastAsia="Arial"/>
          <w:sz w:val="28"/>
          <w:szCs w:val="28"/>
        </w:rPr>
        <w:t>–</w:t>
      </w:r>
      <w:r w:rsidR="00AA5205" w:rsidRPr="00201997">
        <w:rPr>
          <w:rStyle w:val="tlid-translation"/>
          <w:rFonts w:eastAsia="Arial"/>
          <w:sz w:val="28"/>
          <w:szCs w:val="28"/>
        </w:rPr>
        <w:t xml:space="preserve"> середній залишок оборотних коштів;</w:t>
      </w:r>
    </w:p>
    <w:p w:rsidR="003461E5" w:rsidRPr="00201997" w:rsidRDefault="00740491" w:rsidP="00740491">
      <w:pPr>
        <w:pStyle w:val="a4"/>
        <w:spacing w:line="360" w:lineRule="auto"/>
        <w:ind w:firstLine="709"/>
        <w:jc w:val="both"/>
        <w:rPr>
          <w:rStyle w:val="tlid-translation"/>
          <w:rFonts w:eastAsia="Arial"/>
          <w:sz w:val="28"/>
          <w:szCs w:val="28"/>
        </w:rPr>
      </w:pPr>
      <w:r>
        <w:rPr>
          <w:rStyle w:val="tlid-translation"/>
          <w:rFonts w:eastAsia="Arial"/>
          <w:sz w:val="28"/>
          <w:szCs w:val="28"/>
        </w:rPr>
        <w:t>–</w:t>
      </w:r>
      <w:r w:rsidR="00AA5205" w:rsidRPr="00201997">
        <w:rPr>
          <w:rStyle w:val="tlid-translation"/>
          <w:rFonts w:eastAsia="Arial"/>
          <w:sz w:val="28"/>
          <w:szCs w:val="28"/>
        </w:rPr>
        <w:t xml:space="preserve"> </w:t>
      </w:r>
      <w:r w:rsidR="00AA5205" w:rsidRPr="00740491">
        <w:rPr>
          <w:rStyle w:val="tlid-translation"/>
          <w:rFonts w:eastAsia="Arial"/>
          <w:b/>
          <w:sz w:val="28"/>
          <w:szCs w:val="28"/>
        </w:rPr>
        <w:t>тривалість одного обороту</w:t>
      </w:r>
      <w:r w:rsidR="00AA5205" w:rsidRPr="00201997">
        <w:rPr>
          <w:rStyle w:val="tlid-translation"/>
          <w:rFonts w:eastAsia="Arial"/>
          <w:sz w:val="28"/>
          <w:szCs w:val="28"/>
        </w:rPr>
        <w:t xml:space="preserve"> в днях (Д):</w:t>
      </w:r>
    </w:p>
    <w:p w:rsidR="00AA5205" w:rsidRPr="00201997" w:rsidRDefault="00AA5205" w:rsidP="003461E5">
      <w:pPr>
        <w:pStyle w:val="a4"/>
        <w:ind w:firstLine="0"/>
        <w:jc w:val="center"/>
        <w:rPr>
          <w:sz w:val="28"/>
          <w:szCs w:val="28"/>
          <w:lang w:val="ru-RU"/>
        </w:rPr>
      </w:pPr>
    </w:p>
    <w:p w:rsidR="003461E5" w:rsidRPr="00201997" w:rsidRDefault="003461E5" w:rsidP="003461E5">
      <w:pPr>
        <w:pStyle w:val="a4"/>
        <w:ind w:firstLine="0"/>
        <w:jc w:val="center"/>
        <w:rPr>
          <w:sz w:val="28"/>
          <w:szCs w:val="28"/>
          <w:lang w:val="ru-RU"/>
        </w:rPr>
      </w:pPr>
      <w:r w:rsidRPr="00201997">
        <w:rPr>
          <w:sz w:val="28"/>
          <w:szCs w:val="28"/>
          <w:lang w:val="ru-RU"/>
        </w:rPr>
        <w:t>Д=</w:t>
      </w:r>
      <m:oMath>
        <m:f>
          <m:fPr>
            <m:ctrlPr>
              <w:rPr>
                <w:rFonts w:ascii="Cambria Math" w:hAnsi="Cambria Math"/>
                <w:i/>
                <w:sz w:val="28"/>
                <w:szCs w:val="28"/>
                <w:lang w:val="ru-RU" w:eastAsia="uk-UA" w:bidi="uk-UA"/>
              </w:rPr>
            </m:ctrlPr>
          </m:fPr>
          <m:num>
            <m:sSub>
              <m:sSubPr>
                <m:ctrlPr>
                  <w:rPr>
                    <w:rFonts w:ascii="Cambria Math" w:hAnsi="Cambria Math"/>
                    <w:i/>
                    <w:sz w:val="28"/>
                    <w:szCs w:val="28"/>
                    <w:lang w:val="ru-RU" w:eastAsia="uk-UA" w:bidi="uk-UA"/>
                  </w:rPr>
                </m:ctrlPr>
              </m:sSubPr>
              <m:e>
                <m:r>
                  <w:rPr>
                    <w:rFonts w:ascii="Cambria Math" w:hAnsi="Cambria Math"/>
                    <w:sz w:val="28"/>
                    <w:szCs w:val="28"/>
                    <w:lang w:val="ru-RU"/>
                  </w:rPr>
                  <m:t>Т</m:t>
                </m:r>
              </m:e>
              <m:sub>
                <m:r>
                  <w:rPr>
                    <w:rFonts w:ascii="Cambria Math" w:hAnsi="Cambria Math"/>
                    <w:sz w:val="28"/>
                    <w:szCs w:val="28"/>
                    <w:lang w:val="ru-RU"/>
                  </w:rPr>
                  <m:t>П</m:t>
                </m:r>
              </m:sub>
            </m:sSub>
          </m:num>
          <m:den>
            <m:sSub>
              <m:sSubPr>
                <m:ctrlPr>
                  <w:rPr>
                    <w:rFonts w:ascii="Cambria Math" w:hAnsi="Cambria Math"/>
                    <w:i/>
                    <w:sz w:val="28"/>
                    <w:szCs w:val="28"/>
                    <w:lang w:val="ru-RU" w:eastAsia="uk-UA" w:bidi="uk-UA"/>
                  </w:rPr>
                </m:ctrlPr>
              </m:sSubPr>
              <m:e>
                <m:r>
                  <w:rPr>
                    <w:rFonts w:ascii="Cambria Math" w:hAnsi="Cambria Math"/>
                    <w:sz w:val="28"/>
                    <w:szCs w:val="28"/>
                    <w:lang w:val="ru-RU"/>
                  </w:rPr>
                  <m:t>К</m:t>
                </m:r>
              </m:e>
              <m:sub>
                <m:r>
                  <w:rPr>
                    <w:rFonts w:ascii="Cambria Math" w:hAnsi="Cambria Math"/>
                    <w:sz w:val="28"/>
                    <w:szCs w:val="28"/>
                    <w:lang w:val="ru-RU"/>
                  </w:rPr>
                  <m:t>ОБ</m:t>
                </m:r>
              </m:sub>
            </m:sSub>
          </m:den>
        </m:f>
      </m:oMath>
    </w:p>
    <w:p w:rsidR="00AA5205" w:rsidRPr="00201997" w:rsidRDefault="00AA5205" w:rsidP="00740491">
      <w:pPr>
        <w:pStyle w:val="40"/>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де </w:t>
      </w:r>
      <w:proofErr w:type="spellStart"/>
      <w:r w:rsidR="00740491">
        <w:rPr>
          <w:rStyle w:val="tlid-translation"/>
          <w:rFonts w:eastAsia="Arial"/>
          <w:sz w:val="28"/>
          <w:szCs w:val="28"/>
        </w:rPr>
        <w:t>Т</w:t>
      </w:r>
      <w:r w:rsidRPr="00201997">
        <w:rPr>
          <w:rStyle w:val="tlid-translation"/>
          <w:rFonts w:eastAsia="Arial"/>
          <w:sz w:val="28"/>
          <w:szCs w:val="28"/>
        </w:rPr>
        <w:t>п</w:t>
      </w:r>
      <w:proofErr w:type="spellEnd"/>
      <w:r w:rsidRPr="00201997">
        <w:rPr>
          <w:rStyle w:val="tlid-translation"/>
          <w:rFonts w:eastAsia="Arial"/>
          <w:sz w:val="28"/>
          <w:szCs w:val="28"/>
        </w:rPr>
        <w:t xml:space="preserve"> - тривалість періоду;</w:t>
      </w:r>
    </w:p>
    <w:p w:rsidR="003461E5" w:rsidRPr="00201997" w:rsidRDefault="00740491" w:rsidP="00740491">
      <w:pPr>
        <w:pStyle w:val="40"/>
        <w:spacing w:line="360" w:lineRule="auto"/>
        <w:ind w:firstLine="709"/>
        <w:jc w:val="both"/>
        <w:rPr>
          <w:i/>
          <w:iCs/>
          <w:sz w:val="28"/>
          <w:szCs w:val="28"/>
          <w:lang w:val="ru-RU"/>
        </w:rPr>
      </w:pPr>
      <w:r>
        <w:rPr>
          <w:rStyle w:val="tlid-translation"/>
          <w:rFonts w:eastAsia="Arial"/>
          <w:sz w:val="28"/>
          <w:szCs w:val="28"/>
        </w:rPr>
        <w:t>–</w:t>
      </w:r>
      <w:r w:rsidR="00AA5205" w:rsidRPr="00201997">
        <w:rPr>
          <w:rStyle w:val="tlid-translation"/>
          <w:rFonts w:eastAsia="Arial"/>
          <w:sz w:val="28"/>
          <w:szCs w:val="28"/>
        </w:rPr>
        <w:t xml:space="preserve"> </w:t>
      </w:r>
      <w:r w:rsidR="00AA5205" w:rsidRPr="00740491">
        <w:rPr>
          <w:rStyle w:val="tlid-translation"/>
          <w:rFonts w:eastAsia="Arial"/>
          <w:b/>
          <w:sz w:val="28"/>
          <w:szCs w:val="28"/>
        </w:rPr>
        <w:t>коефіцієнт завантаження (закріплення)</w:t>
      </w:r>
      <w:r w:rsidR="00AA5205" w:rsidRPr="00201997">
        <w:rPr>
          <w:rStyle w:val="tlid-translation"/>
          <w:rFonts w:eastAsia="Arial"/>
          <w:sz w:val="28"/>
          <w:szCs w:val="28"/>
        </w:rPr>
        <w:t xml:space="preserve"> оборотних коштів (К</w:t>
      </w:r>
      <w:r w:rsidR="00AA5205" w:rsidRPr="00740491">
        <w:rPr>
          <w:rStyle w:val="tlid-translation"/>
          <w:rFonts w:eastAsia="Arial"/>
          <w:sz w:val="28"/>
          <w:szCs w:val="28"/>
          <w:vertAlign w:val="subscript"/>
        </w:rPr>
        <w:t>3</w:t>
      </w:r>
      <w:r w:rsidR="00AA5205" w:rsidRPr="00201997">
        <w:rPr>
          <w:rStyle w:val="tlid-translation"/>
          <w:rFonts w:eastAsia="Arial"/>
          <w:sz w:val="28"/>
          <w:szCs w:val="28"/>
        </w:rPr>
        <w:t xml:space="preserve">), що показує величину оборотних коштів на </w:t>
      </w:r>
      <w:r>
        <w:rPr>
          <w:rStyle w:val="tlid-translation"/>
          <w:rFonts w:eastAsia="Arial"/>
          <w:sz w:val="28"/>
          <w:szCs w:val="28"/>
        </w:rPr>
        <w:t>гривну</w:t>
      </w:r>
      <w:r w:rsidR="00AA5205" w:rsidRPr="00201997">
        <w:rPr>
          <w:rStyle w:val="tlid-translation"/>
          <w:rFonts w:eastAsia="Arial"/>
          <w:sz w:val="28"/>
          <w:szCs w:val="28"/>
        </w:rPr>
        <w:t xml:space="preserve"> реалізованих послуг:</w:t>
      </w:r>
    </w:p>
    <w:p w:rsidR="003461E5" w:rsidRPr="00201997" w:rsidRDefault="003461E5" w:rsidP="003461E5">
      <w:pPr>
        <w:pStyle w:val="40"/>
        <w:jc w:val="center"/>
        <w:rPr>
          <w:iCs/>
          <w:sz w:val="28"/>
          <w:szCs w:val="28"/>
          <w:lang w:val="ru-RU"/>
        </w:rPr>
      </w:pPr>
      <w:proofErr w:type="spellStart"/>
      <w:r w:rsidRPr="00201997">
        <w:rPr>
          <w:iCs/>
          <w:sz w:val="28"/>
          <w:szCs w:val="28"/>
          <w:lang w:val="ru-RU"/>
        </w:rPr>
        <w:t>К</w:t>
      </w:r>
      <w:r w:rsidRPr="00201997">
        <w:rPr>
          <w:iCs/>
          <w:sz w:val="28"/>
          <w:szCs w:val="28"/>
          <w:vertAlign w:val="subscript"/>
          <w:lang w:val="ru-RU"/>
        </w:rPr>
        <w:t>з</w:t>
      </w:r>
      <w:proofErr w:type="spellEnd"/>
      <w:r w:rsidRPr="00201997">
        <w:rPr>
          <w:iCs/>
          <w:sz w:val="28"/>
          <w:szCs w:val="28"/>
          <w:lang w:val="ru-RU"/>
        </w:rPr>
        <w:t>=</w:t>
      </w:r>
      <m:oMath>
        <m:f>
          <m:fPr>
            <m:ctrlPr>
              <w:rPr>
                <w:rFonts w:ascii="Cambria Math" w:hAnsi="Cambria Math"/>
                <w:i/>
                <w:iCs/>
                <w:sz w:val="28"/>
                <w:szCs w:val="28"/>
                <w:lang w:val="ru-RU" w:eastAsia="uk-UA" w:bidi="uk-UA"/>
              </w:rPr>
            </m:ctrlPr>
          </m:fPr>
          <m:num>
            <m:r>
              <w:rPr>
                <w:rFonts w:ascii="Cambria Math" w:hAnsi="Cambria Math"/>
                <w:sz w:val="28"/>
                <w:szCs w:val="28"/>
                <w:lang w:val="ru-RU"/>
              </w:rPr>
              <m:t>О</m:t>
            </m:r>
          </m:num>
          <m:den>
            <m:r>
              <w:rPr>
                <w:rFonts w:ascii="Cambria Math" w:hAnsi="Cambria Math"/>
                <w:sz w:val="28"/>
                <w:szCs w:val="28"/>
                <w:lang w:val="ru-RU"/>
              </w:rPr>
              <m:t>Р</m:t>
            </m:r>
          </m:den>
        </m:f>
        <m:r>
          <w:rPr>
            <w:rFonts w:ascii="Cambria Math" w:hAnsi="Cambria Math"/>
            <w:sz w:val="28"/>
            <w:szCs w:val="28"/>
            <w:lang w:val="ru-RU"/>
          </w:rPr>
          <m:t>=</m:t>
        </m:r>
        <m:f>
          <m:fPr>
            <m:ctrlPr>
              <w:rPr>
                <w:rFonts w:ascii="Cambria Math" w:hAnsi="Cambria Math"/>
                <w:i/>
                <w:iCs/>
                <w:sz w:val="28"/>
                <w:szCs w:val="28"/>
                <w:lang w:val="ru-RU" w:eastAsia="uk-UA" w:bidi="uk-UA"/>
              </w:rPr>
            </m:ctrlPr>
          </m:fPr>
          <m:num>
            <m:r>
              <w:rPr>
                <w:rFonts w:ascii="Cambria Math" w:hAnsi="Cambria Math"/>
                <w:sz w:val="28"/>
                <w:szCs w:val="28"/>
                <w:lang w:val="ru-RU"/>
              </w:rPr>
              <m:t>1</m:t>
            </m:r>
          </m:num>
          <m:den>
            <m:sSub>
              <m:sSubPr>
                <m:ctrlPr>
                  <w:rPr>
                    <w:rFonts w:ascii="Cambria Math" w:hAnsi="Cambria Math"/>
                    <w:i/>
                    <w:iCs/>
                    <w:sz w:val="28"/>
                    <w:szCs w:val="28"/>
                    <w:lang w:val="ru-RU" w:eastAsia="uk-UA" w:bidi="uk-UA"/>
                  </w:rPr>
                </m:ctrlPr>
              </m:sSubPr>
              <m:e>
                <m:r>
                  <w:rPr>
                    <w:rFonts w:ascii="Cambria Math" w:hAnsi="Cambria Math"/>
                    <w:sz w:val="28"/>
                    <w:szCs w:val="28"/>
                    <w:lang w:val="ru-RU"/>
                  </w:rPr>
                  <m:t>К</m:t>
                </m:r>
              </m:e>
              <m:sub>
                <m:r>
                  <w:rPr>
                    <w:rFonts w:ascii="Cambria Math" w:hAnsi="Cambria Math"/>
                    <w:sz w:val="28"/>
                    <w:szCs w:val="28"/>
                    <w:lang w:val="ru-RU"/>
                  </w:rPr>
                  <m:t>ОБ</m:t>
                </m:r>
              </m:sub>
            </m:sSub>
          </m:den>
        </m:f>
      </m:oMath>
    </w:p>
    <w:p w:rsidR="00AA5205" w:rsidRPr="00201997" w:rsidRDefault="00740491" w:rsidP="00740491">
      <w:pPr>
        <w:pStyle w:val="a4"/>
        <w:spacing w:line="360" w:lineRule="auto"/>
        <w:ind w:firstLine="709"/>
        <w:jc w:val="both"/>
        <w:rPr>
          <w:rStyle w:val="tlid-translation"/>
          <w:rFonts w:eastAsia="Arial"/>
          <w:sz w:val="28"/>
          <w:szCs w:val="28"/>
        </w:rPr>
      </w:pPr>
      <w:r>
        <w:rPr>
          <w:sz w:val="28"/>
          <w:szCs w:val="28"/>
          <w:lang w:val="ru-RU"/>
        </w:rPr>
        <w:t>–</w:t>
      </w:r>
      <w:r w:rsidR="003461E5" w:rsidRPr="00201997">
        <w:rPr>
          <w:sz w:val="28"/>
          <w:szCs w:val="28"/>
          <w:lang w:val="ru-RU"/>
        </w:rPr>
        <w:t xml:space="preserve"> </w:t>
      </w:r>
      <w:proofErr w:type="gramStart"/>
      <w:r w:rsidR="00AA5205" w:rsidRPr="00740491">
        <w:rPr>
          <w:rStyle w:val="tlid-translation"/>
          <w:rFonts w:eastAsia="Arial"/>
          <w:b/>
          <w:sz w:val="28"/>
          <w:szCs w:val="28"/>
        </w:rPr>
        <w:t>величина</w:t>
      </w:r>
      <w:proofErr w:type="gramEnd"/>
      <w:r w:rsidR="00AA5205" w:rsidRPr="00740491">
        <w:rPr>
          <w:rStyle w:val="tlid-translation"/>
          <w:rFonts w:eastAsia="Arial"/>
          <w:b/>
          <w:sz w:val="28"/>
          <w:szCs w:val="28"/>
        </w:rPr>
        <w:t xml:space="preserve"> вивільнених оборотних коштів (ОВ)</w:t>
      </w:r>
      <w:r w:rsidR="00AA5205" w:rsidRPr="00201997">
        <w:rPr>
          <w:rStyle w:val="tlid-translation"/>
          <w:rFonts w:eastAsia="Arial"/>
          <w:sz w:val="28"/>
          <w:szCs w:val="28"/>
        </w:rPr>
        <w:t xml:space="preserve"> в результаті прискорення оборотності:</w:t>
      </w:r>
    </w:p>
    <w:p w:rsidR="003461E5" w:rsidRPr="00201997" w:rsidRDefault="003461E5" w:rsidP="00AA5205">
      <w:pPr>
        <w:pStyle w:val="a4"/>
        <w:ind w:firstLine="0"/>
        <w:jc w:val="center"/>
        <w:rPr>
          <w:sz w:val="28"/>
          <w:szCs w:val="28"/>
        </w:rPr>
      </w:pPr>
      <w:r w:rsidRPr="00201997">
        <w:rPr>
          <w:sz w:val="28"/>
          <w:szCs w:val="28"/>
        </w:rPr>
        <w:t>ОВ=</w:t>
      </w:r>
      <m:oMath>
        <m:f>
          <m:fPr>
            <m:ctrlPr>
              <w:rPr>
                <w:rFonts w:ascii="Cambria Math" w:hAnsi="Cambria Math"/>
                <w:i/>
                <w:sz w:val="28"/>
                <w:szCs w:val="28"/>
                <w:lang w:val="ru-RU" w:eastAsia="uk-UA" w:bidi="uk-UA"/>
              </w:rPr>
            </m:ctrlPr>
          </m:fPr>
          <m:num>
            <m:r>
              <w:rPr>
                <w:rFonts w:ascii="Cambria Math" w:hAnsi="Cambria Math"/>
                <w:sz w:val="28"/>
                <w:szCs w:val="28"/>
              </w:rPr>
              <m:t>Р</m:t>
            </m:r>
          </m:num>
          <m:den>
            <m:r>
              <w:rPr>
                <w:rFonts w:ascii="Cambria Math" w:hAnsi="Cambria Math"/>
                <w:sz w:val="28"/>
                <w:szCs w:val="28"/>
              </w:rPr>
              <m:t>Д</m:t>
            </m:r>
          </m:den>
        </m:f>
        <m:r>
          <w:rPr>
            <w:rFonts w:ascii="Cambria Math" w:hAnsi="Cambria Math"/>
            <w:sz w:val="28"/>
            <w:szCs w:val="28"/>
          </w:rPr>
          <m:t>×(</m:t>
        </m:r>
        <m:sSup>
          <m:sSupPr>
            <m:ctrlPr>
              <w:rPr>
                <w:rFonts w:ascii="Cambria Math" w:hAnsi="Cambria Math"/>
                <w:i/>
                <w:sz w:val="28"/>
                <w:szCs w:val="28"/>
                <w:lang w:val="ru-RU" w:eastAsia="uk-UA" w:bidi="uk-UA"/>
              </w:rPr>
            </m:ctrlPr>
          </m:sSupPr>
          <m:e>
            <m:r>
              <w:rPr>
                <w:rFonts w:ascii="Cambria Math" w:hAnsi="Cambria Math"/>
                <w:sz w:val="28"/>
                <w:szCs w:val="28"/>
              </w:rPr>
              <m:t>Д</m:t>
            </m:r>
          </m:e>
          <m:sup>
            <m:r>
              <w:rPr>
                <w:rFonts w:ascii="Cambria Math" w:hAnsi="Cambria Math"/>
                <w:sz w:val="28"/>
                <w:szCs w:val="28"/>
              </w:rPr>
              <m:t>1</m:t>
            </m:r>
          </m:sup>
        </m:sSup>
        <m:r>
          <w:rPr>
            <w:rFonts w:ascii="Cambria Math" w:hAnsi="Cambria Math"/>
            <w:sz w:val="28"/>
            <w:szCs w:val="28"/>
          </w:rPr>
          <m:t>п-</m:t>
        </m:r>
        <m:sSup>
          <m:sSupPr>
            <m:ctrlPr>
              <w:rPr>
                <w:rFonts w:ascii="Cambria Math" w:hAnsi="Cambria Math"/>
                <w:i/>
                <w:sz w:val="28"/>
                <w:szCs w:val="28"/>
                <w:lang w:val="ru-RU" w:eastAsia="uk-UA" w:bidi="uk-UA"/>
              </w:rPr>
            </m:ctrlPr>
          </m:sSupPr>
          <m:e>
            <m:r>
              <w:rPr>
                <w:rFonts w:ascii="Cambria Math" w:hAnsi="Cambria Math"/>
                <w:sz w:val="28"/>
                <w:szCs w:val="28"/>
              </w:rPr>
              <m:t>Д</m:t>
            </m:r>
          </m:e>
          <m:sup>
            <m:r>
              <w:rPr>
                <w:rFonts w:ascii="Cambria Math" w:hAnsi="Cambria Math"/>
                <w:sz w:val="28"/>
                <w:szCs w:val="28"/>
              </w:rPr>
              <m:t>0</m:t>
            </m:r>
          </m:sup>
        </m:sSup>
        <m:r>
          <w:rPr>
            <w:rFonts w:ascii="Cambria Math" w:hAnsi="Cambria Math"/>
            <w:sz w:val="28"/>
            <w:szCs w:val="28"/>
          </w:rPr>
          <m:t>п)</m:t>
        </m:r>
      </m:oMath>
    </w:p>
    <w:p w:rsidR="00740491" w:rsidRDefault="00740491" w:rsidP="00740491">
      <w:pPr>
        <w:pStyle w:val="40"/>
        <w:tabs>
          <w:tab w:val="left" w:pos="4877"/>
        </w:tabs>
        <w:spacing w:line="360" w:lineRule="auto"/>
        <w:ind w:firstLine="709"/>
        <w:jc w:val="both"/>
        <w:rPr>
          <w:rStyle w:val="tlid-translation"/>
          <w:rFonts w:eastAsia="Arial"/>
          <w:i/>
          <w:sz w:val="28"/>
          <w:szCs w:val="28"/>
        </w:rPr>
      </w:pPr>
      <w:bookmarkStart w:id="1" w:name="bookmark10"/>
      <w:r>
        <w:rPr>
          <w:rStyle w:val="tlid-translation"/>
          <w:rFonts w:eastAsia="Arial"/>
          <w:sz w:val="28"/>
          <w:szCs w:val="28"/>
        </w:rPr>
        <w:t>де Д</w:t>
      </w:r>
      <w:r>
        <w:rPr>
          <w:rStyle w:val="tlid-translation"/>
          <w:rFonts w:eastAsia="Arial"/>
          <w:sz w:val="28"/>
          <w:szCs w:val="28"/>
          <w:vertAlign w:val="superscript"/>
        </w:rPr>
        <w:t>1</w:t>
      </w:r>
      <w:r w:rsidR="00113AF2" w:rsidRPr="00740491">
        <w:rPr>
          <w:rStyle w:val="tlid-translation"/>
          <w:rFonts w:eastAsia="Arial"/>
          <w:sz w:val="28"/>
          <w:szCs w:val="28"/>
          <w:vertAlign w:val="subscript"/>
        </w:rPr>
        <w:t>п</w:t>
      </w:r>
      <w:r>
        <w:rPr>
          <w:rStyle w:val="tlid-translation"/>
          <w:rFonts w:eastAsia="Arial"/>
          <w:sz w:val="28"/>
          <w:szCs w:val="28"/>
        </w:rPr>
        <w:t xml:space="preserve"> і Д</w:t>
      </w:r>
      <w:r w:rsidR="00113AF2" w:rsidRPr="00201997">
        <w:rPr>
          <w:rStyle w:val="tlid-translation"/>
          <w:rFonts w:eastAsia="Arial"/>
          <w:sz w:val="28"/>
          <w:szCs w:val="28"/>
          <w:vertAlign w:val="superscript"/>
        </w:rPr>
        <w:t>0</w:t>
      </w:r>
      <w:r w:rsidR="00113AF2" w:rsidRPr="00740491">
        <w:rPr>
          <w:rStyle w:val="tlid-translation"/>
          <w:rFonts w:eastAsia="Arial"/>
          <w:sz w:val="28"/>
          <w:szCs w:val="28"/>
          <w:vertAlign w:val="subscript"/>
        </w:rPr>
        <w:t>п</w:t>
      </w:r>
      <w:r w:rsidR="00113AF2" w:rsidRPr="00201997">
        <w:rPr>
          <w:rStyle w:val="tlid-translation"/>
          <w:rFonts w:eastAsia="Arial"/>
          <w:sz w:val="28"/>
          <w:szCs w:val="28"/>
        </w:rPr>
        <w:t xml:space="preserve"> </w:t>
      </w:r>
      <w:r>
        <w:rPr>
          <w:rStyle w:val="tlid-translation"/>
          <w:rFonts w:eastAsia="Arial"/>
          <w:sz w:val="28"/>
          <w:szCs w:val="28"/>
        </w:rPr>
        <w:t>–</w:t>
      </w:r>
      <w:r w:rsidR="00113AF2" w:rsidRPr="00201997">
        <w:rPr>
          <w:rStyle w:val="tlid-translation"/>
          <w:rFonts w:eastAsia="Arial"/>
          <w:sz w:val="28"/>
          <w:szCs w:val="28"/>
        </w:rPr>
        <w:t xml:space="preserve"> тривалість періоду в звітному і базисному періоді відповідно;</w:t>
      </w:r>
    </w:p>
    <w:p w:rsidR="003461E5" w:rsidRPr="00201997" w:rsidRDefault="00740491" w:rsidP="00740491">
      <w:pPr>
        <w:pStyle w:val="30"/>
        <w:spacing w:after="0" w:line="360" w:lineRule="auto"/>
        <w:ind w:left="0" w:firstLine="709"/>
        <w:jc w:val="both"/>
        <w:rPr>
          <w:i w:val="0"/>
          <w:sz w:val="28"/>
          <w:szCs w:val="28"/>
        </w:rPr>
      </w:pPr>
      <w:r>
        <w:rPr>
          <w:rStyle w:val="tlid-translation"/>
          <w:rFonts w:eastAsia="Arial"/>
          <w:i w:val="0"/>
          <w:sz w:val="28"/>
          <w:szCs w:val="28"/>
        </w:rPr>
        <w:t>–</w:t>
      </w:r>
      <w:r w:rsidR="00113AF2" w:rsidRPr="00201997">
        <w:rPr>
          <w:rStyle w:val="tlid-translation"/>
          <w:rFonts w:eastAsia="Arial"/>
          <w:i w:val="0"/>
          <w:sz w:val="28"/>
          <w:szCs w:val="28"/>
        </w:rPr>
        <w:t xml:space="preserve"> </w:t>
      </w:r>
      <w:r w:rsidR="00113AF2" w:rsidRPr="00706480">
        <w:rPr>
          <w:rStyle w:val="tlid-translation"/>
          <w:rFonts w:eastAsia="Arial"/>
          <w:b/>
          <w:i w:val="0"/>
          <w:sz w:val="28"/>
          <w:szCs w:val="28"/>
        </w:rPr>
        <w:t>швидкість оборотності запасів (</w:t>
      </w:r>
      <w:r w:rsidR="00706480" w:rsidRPr="00706480">
        <w:rPr>
          <w:rStyle w:val="tlid-translation"/>
          <w:rFonts w:eastAsia="Arial"/>
          <w:b/>
          <w:i w:val="0"/>
          <w:sz w:val="28"/>
          <w:szCs w:val="28"/>
        </w:rPr>
        <w:t>кількість</w:t>
      </w:r>
      <w:r w:rsidR="00113AF2" w:rsidRPr="00706480">
        <w:rPr>
          <w:rStyle w:val="tlid-translation"/>
          <w:rFonts w:eastAsia="Arial"/>
          <w:b/>
          <w:i w:val="0"/>
          <w:sz w:val="28"/>
          <w:szCs w:val="28"/>
        </w:rPr>
        <w:t xml:space="preserve"> об</w:t>
      </w:r>
      <w:r w:rsidR="00706480" w:rsidRPr="00706480">
        <w:rPr>
          <w:rStyle w:val="tlid-translation"/>
          <w:rFonts w:eastAsia="Arial"/>
          <w:b/>
          <w:i w:val="0"/>
          <w:sz w:val="28"/>
          <w:szCs w:val="28"/>
        </w:rPr>
        <w:t>ертів</w:t>
      </w:r>
      <w:r w:rsidR="00113AF2" w:rsidRPr="00706480">
        <w:rPr>
          <w:rStyle w:val="tlid-translation"/>
          <w:rFonts w:eastAsia="Arial"/>
          <w:b/>
          <w:i w:val="0"/>
          <w:sz w:val="28"/>
          <w:szCs w:val="28"/>
        </w:rPr>
        <w:t>)</w:t>
      </w:r>
      <w:r w:rsidR="00706480">
        <w:rPr>
          <w:rStyle w:val="tlid-translation"/>
          <w:rFonts w:eastAsia="Arial"/>
          <w:i w:val="0"/>
          <w:sz w:val="28"/>
          <w:szCs w:val="28"/>
        </w:rPr>
        <w:t xml:space="preserve"> (</w:t>
      </w:r>
      <w:proofErr w:type="spellStart"/>
      <w:r w:rsidR="00706480">
        <w:rPr>
          <w:rStyle w:val="tlid-translation"/>
          <w:rFonts w:eastAsia="Arial"/>
          <w:i w:val="0"/>
          <w:sz w:val="28"/>
          <w:szCs w:val="28"/>
        </w:rPr>
        <w:t>КО</w:t>
      </w:r>
      <w:r w:rsidR="00706480" w:rsidRPr="00706480">
        <w:rPr>
          <w:rStyle w:val="tlid-translation"/>
          <w:rFonts w:eastAsia="Arial"/>
          <w:i w:val="0"/>
          <w:sz w:val="28"/>
          <w:szCs w:val="28"/>
          <w:vertAlign w:val="subscript"/>
        </w:rPr>
        <w:t>з</w:t>
      </w:r>
      <w:proofErr w:type="spellEnd"/>
      <w:r w:rsidR="00706480">
        <w:rPr>
          <w:rStyle w:val="tlid-translation"/>
          <w:rFonts w:eastAsia="Arial"/>
          <w:i w:val="0"/>
          <w:sz w:val="28"/>
          <w:szCs w:val="28"/>
        </w:rPr>
        <w:t>):</w:t>
      </w:r>
    </w:p>
    <w:p w:rsidR="003461E5" w:rsidRPr="00201997" w:rsidRDefault="00706480" w:rsidP="00740491">
      <w:pPr>
        <w:pStyle w:val="30"/>
        <w:spacing w:after="0" w:line="240" w:lineRule="auto"/>
        <w:ind w:left="0" w:firstLine="709"/>
        <w:jc w:val="center"/>
        <w:rPr>
          <w:sz w:val="28"/>
          <w:szCs w:val="28"/>
          <w:lang w:val="ru-RU"/>
        </w:rPr>
      </w:pPr>
      <w:r w:rsidRPr="00706480">
        <w:rPr>
          <w:i w:val="0"/>
          <w:sz w:val="28"/>
          <w:szCs w:val="28"/>
          <w:lang w:val="ru-RU"/>
        </w:rPr>
        <w:t>К</w:t>
      </w:r>
      <w:r w:rsidR="003461E5" w:rsidRPr="00706480">
        <w:rPr>
          <w:i w:val="0"/>
          <w:sz w:val="28"/>
          <w:szCs w:val="28"/>
          <w:lang w:val="ru-RU"/>
        </w:rPr>
        <w:t>о</w:t>
      </w:r>
      <w:r>
        <w:rPr>
          <w:i w:val="0"/>
          <w:sz w:val="28"/>
          <w:szCs w:val="28"/>
          <w:vertAlign w:val="subscript"/>
          <w:lang w:val="ru-RU"/>
        </w:rPr>
        <w:t>з</w:t>
      </w:r>
      <w:r w:rsidR="003461E5" w:rsidRPr="00706480">
        <w:rPr>
          <w:i w:val="0"/>
          <w:sz w:val="28"/>
          <w:szCs w:val="28"/>
          <w:lang w:val="ru-RU"/>
        </w:rPr>
        <w:t xml:space="preserve"> </w:t>
      </w:r>
      <w:r w:rsidR="003461E5" w:rsidRPr="00201997">
        <w:rPr>
          <w:sz w:val="28"/>
          <w:szCs w:val="28"/>
          <w:lang w:val="ru-RU"/>
        </w:rPr>
        <w:t>=</w:t>
      </w:r>
      <w:bookmarkEnd w:id="1"/>
      <m:oMath>
        <m:f>
          <m:fPr>
            <m:ctrlPr>
              <w:rPr>
                <w:rFonts w:ascii="Cambria Math" w:hAnsi="Cambria Math"/>
                <w:sz w:val="28"/>
                <w:szCs w:val="28"/>
                <w:lang w:val="ru-RU" w:eastAsia="uk-UA" w:bidi="uk-UA"/>
              </w:rPr>
            </m:ctrlPr>
          </m:fPr>
          <m:num>
            <m:r>
              <w:rPr>
                <w:rFonts w:ascii="Cambria Math" w:hAnsi="Cambria Math"/>
                <w:sz w:val="28"/>
                <w:szCs w:val="28"/>
                <w:lang w:val="ru-RU"/>
              </w:rPr>
              <m:t>Р</m:t>
            </m:r>
          </m:num>
          <m:den>
            <m:r>
              <w:rPr>
                <w:rFonts w:ascii="Cambria Math" w:hAnsi="Cambria Math"/>
                <w:sz w:val="28"/>
                <w:szCs w:val="28"/>
                <w:lang w:val="ru-RU"/>
              </w:rPr>
              <m:t>З</m:t>
            </m:r>
          </m:den>
        </m:f>
      </m:oMath>
    </w:p>
    <w:p w:rsidR="00113AF2" w:rsidRPr="00201997" w:rsidRDefault="00113AF2" w:rsidP="00706480">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де 3 </w:t>
      </w:r>
      <w:r w:rsidR="00706480">
        <w:rPr>
          <w:rStyle w:val="tlid-translation"/>
          <w:rFonts w:eastAsia="Arial"/>
          <w:sz w:val="28"/>
          <w:szCs w:val="28"/>
        </w:rPr>
        <w:t>–</w:t>
      </w:r>
      <w:r w:rsidRPr="00201997">
        <w:rPr>
          <w:rStyle w:val="tlid-translation"/>
          <w:rFonts w:eastAsia="Arial"/>
          <w:sz w:val="28"/>
          <w:szCs w:val="28"/>
        </w:rPr>
        <w:t xml:space="preserve"> середньорічна вартість запасів;</w:t>
      </w:r>
    </w:p>
    <w:p w:rsidR="003461E5" w:rsidRPr="00201997" w:rsidRDefault="00706480" w:rsidP="00706480">
      <w:pPr>
        <w:pStyle w:val="a4"/>
        <w:spacing w:line="360" w:lineRule="auto"/>
        <w:ind w:firstLine="709"/>
        <w:jc w:val="both"/>
        <w:rPr>
          <w:i/>
          <w:iCs/>
          <w:sz w:val="28"/>
          <w:szCs w:val="28"/>
          <w:lang w:val="ru-RU"/>
        </w:rPr>
      </w:pPr>
      <w:r>
        <w:rPr>
          <w:rStyle w:val="tlid-translation"/>
          <w:rFonts w:eastAsia="Arial"/>
          <w:sz w:val="28"/>
          <w:szCs w:val="28"/>
        </w:rPr>
        <w:lastRenderedPageBreak/>
        <w:t>–</w:t>
      </w:r>
      <w:r w:rsidR="00113AF2" w:rsidRPr="00201997">
        <w:rPr>
          <w:rStyle w:val="tlid-translation"/>
          <w:rFonts w:eastAsia="Arial"/>
          <w:sz w:val="28"/>
          <w:szCs w:val="28"/>
        </w:rPr>
        <w:t xml:space="preserve"> </w:t>
      </w:r>
      <w:r w:rsidR="00113AF2" w:rsidRPr="00706480">
        <w:rPr>
          <w:rStyle w:val="tlid-translation"/>
          <w:rFonts w:eastAsia="Arial"/>
          <w:b/>
          <w:sz w:val="28"/>
          <w:szCs w:val="28"/>
        </w:rPr>
        <w:t>оборотність запасів в днях</w:t>
      </w:r>
      <w:r w:rsidR="00113AF2" w:rsidRPr="00201997">
        <w:rPr>
          <w:rStyle w:val="tlid-translation"/>
          <w:rFonts w:eastAsia="Arial"/>
          <w:sz w:val="28"/>
          <w:szCs w:val="28"/>
        </w:rPr>
        <w:t xml:space="preserve"> (</w:t>
      </w:r>
      <w:proofErr w:type="spellStart"/>
      <w:r w:rsidR="00113AF2" w:rsidRPr="00201997">
        <w:rPr>
          <w:rStyle w:val="tlid-translation"/>
          <w:rFonts w:eastAsia="Arial"/>
          <w:sz w:val="28"/>
          <w:szCs w:val="28"/>
        </w:rPr>
        <w:t>Д</w:t>
      </w:r>
      <w:r w:rsidRPr="00706480">
        <w:rPr>
          <w:rStyle w:val="tlid-translation"/>
          <w:rFonts w:eastAsia="Arial"/>
          <w:sz w:val="28"/>
          <w:szCs w:val="28"/>
          <w:vertAlign w:val="subscript"/>
        </w:rPr>
        <w:t>з</w:t>
      </w:r>
      <w:proofErr w:type="spellEnd"/>
      <w:r w:rsidR="00113AF2" w:rsidRPr="00201997">
        <w:rPr>
          <w:rStyle w:val="tlid-translation"/>
          <w:rFonts w:eastAsia="Arial"/>
          <w:sz w:val="28"/>
          <w:szCs w:val="28"/>
        </w:rPr>
        <w:t>), що показує тривалість одного обороту запасів:</w:t>
      </w:r>
    </w:p>
    <w:p w:rsidR="003461E5" w:rsidRPr="00201997" w:rsidRDefault="003461E5" w:rsidP="00706480">
      <w:pPr>
        <w:pStyle w:val="a4"/>
        <w:spacing w:line="360" w:lineRule="auto"/>
        <w:ind w:firstLine="709"/>
        <w:jc w:val="center"/>
        <w:rPr>
          <w:i/>
          <w:iCs/>
          <w:sz w:val="28"/>
          <w:szCs w:val="28"/>
          <w:lang w:val="ru-RU"/>
        </w:rPr>
      </w:pPr>
      <w:proofErr w:type="spellStart"/>
      <w:r w:rsidRPr="00201997">
        <w:rPr>
          <w:i/>
          <w:iCs/>
          <w:sz w:val="28"/>
          <w:szCs w:val="28"/>
          <w:lang w:val="ru-RU"/>
        </w:rPr>
        <w:t>Д</w:t>
      </w:r>
      <w:r w:rsidR="00706480">
        <w:rPr>
          <w:i/>
          <w:iCs/>
          <w:sz w:val="28"/>
          <w:szCs w:val="28"/>
          <w:vertAlign w:val="subscript"/>
          <w:lang w:val="ru-RU"/>
        </w:rPr>
        <w:t>з</w:t>
      </w:r>
      <w:proofErr w:type="spellEnd"/>
      <w:r w:rsidRPr="00201997">
        <w:rPr>
          <w:i/>
          <w:iCs/>
          <w:sz w:val="28"/>
          <w:szCs w:val="28"/>
          <w:lang w:val="ru-RU"/>
        </w:rPr>
        <w:t>=</w:t>
      </w:r>
      <m:oMath>
        <m:f>
          <m:fPr>
            <m:ctrlPr>
              <w:rPr>
                <w:rFonts w:ascii="Cambria Math" w:hAnsi="Cambria Math"/>
                <w:i/>
                <w:iCs/>
                <w:sz w:val="28"/>
                <w:szCs w:val="28"/>
                <w:lang w:val="ru-RU" w:eastAsia="uk-UA" w:bidi="uk-UA"/>
              </w:rPr>
            </m:ctrlPr>
          </m:fPr>
          <m:num>
            <m:sSup>
              <m:sSupPr>
                <m:ctrlPr>
                  <w:rPr>
                    <w:rFonts w:ascii="Cambria Math" w:hAnsi="Cambria Math"/>
                    <w:i/>
                    <w:iCs/>
                    <w:sz w:val="28"/>
                    <w:szCs w:val="28"/>
                    <w:lang w:val="ru-RU" w:eastAsia="uk-UA" w:bidi="uk-UA"/>
                  </w:rPr>
                </m:ctrlPr>
              </m:sSupPr>
              <m:e>
                <m:r>
                  <w:rPr>
                    <w:rFonts w:ascii="Cambria Math" w:hAnsi="Cambria Math"/>
                    <w:sz w:val="28"/>
                    <w:szCs w:val="28"/>
                    <w:lang w:val="ru-RU"/>
                  </w:rPr>
                  <m:t>Дп</m:t>
                </m:r>
              </m:e>
              <m:sup/>
            </m:sSup>
          </m:num>
          <m:den>
            <m:sSub>
              <m:sSubPr>
                <m:ctrlPr>
                  <w:rPr>
                    <w:rFonts w:ascii="Cambria Math" w:hAnsi="Cambria Math"/>
                    <w:i/>
                    <w:iCs/>
                    <w:sz w:val="28"/>
                    <w:szCs w:val="28"/>
                    <w:lang w:val="ru-RU" w:eastAsia="uk-UA" w:bidi="uk-UA"/>
                  </w:rPr>
                </m:ctrlPr>
              </m:sSubPr>
              <m:e>
                <m:r>
                  <w:rPr>
                    <w:rFonts w:ascii="Cambria Math" w:hAnsi="Cambria Math"/>
                    <w:sz w:val="28"/>
                    <w:szCs w:val="28"/>
                    <w:lang w:val="ru-RU"/>
                  </w:rPr>
                  <m:t>КО</m:t>
                </m:r>
              </m:e>
              <m:sub>
                <m:r>
                  <w:rPr>
                    <w:rFonts w:ascii="Cambria Math" w:hAnsi="Cambria Math"/>
                    <w:sz w:val="28"/>
                    <w:szCs w:val="28"/>
                    <w:lang w:val="ru-RU"/>
                  </w:rPr>
                  <m:t>з</m:t>
                </m:r>
              </m:sub>
            </m:sSub>
          </m:den>
        </m:f>
        <m:r>
          <w:rPr>
            <w:rFonts w:ascii="Cambria Math" w:hAnsi="Cambria Math"/>
            <w:sz w:val="28"/>
            <w:szCs w:val="28"/>
            <w:lang w:val="ru-RU"/>
          </w:rPr>
          <m:t>=</m:t>
        </m:r>
        <m:f>
          <m:fPr>
            <m:ctrlPr>
              <w:rPr>
                <w:rFonts w:ascii="Cambria Math" w:hAnsi="Cambria Math"/>
                <w:i/>
                <w:iCs/>
                <w:sz w:val="28"/>
                <w:szCs w:val="28"/>
                <w:lang w:val="ru-RU" w:eastAsia="uk-UA" w:bidi="uk-UA"/>
              </w:rPr>
            </m:ctrlPr>
          </m:fPr>
          <m:num>
            <m:sSub>
              <m:sSubPr>
                <m:ctrlPr>
                  <w:rPr>
                    <w:rFonts w:ascii="Cambria Math" w:hAnsi="Cambria Math"/>
                    <w:i/>
                    <w:iCs/>
                    <w:sz w:val="28"/>
                    <w:szCs w:val="28"/>
                    <w:lang w:val="ru-RU" w:eastAsia="uk-UA" w:bidi="uk-UA"/>
                  </w:rPr>
                </m:ctrlPr>
              </m:sSubPr>
              <m:e>
                <m:r>
                  <w:rPr>
                    <w:rFonts w:ascii="Cambria Math" w:hAnsi="Cambria Math"/>
                    <w:sz w:val="28"/>
                    <w:szCs w:val="28"/>
                    <w:lang w:val="ru-RU"/>
                  </w:rPr>
                  <m:t>Д</m:t>
                </m:r>
              </m:e>
              <m:sub>
                <m:r>
                  <w:rPr>
                    <w:rFonts w:ascii="Cambria Math" w:hAnsi="Cambria Math"/>
                    <w:sz w:val="28"/>
                    <w:szCs w:val="28"/>
                    <w:lang w:val="ru-RU"/>
                  </w:rPr>
                  <m:t>П×З</m:t>
                </m:r>
              </m:sub>
            </m:sSub>
          </m:num>
          <m:den>
            <m:r>
              <w:rPr>
                <w:rFonts w:ascii="Cambria Math" w:hAnsi="Cambria Math"/>
                <w:sz w:val="28"/>
                <w:szCs w:val="28"/>
                <w:lang w:val="ru-RU"/>
              </w:rPr>
              <m:t>Р</m:t>
            </m:r>
          </m:den>
        </m:f>
      </m:oMath>
    </w:p>
    <w:p w:rsidR="00113AF2" w:rsidRPr="00201997" w:rsidRDefault="00706480" w:rsidP="00706480">
      <w:pPr>
        <w:pStyle w:val="a4"/>
        <w:spacing w:line="360" w:lineRule="auto"/>
        <w:ind w:firstLine="709"/>
        <w:jc w:val="both"/>
        <w:rPr>
          <w:rStyle w:val="tlid-translation"/>
          <w:rFonts w:eastAsia="Arial"/>
          <w:sz w:val="28"/>
          <w:szCs w:val="28"/>
        </w:rPr>
      </w:pPr>
      <w:r>
        <w:rPr>
          <w:rStyle w:val="tlid-translation"/>
          <w:rFonts w:eastAsia="Arial"/>
          <w:sz w:val="28"/>
          <w:szCs w:val="28"/>
        </w:rPr>
        <w:t>–</w:t>
      </w:r>
      <w:r w:rsidR="00113AF2" w:rsidRPr="00201997">
        <w:rPr>
          <w:rStyle w:val="tlid-translation"/>
          <w:rFonts w:eastAsia="Arial"/>
          <w:sz w:val="28"/>
          <w:szCs w:val="28"/>
        </w:rPr>
        <w:t xml:space="preserve"> </w:t>
      </w:r>
      <w:r w:rsidR="00113AF2" w:rsidRPr="00706480">
        <w:rPr>
          <w:rStyle w:val="tlid-translation"/>
          <w:rFonts w:eastAsia="Arial"/>
          <w:b/>
          <w:sz w:val="28"/>
          <w:szCs w:val="28"/>
        </w:rPr>
        <w:t>коефіцієнт поточної ліквідності</w:t>
      </w:r>
      <w:r w:rsidR="00113AF2" w:rsidRPr="00201997">
        <w:rPr>
          <w:rStyle w:val="tlid-translation"/>
          <w:rFonts w:eastAsia="Arial"/>
          <w:sz w:val="28"/>
          <w:szCs w:val="28"/>
        </w:rPr>
        <w:t xml:space="preserve"> (</w:t>
      </w:r>
      <w:proofErr w:type="spellStart"/>
      <w:r w:rsidR="00113AF2" w:rsidRPr="00201997">
        <w:rPr>
          <w:rStyle w:val="tlid-translation"/>
          <w:rFonts w:eastAsia="Arial"/>
          <w:sz w:val="28"/>
          <w:szCs w:val="28"/>
        </w:rPr>
        <w:t>К</w:t>
      </w:r>
      <w:r w:rsidRPr="00706480">
        <w:rPr>
          <w:rStyle w:val="tlid-translation"/>
          <w:rFonts w:eastAsia="Arial"/>
          <w:sz w:val="28"/>
          <w:szCs w:val="28"/>
          <w:vertAlign w:val="subscript"/>
        </w:rPr>
        <w:t>п.</w:t>
      </w:r>
      <w:r w:rsidR="00113AF2" w:rsidRPr="00706480">
        <w:rPr>
          <w:rStyle w:val="tlid-translation"/>
          <w:rFonts w:eastAsia="Arial"/>
          <w:sz w:val="28"/>
          <w:szCs w:val="28"/>
          <w:vertAlign w:val="subscript"/>
        </w:rPr>
        <w:t>л</w:t>
      </w:r>
      <w:proofErr w:type="spellEnd"/>
      <w:r w:rsidR="00113AF2" w:rsidRPr="00706480">
        <w:rPr>
          <w:rStyle w:val="tlid-translation"/>
          <w:rFonts w:eastAsia="Arial"/>
          <w:sz w:val="28"/>
          <w:szCs w:val="28"/>
          <w:vertAlign w:val="subscript"/>
        </w:rPr>
        <w:t>.</w:t>
      </w:r>
      <w:r w:rsidR="00113AF2" w:rsidRPr="00201997">
        <w:rPr>
          <w:rStyle w:val="tlid-translation"/>
          <w:rFonts w:eastAsia="Arial"/>
          <w:sz w:val="28"/>
          <w:szCs w:val="28"/>
        </w:rPr>
        <w:t>), що показує платоспроможність, можливість покрити короткострокові зобов'язання:</w:t>
      </w:r>
    </w:p>
    <w:p w:rsidR="003461E5" w:rsidRPr="00201997" w:rsidRDefault="003461E5" w:rsidP="00113AF2">
      <w:pPr>
        <w:pStyle w:val="a4"/>
        <w:ind w:firstLine="0"/>
        <w:jc w:val="center"/>
        <w:rPr>
          <w:sz w:val="28"/>
          <w:szCs w:val="28"/>
        </w:rPr>
      </w:pPr>
      <w:proofErr w:type="spellStart"/>
      <w:r w:rsidRPr="00201997">
        <w:rPr>
          <w:sz w:val="28"/>
          <w:szCs w:val="28"/>
        </w:rPr>
        <w:t>К</w:t>
      </w:r>
      <w:r w:rsidRPr="00201997">
        <w:rPr>
          <w:sz w:val="28"/>
          <w:szCs w:val="28"/>
          <w:vertAlign w:val="subscript"/>
        </w:rPr>
        <w:t>т.л.</w:t>
      </w:r>
      <w:r w:rsidRPr="00201997">
        <w:rPr>
          <w:sz w:val="28"/>
          <w:szCs w:val="28"/>
        </w:rPr>
        <w:t>=</w:t>
      </w:r>
      <w:proofErr w:type="spellEnd"/>
      <m:oMath>
        <m:f>
          <m:fPr>
            <m:ctrlPr>
              <w:rPr>
                <w:rFonts w:ascii="Cambria Math" w:hAnsi="Cambria Math"/>
                <w:i/>
                <w:sz w:val="28"/>
                <w:szCs w:val="28"/>
                <w:lang w:val="ru-RU" w:eastAsia="uk-UA" w:bidi="uk-UA"/>
              </w:rPr>
            </m:ctrlPr>
          </m:fPr>
          <m:num>
            <m:r>
              <w:rPr>
                <w:rFonts w:ascii="Cambria Math" w:hAnsi="Cambria Math"/>
                <w:sz w:val="28"/>
                <w:szCs w:val="28"/>
              </w:rPr>
              <m:t>ПА</m:t>
            </m:r>
          </m:num>
          <m:den>
            <m:r>
              <w:rPr>
                <w:rFonts w:ascii="Cambria Math" w:hAnsi="Cambria Math"/>
                <w:sz w:val="28"/>
                <w:szCs w:val="28"/>
              </w:rPr>
              <m:t>КО</m:t>
            </m:r>
          </m:den>
        </m:f>
      </m:oMath>
      <w:r w:rsidRPr="00201997">
        <w:rPr>
          <w:sz w:val="28"/>
          <w:szCs w:val="28"/>
        </w:rPr>
        <w:t>,</w:t>
      </w:r>
    </w:p>
    <w:p w:rsidR="00113AF2" w:rsidRPr="00201997" w:rsidRDefault="00706480" w:rsidP="00706480">
      <w:pPr>
        <w:pStyle w:val="a4"/>
        <w:spacing w:line="360" w:lineRule="auto"/>
        <w:ind w:firstLine="709"/>
        <w:jc w:val="both"/>
        <w:rPr>
          <w:rStyle w:val="tlid-translation"/>
          <w:rFonts w:eastAsia="Arial"/>
          <w:sz w:val="28"/>
          <w:szCs w:val="28"/>
        </w:rPr>
      </w:pPr>
      <w:r>
        <w:rPr>
          <w:rStyle w:val="tlid-translation"/>
          <w:rFonts w:eastAsia="Arial"/>
          <w:sz w:val="28"/>
          <w:szCs w:val="28"/>
        </w:rPr>
        <w:t>де П</w:t>
      </w:r>
      <w:r w:rsidR="00113AF2" w:rsidRPr="00201997">
        <w:rPr>
          <w:rStyle w:val="tlid-translation"/>
          <w:rFonts w:eastAsia="Arial"/>
          <w:sz w:val="28"/>
          <w:szCs w:val="28"/>
        </w:rPr>
        <w:t xml:space="preserve">А </w:t>
      </w:r>
      <w:r>
        <w:rPr>
          <w:rStyle w:val="tlid-translation"/>
          <w:rFonts w:eastAsia="Arial"/>
          <w:sz w:val="28"/>
          <w:szCs w:val="28"/>
        </w:rPr>
        <w:t>–</w:t>
      </w:r>
      <w:r w:rsidR="00113AF2" w:rsidRPr="00201997">
        <w:rPr>
          <w:rStyle w:val="tlid-translation"/>
          <w:rFonts w:eastAsia="Arial"/>
          <w:sz w:val="28"/>
          <w:szCs w:val="28"/>
        </w:rPr>
        <w:t xml:space="preserve"> поточні активи, КО </w:t>
      </w:r>
      <w:r>
        <w:rPr>
          <w:rStyle w:val="tlid-translation"/>
          <w:rFonts w:eastAsia="Arial"/>
          <w:sz w:val="28"/>
          <w:szCs w:val="28"/>
        </w:rPr>
        <w:t>–</w:t>
      </w:r>
      <w:r w:rsidR="00113AF2" w:rsidRPr="00201997">
        <w:rPr>
          <w:rStyle w:val="tlid-translation"/>
          <w:rFonts w:eastAsia="Arial"/>
          <w:sz w:val="28"/>
          <w:szCs w:val="28"/>
        </w:rPr>
        <w:t xml:space="preserve"> короткострокові зобов'язання;</w:t>
      </w:r>
    </w:p>
    <w:p w:rsidR="003461E5" w:rsidRPr="00706480" w:rsidRDefault="00706480" w:rsidP="00706480">
      <w:pPr>
        <w:pStyle w:val="a4"/>
        <w:spacing w:line="360" w:lineRule="auto"/>
        <w:ind w:firstLine="709"/>
        <w:jc w:val="both"/>
        <w:rPr>
          <w:sz w:val="28"/>
          <w:szCs w:val="28"/>
        </w:rPr>
      </w:pPr>
      <w:r>
        <w:rPr>
          <w:rStyle w:val="tlid-translation"/>
          <w:rFonts w:eastAsia="Arial"/>
          <w:sz w:val="28"/>
          <w:szCs w:val="28"/>
        </w:rPr>
        <w:t>–</w:t>
      </w:r>
      <w:r w:rsidR="00113AF2" w:rsidRPr="00201997">
        <w:rPr>
          <w:rStyle w:val="tlid-translation"/>
          <w:rFonts w:eastAsia="Arial"/>
          <w:sz w:val="28"/>
          <w:szCs w:val="28"/>
        </w:rPr>
        <w:t xml:space="preserve"> </w:t>
      </w:r>
      <w:r w:rsidR="00113AF2" w:rsidRPr="00706480">
        <w:rPr>
          <w:rStyle w:val="tlid-translation"/>
          <w:rFonts w:eastAsia="Arial"/>
          <w:b/>
          <w:sz w:val="28"/>
          <w:szCs w:val="28"/>
        </w:rPr>
        <w:t>коефіцієнт проміжної ліквідності</w:t>
      </w:r>
      <w:r w:rsidR="00113AF2" w:rsidRPr="00201997">
        <w:rPr>
          <w:rStyle w:val="tlid-translation"/>
          <w:rFonts w:eastAsia="Arial"/>
          <w:sz w:val="28"/>
          <w:szCs w:val="28"/>
        </w:rPr>
        <w:t xml:space="preserve"> (</w:t>
      </w:r>
      <w:proofErr w:type="spellStart"/>
      <w:r w:rsidR="00113AF2" w:rsidRPr="00201997">
        <w:rPr>
          <w:rStyle w:val="tlid-translation"/>
          <w:rFonts w:eastAsia="Arial"/>
          <w:sz w:val="28"/>
          <w:szCs w:val="28"/>
        </w:rPr>
        <w:t>К</w:t>
      </w:r>
      <w:r w:rsidR="00113AF2" w:rsidRPr="00706480">
        <w:rPr>
          <w:rStyle w:val="tlid-translation"/>
          <w:rFonts w:eastAsia="Arial"/>
          <w:sz w:val="28"/>
          <w:szCs w:val="28"/>
          <w:vertAlign w:val="subscript"/>
        </w:rPr>
        <w:t>п.л</w:t>
      </w:r>
      <w:proofErr w:type="spellEnd"/>
      <w:r w:rsidR="00113AF2" w:rsidRPr="00706480">
        <w:rPr>
          <w:rStyle w:val="tlid-translation"/>
          <w:rFonts w:eastAsia="Arial"/>
          <w:sz w:val="28"/>
          <w:szCs w:val="28"/>
          <w:vertAlign w:val="subscript"/>
        </w:rPr>
        <w:t>.</w:t>
      </w:r>
      <w:r>
        <w:rPr>
          <w:rStyle w:val="tlid-translation"/>
          <w:rFonts w:eastAsia="Arial"/>
          <w:sz w:val="28"/>
          <w:szCs w:val="28"/>
        </w:rPr>
        <w:t>),</w:t>
      </w:r>
      <w:r w:rsidR="00113AF2" w:rsidRPr="00201997">
        <w:rPr>
          <w:rStyle w:val="tlid-translation"/>
          <w:rFonts w:eastAsia="Arial"/>
          <w:sz w:val="28"/>
          <w:szCs w:val="28"/>
        </w:rPr>
        <w:t xml:space="preserve"> показує ступінь покриття короткострокових зобов'язань за рахунок грошових коштів та дебіторської заборгованості:</w:t>
      </w:r>
    </w:p>
    <w:p w:rsidR="003461E5" w:rsidRPr="00201997" w:rsidRDefault="003461E5" w:rsidP="003461E5">
      <w:pPr>
        <w:pStyle w:val="a4"/>
        <w:ind w:firstLine="0"/>
        <w:jc w:val="center"/>
        <w:rPr>
          <w:sz w:val="28"/>
          <w:szCs w:val="28"/>
          <w:lang w:val="ru-RU"/>
        </w:rPr>
      </w:pPr>
      <w:proofErr w:type="spellStart"/>
      <w:r w:rsidRPr="00201997">
        <w:rPr>
          <w:sz w:val="28"/>
          <w:szCs w:val="28"/>
          <w:lang w:val="ru-RU"/>
        </w:rPr>
        <w:t>К</w:t>
      </w:r>
      <w:r w:rsidRPr="00201997">
        <w:rPr>
          <w:sz w:val="28"/>
          <w:szCs w:val="28"/>
          <w:vertAlign w:val="subscript"/>
          <w:lang w:val="ru-RU"/>
        </w:rPr>
        <w:t>п.л</w:t>
      </w:r>
      <w:proofErr w:type="spellEnd"/>
      <w:r w:rsidRPr="00201997">
        <w:rPr>
          <w:sz w:val="28"/>
          <w:szCs w:val="28"/>
          <w:vertAlign w:val="subscript"/>
          <w:lang w:val="ru-RU"/>
        </w:rPr>
        <w:t>.</w:t>
      </w:r>
      <w:r w:rsidRPr="00201997">
        <w:rPr>
          <w:sz w:val="28"/>
          <w:szCs w:val="28"/>
          <w:lang w:val="ru-RU"/>
        </w:rPr>
        <w:t>=</w:t>
      </w:r>
      <m:oMath>
        <m:f>
          <m:fPr>
            <m:ctrlPr>
              <w:rPr>
                <w:rFonts w:ascii="Cambria Math" w:hAnsi="Cambria Math"/>
                <w:i/>
                <w:sz w:val="28"/>
                <w:szCs w:val="28"/>
                <w:lang w:val="ru-RU" w:eastAsia="uk-UA" w:bidi="uk-UA"/>
              </w:rPr>
            </m:ctrlPr>
          </m:fPr>
          <m:num>
            <m:r>
              <w:rPr>
                <w:rFonts w:ascii="Cambria Math" w:hAnsi="Cambria Math"/>
                <w:sz w:val="28"/>
                <w:szCs w:val="28"/>
                <w:lang w:val="ru-RU"/>
              </w:rPr>
              <m:t>ГЗ+КФВ+ДЗ</m:t>
            </m:r>
          </m:num>
          <m:den>
            <m:r>
              <w:rPr>
                <w:rFonts w:ascii="Cambria Math" w:hAnsi="Cambria Math"/>
                <w:sz w:val="28"/>
                <w:szCs w:val="28"/>
                <w:lang w:val="ru-RU"/>
              </w:rPr>
              <m:t>КО</m:t>
            </m:r>
          </m:den>
        </m:f>
      </m:oMath>
    </w:p>
    <w:p w:rsidR="003461E5" w:rsidRPr="00201997" w:rsidRDefault="003461E5" w:rsidP="003461E5">
      <w:pPr>
        <w:pStyle w:val="a4"/>
        <w:ind w:firstLine="0"/>
        <w:jc w:val="both"/>
        <w:rPr>
          <w:sz w:val="28"/>
          <w:szCs w:val="28"/>
          <w:lang w:val="ru-RU"/>
        </w:rPr>
      </w:pPr>
    </w:p>
    <w:p w:rsidR="003461E5" w:rsidRPr="00201997" w:rsidRDefault="003461E5" w:rsidP="00113AF2">
      <w:pPr>
        <w:pStyle w:val="a4"/>
        <w:ind w:firstLine="0"/>
        <w:jc w:val="both"/>
        <w:rPr>
          <w:sz w:val="28"/>
          <w:szCs w:val="28"/>
          <w:lang w:val="ru-RU"/>
        </w:rPr>
      </w:pPr>
    </w:p>
    <w:p w:rsidR="00C6245F" w:rsidRDefault="00706480" w:rsidP="00706480">
      <w:pPr>
        <w:pStyle w:val="a4"/>
        <w:spacing w:line="360" w:lineRule="auto"/>
        <w:ind w:firstLine="709"/>
        <w:jc w:val="both"/>
        <w:rPr>
          <w:rStyle w:val="tlid-translation"/>
          <w:rFonts w:eastAsia="Arial"/>
          <w:sz w:val="28"/>
          <w:szCs w:val="28"/>
        </w:rPr>
      </w:pPr>
      <w:r>
        <w:rPr>
          <w:rStyle w:val="tlid-translation"/>
          <w:rFonts w:eastAsia="Arial"/>
          <w:sz w:val="28"/>
          <w:szCs w:val="28"/>
        </w:rPr>
        <w:t>де ГЗ</w:t>
      </w:r>
      <w:r w:rsidR="00113AF2" w:rsidRPr="00201997">
        <w:rPr>
          <w:rStyle w:val="tlid-translation"/>
          <w:rFonts w:eastAsia="Arial"/>
          <w:sz w:val="28"/>
          <w:szCs w:val="28"/>
        </w:rPr>
        <w:t xml:space="preserve"> </w:t>
      </w:r>
      <w:r>
        <w:rPr>
          <w:rStyle w:val="tlid-translation"/>
          <w:rFonts w:eastAsia="Arial"/>
          <w:sz w:val="28"/>
          <w:szCs w:val="28"/>
        </w:rPr>
        <w:t>–</w:t>
      </w:r>
      <w:r w:rsidR="00113AF2" w:rsidRPr="00201997">
        <w:rPr>
          <w:rStyle w:val="tlid-translation"/>
          <w:rFonts w:eastAsia="Arial"/>
          <w:sz w:val="28"/>
          <w:szCs w:val="28"/>
        </w:rPr>
        <w:t xml:space="preserve"> грошові </w:t>
      </w:r>
      <w:r>
        <w:rPr>
          <w:rStyle w:val="tlid-translation"/>
          <w:rFonts w:eastAsia="Arial"/>
          <w:sz w:val="28"/>
          <w:szCs w:val="28"/>
        </w:rPr>
        <w:t>засоби</w:t>
      </w:r>
      <w:r w:rsidR="00C6245F">
        <w:rPr>
          <w:rStyle w:val="tlid-translation"/>
          <w:rFonts w:eastAsia="Arial"/>
          <w:sz w:val="28"/>
          <w:szCs w:val="28"/>
        </w:rPr>
        <w:t>,</w:t>
      </w:r>
    </w:p>
    <w:p w:rsidR="00C6245F" w:rsidRDefault="00113AF2" w:rsidP="00706480">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КФВ </w:t>
      </w:r>
      <w:r w:rsidR="00706480">
        <w:rPr>
          <w:rStyle w:val="tlid-translation"/>
          <w:rFonts w:eastAsia="Arial"/>
          <w:sz w:val="28"/>
          <w:szCs w:val="28"/>
        </w:rPr>
        <w:t>–</w:t>
      </w:r>
      <w:r w:rsidRPr="00201997">
        <w:rPr>
          <w:rStyle w:val="tlid-translation"/>
          <w:rFonts w:eastAsia="Arial"/>
          <w:sz w:val="28"/>
          <w:szCs w:val="28"/>
        </w:rPr>
        <w:t xml:space="preserve"> корот</w:t>
      </w:r>
      <w:r w:rsidR="00C6245F">
        <w:rPr>
          <w:rStyle w:val="tlid-translation"/>
          <w:rFonts w:eastAsia="Arial"/>
          <w:sz w:val="28"/>
          <w:szCs w:val="28"/>
        </w:rPr>
        <w:t>кострокові фінансові вкладення,</w:t>
      </w:r>
    </w:p>
    <w:p w:rsidR="00706480" w:rsidRDefault="00113AF2" w:rsidP="00706480">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ДЗ </w:t>
      </w:r>
      <w:r w:rsidR="00C6245F">
        <w:rPr>
          <w:rStyle w:val="tlid-translation"/>
          <w:rFonts w:eastAsia="Arial"/>
          <w:sz w:val="28"/>
          <w:szCs w:val="28"/>
        </w:rPr>
        <w:t>– дебіторська заборгованість.</w:t>
      </w:r>
    </w:p>
    <w:p w:rsidR="003461E5" w:rsidRPr="00706480" w:rsidRDefault="00C6245F" w:rsidP="00706480">
      <w:pPr>
        <w:pStyle w:val="a4"/>
        <w:spacing w:line="360" w:lineRule="auto"/>
        <w:ind w:firstLine="709"/>
        <w:jc w:val="both"/>
        <w:rPr>
          <w:i/>
          <w:iCs/>
          <w:sz w:val="28"/>
          <w:szCs w:val="28"/>
        </w:rPr>
      </w:pPr>
      <w:r>
        <w:rPr>
          <w:rStyle w:val="tlid-translation"/>
          <w:rFonts w:eastAsia="Arial"/>
          <w:sz w:val="28"/>
          <w:szCs w:val="28"/>
        </w:rPr>
        <w:t>–</w:t>
      </w:r>
      <w:r w:rsidR="00113AF2" w:rsidRPr="00201997">
        <w:rPr>
          <w:rStyle w:val="tlid-translation"/>
          <w:rFonts w:eastAsia="Arial"/>
          <w:sz w:val="28"/>
          <w:szCs w:val="28"/>
        </w:rPr>
        <w:t xml:space="preserve"> </w:t>
      </w:r>
      <w:r w:rsidR="00113AF2" w:rsidRPr="00C6245F">
        <w:rPr>
          <w:rStyle w:val="tlid-translation"/>
          <w:rFonts w:eastAsia="Arial"/>
          <w:b/>
          <w:sz w:val="28"/>
          <w:szCs w:val="28"/>
        </w:rPr>
        <w:t>коефіцієнт абсолютної (швидкої) ліквідності (</w:t>
      </w:r>
      <w:proofErr w:type="spellStart"/>
      <w:r w:rsidR="00113AF2" w:rsidRPr="00C6245F">
        <w:rPr>
          <w:rStyle w:val="tlid-translation"/>
          <w:rFonts w:eastAsia="Arial"/>
          <w:b/>
          <w:sz w:val="28"/>
          <w:szCs w:val="28"/>
        </w:rPr>
        <w:t>К</w:t>
      </w:r>
      <w:r w:rsidR="00113AF2" w:rsidRPr="00C6245F">
        <w:rPr>
          <w:rStyle w:val="tlid-translation"/>
          <w:rFonts w:eastAsia="Arial"/>
          <w:b/>
          <w:sz w:val="28"/>
          <w:szCs w:val="28"/>
          <w:vertAlign w:val="subscript"/>
        </w:rPr>
        <w:t>а.л</w:t>
      </w:r>
      <w:proofErr w:type="spellEnd"/>
      <w:r w:rsidR="00113AF2" w:rsidRPr="00C6245F">
        <w:rPr>
          <w:rStyle w:val="tlid-translation"/>
          <w:rFonts w:eastAsia="Arial"/>
          <w:b/>
          <w:sz w:val="28"/>
          <w:szCs w:val="28"/>
          <w:vertAlign w:val="subscript"/>
        </w:rPr>
        <w:t>.</w:t>
      </w:r>
      <w:r w:rsidR="00113AF2" w:rsidRPr="00C6245F">
        <w:rPr>
          <w:rStyle w:val="tlid-translation"/>
          <w:rFonts w:eastAsia="Arial"/>
          <w:b/>
          <w:sz w:val="28"/>
          <w:szCs w:val="28"/>
        </w:rPr>
        <w:t>)</w:t>
      </w:r>
      <w:r w:rsidR="00113AF2" w:rsidRPr="00201997">
        <w:rPr>
          <w:rStyle w:val="tlid-translation"/>
          <w:rFonts w:eastAsia="Arial"/>
          <w:sz w:val="28"/>
          <w:szCs w:val="28"/>
        </w:rPr>
        <w:t>, що показує оцінку можливості розрахунку грошовими коштами з короткостроковими зобов'язаннями:</w:t>
      </w:r>
    </w:p>
    <w:p w:rsidR="003461E5" w:rsidRPr="00201997" w:rsidRDefault="003461E5" w:rsidP="003461E5">
      <w:pPr>
        <w:pStyle w:val="a4"/>
        <w:ind w:firstLine="0"/>
        <w:jc w:val="center"/>
        <w:rPr>
          <w:i/>
          <w:iCs/>
          <w:sz w:val="28"/>
          <w:szCs w:val="28"/>
          <w:lang w:val="ru-RU"/>
        </w:rPr>
      </w:pPr>
      <w:proofErr w:type="spellStart"/>
      <w:r w:rsidRPr="00201997">
        <w:rPr>
          <w:i/>
          <w:iCs/>
          <w:sz w:val="28"/>
          <w:szCs w:val="28"/>
          <w:lang w:val="ru-RU"/>
        </w:rPr>
        <w:t>К</w:t>
      </w:r>
      <w:r w:rsidRPr="00201997">
        <w:rPr>
          <w:i/>
          <w:iCs/>
          <w:sz w:val="28"/>
          <w:szCs w:val="28"/>
          <w:vertAlign w:val="subscript"/>
          <w:lang w:val="ru-RU"/>
        </w:rPr>
        <w:t>а.л</w:t>
      </w:r>
      <w:proofErr w:type="spellEnd"/>
      <w:r w:rsidRPr="00201997">
        <w:rPr>
          <w:i/>
          <w:iCs/>
          <w:sz w:val="28"/>
          <w:szCs w:val="28"/>
          <w:vertAlign w:val="subscript"/>
          <w:lang w:val="ru-RU"/>
        </w:rPr>
        <w:t>.</w:t>
      </w:r>
      <w:r w:rsidRPr="00201997">
        <w:rPr>
          <w:i/>
          <w:iCs/>
          <w:sz w:val="28"/>
          <w:szCs w:val="28"/>
          <w:lang w:val="ru-RU"/>
        </w:rPr>
        <w:t>=</w:t>
      </w:r>
      <m:oMath>
        <m:f>
          <m:fPr>
            <m:ctrlPr>
              <w:rPr>
                <w:rFonts w:ascii="Cambria Math" w:hAnsi="Cambria Math"/>
                <w:i/>
                <w:iCs/>
                <w:sz w:val="28"/>
                <w:szCs w:val="28"/>
                <w:lang w:val="ru-RU" w:eastAsia="uk-UA" w:bidi="uk-UA"/>
              </w:rPr>
            </m:ctrlPr>
          </m:fPr>
          <m:num>
            <m:r>
              <w:rPr>
                <w:rFonts w:ascii="Cambria Math" w:hAnsi="Cambria Math"/>
                <w:sz w:val="28"/>
                <w:szCs w:val="28"/>
                <w:lang w:val="ru-RU"/>
              </w:rPr>
              <m:t>ДС+КФВ</m:t>
            </m:r>
          </m:num>
          <m:den>
            <m:r>
              <w:rPr>
                <w:rFonts w:ascii="Cambria Math" w:hAnsi="Cambria Math"/>
                <w:sz w:val="28"/>
                <w:szCs w:val="28"/>
                <w:lang w:val="ru-RU"/>
              </w:rPr>
              <m:t>КО</m:t>
            </m:r>
          </m:den>
        </m:f>
      </m:oMath>
    </w:p>
    <w:p w:rsidR="00113AF2" w:rsidRPr="00201997" w:rsidRDefault="00C6245F" w:rsidP="00C6245F">
      <w:pPr>
        <w:pStyle w:val="a4"/>
        <w:spacing w:line="360" w:lineRule="auto"/>
        <w:ind w:firstLine="709"/>
        <w:jc w:val="both"/>
        <w:rPr>
          <w:rStyle w:val="tlid-translation"/>
          <w:rFonts w:eastAsia="Arial"/>
          <w:sz w:val="28"/>
          <w:szCs w:val="28"/>
        </w:rPr>
      </w:pPr>
      <w:r>
        <w:rPr>
          <w:rStyle w:val="tlid-translation"/>
          <w:rFonts w:eastAsia="Arial"/>
          <w:sz w:val="28"/>
          <w:szCs w:val="28"/>
        </w:rPr>
        <w:t>–</w:t>
      </w:r>
      <w:r w:rsidR="00113AF2" w:rsidRPr="00201997">
        <w:rPr>
          <w:rStyle w:val="tlid-translation"/>
          <w:rFonts w:eastAsia="Arial"/>
          <w:sz w:val="28"/>
          <w:szCs w:val="28"/>
        </w:rPr>
        <w:t xml:space="preserve"> </w:t>
      </w:r>
      <w:r w:rsidR="00113AF2" w:rsidRPr="00C6245F">
        <w:rPr>
          <w:rStyle w:val="tlid-translation"/>
          <w:rFonts w:eastAsia="Arial"/>
          <w:b/>
          <w:sz w:val="28"/>
          <w:szCs w:val="28"/>
        </w:rPr>
        <w:t>коефіцієнт участі матеріальних запасів в покриттів короткострокових зобов'язань (Ку)</w:t>
      </w:r>
      <w:r w:rsidR="00113AF2" w:rsidRPr="00201997">
        <w:rPr>
          <w:rStyle w:val="tlid-translation"/>
          <w:rFonts w:eastAsia="Arial"/>
          <w:sz w:val="28"/>
          <w:szCs w:val="28"/>
        </w:rPr>
        <w:t>, що оцінює рівень «пов'язаності» оборотних коштів у їх найменш ліквідної частини:</w:t>
      </w:r>
    </w:p>
    <w:p w:rsidR="003461E5" w:rsidRPr="00201997" w:rsidRDefault="003461E5" w:rsidP="003461E5">
      <w:pPr>
        <w:pStyle w:val="a4"/>
        <w:ind w:firstLine="0"/>
        <w:jc w:val="center"/>
        <w:rPr>
          <w:sz w:val="28"/>
          <w:szCs w:val="28"/>
          <w:lang w:val="ru-RU"/>
        </w:rPr>
      </w:pPr>
      <w:r w:rsidRPr="00201997">
        <w:rPr>
          <w:sz w:val="28"/>
          <w:szCs w:val="28"/>
          <w:lang w:val="ru-RU"/>
        </w:rPr>
        <w:t>К</w:t>
      </w:r>
      <w:r w:rsidRPr="00201997">
        <w:rPr>
          <w:sz w:val="28"/>
          <w:szCs w:val="28"/>
          <w:vertAlign w:val="subscript"/>
          <w:lang w:val="ru-RU"/>
        </w:rPr>
        <w:t>у</w:t>
      </w:r>
      <w:r w:rsidRPr="00201997">
        <w:rPr>
          <w:sz w:val="28"/>
          <w:szCs w:val="28"/>
          <w:lang w:val="ru-RU"/>
        </w:rPr>
        <w:t>=</w:t>
      </w:r>
      <m:oMath>
        <m:f>
          <m:fPr>
            <m:ctrlPr>
              <w:rPr>
                <w:rFonts w:ascii="Cambria Math" w:hAnsi="Cambria Math"/>
                <w:i/>
                <w:sz w:val="28"/>
                <w:szCs w:val="28"/>
                <w:lang w:val="ru-RU" w:eastAsia="uk-UA" w:bidi="uk-UA"/>
              </w:rPr>
            </m:ctrlPr>
          </m:fPr>
          <m:num>
            <m:r>
              <w:rPr>
                <w:rFonts w:ascii="Cambria Math" w:hAnsi="Cambria Math"/>
                <w:sz w:val="28"/>
                <w:szCs w:val="28"/>
                <w:lang w:val="ru-RU"/>
              </w:rPr>
              <m:t>З</m:t>
            </m:r>
          </m:num>
          <m:den>
            <m:r>
              <w:rPr>
                <w:rFonts w:ascii="Cambria Math" w:hAnsi="Cambria Math"/>
                <w:sz w:val="28"/>
                <w:szCs w:val="28"/>
                <w:lang w:val="ru-RU"/>
              </w:rPr>
              <m:t>КО</m:t>
            </m:r>
          </m:den>
        </m:f>
      </m:oMath>
      <w:r w:rsidR="00C6245F">
        <w:rPr>
          <w:sz w:val="28"/>
          <w:szCs w:val="28"/>
          <w:lang w:val="ru-RU" w:eastAsia="uk-UA" w:bidi="uk-UA"/>
        </w:rPr>
        <w:t>,</w:t>
      </w:r>
    </w:p>
    <w:p w:rsidR="00113AF2" w:rsidRPr="00201997" w:rsidRDefault="00113AF2" w:rsidP="00C6245F">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де </w:t>
      </w:r>
      <w:r w:rsidR="00C6245F">
        <w:rPr>
          <w:rStyle w:val="tlid-translation"/>
          <w:rFonts w:eastAsia="Arial"/>
          <w:sz w:val="28"/>
          <w:szCs w:val="28"/>
        </w:rPr>
        <w:t>З</w:t>
      </w:r>
      <w:r w:rsidRPr="00201997">
        <w:rPr>
          <w:rStyle w:val="tlid-translation"/>
          <w:rFonts w:eastAsia="Arial"/>
          <w:sz w:val="28"/>
          <w:szCs w:val="28"/>
        </w:rPr>
        <w:t xml:space="preserve"> </w:t>
      </w:r>
      <w:r w:rsidR="00C6245F">
        <w:rPr>
          <w:rStyle w:val="tlid-translation"/>
          <w:rFonts w:eastAsia="Arial"/>
          <w:sz w:val="28"/>
          <w:szCs w:val="28"/>
        </w:rPr>
        <w:t>–</w:t>
      </w:r>
      <w:r w:rsidRPr="00201997">
        <w:rPr>
          <w:rStyle w:val="tlid-translation"/>
          <w:rFonts w:eastAsia="Arial"/>
          <w:sz w:val="28"/>
          <w:szCs w:val="28"/>
        </w:rPr>
        <w:t xml:space="preserve"> запаси;</w:t>
      </w:r>
    </w:p>
    <w:p w:rsidR="003461E5" w:rsidRPr="00201997" w:rsidRDefault="00C6245F" w:rsidP="00C6245F">
      <w:pPr>
        <w:pStyle w:val="a4"/>
        <w:spacing w:line="360" w:lineRule="auto"/>
        <w:ind w:firstLine="709"/>
        <w:jc w:val="both"/>
        <w:rPr>
          <w:sz w:val="28"/>
          <w:szCs w:val="28"/>
          <w:lang w:val="ru-RU"/>
        </w:rPr>
      </w:pPr>
      <w:r>
        <w:rPr>
          <w:rStyle w:val="tlid-translation"/>
          <w:rFonts w:eastAsia="Arial"/>
          <w:sz w:val="28"/>
          <w:szCs w:val="28"/>
        </w:rPr>
        <w:t>–</w:t>
      </w:r>
      <w:r w:rsidR="00113AF2" w:rsidRPr="00201997">
        <w:rPr>
          <w:rStyle w:val="tlid-translation"/>
          <w:rFonts w:eastAsia="Arial"/>
          <w:sz w:val="28"/>
          <w:szCs w:val="28"/>
        </w:rPr>
        <w:t xml:space="preserve"> </w:t>
      </w:r>
      <w:r w:rsidR="00113AF2" w:rsidRPr="00C6245F">
        <w:rPr>
          <w:rStyle w:val="tlid-translation"/>
          <w:rFonts w:eastAsia="Arial"/>
          <w:b/>
          <w:sz w:val="28"/>
          <w:szCs w:val="28"/>
        </w:rPr>
        <w:t>коефіцієнт маневреності (К</w:t>
      </w:r>
      <w:r w:rsidR="00113AF2" w:rsidRPr="00C6245F">
        <w:rPr>
          <w:rStyle w:val="tlid-translation"/>
          <w:rFonts w:eastAsia="Arial"/>
          <w:b/>
          <w:sz w:val="28"/>
          <w:szCs w:val="28"/>
          <w:vertAlign w:val="subscript"/>
        </w:rPr>
        <w:t>м</w:t>
      </w:r>
      <w:r w:rsidR="00113AF2" w:rsidRPr="00C6245F">
        <w:rPr>
          <w:rStyle w:val="tlid-translation"/>
          <w:rFonts w:eastAsia="Arial"/>
          <w:b/>
          <w:sz w:val="28"/>
          <w:szCs w:val="28"/>
        </w:rPr>
        <w:t>)</w:t>
      </w:r>
      <w:r w:rsidR="00113AF2" w:rsidRPr="00201997">
        <w:rPr>
          <w:rStyle w:val="tlid-translation"/>
          <w:rFonts w:eastAsia="Arial"/>
          <w:sz w:val="28"/>
          <w:szCs w:val="28"/>
        </w:rPr>
        <w:t xml:space="preserve">, що показує частку власних оборотних коштів у власних </w:t>
      </w:r>
      <w:r>
        <w:rPr>
          <w:rStyle w:val="tlid-translation"/>
          <w:rFonts w:eastAsia="Arial"/>
          <w:sz w:val="28"/>
          <w:szCs w:val="28"/>
        </w:rPr>
        <w:t>коштах</w:t>
      </w:r>
      <w:r w:rsidR="003461E5" w:rsidRPr="00201997">
        <w:rPr>
          <w:sz w:val="28"/>
          <w:szCs w:val="28"/>
          <w:lang w:val="ru-RU"/>
        </w:rPr>
        <w:t>:</w:t>
      </w:r>
    </w:p>
    <w:p w:rsidR="003461E5" w:rsidRPr="00201997" w:rsidRDefault="003461E5" w:rsidP="003461E5">
      <w:pPr>
        <w:pStyle w:val="a4"/>
        <w:ind w:firstLine="0"/>
        <w:jc w:val="center"/>
        <w:rPr>
          <w:sz w:val="28"/>
          <w:szCs w:val="28"/>
          <w:lang w:val="ru-RU"/>
        </w:rPr>
      </w:pPr>
      <w:proofErr w:type="gramStart"/>
      <w:r w:rsidRPr="00201997">
        <w:rPr>
          <w:sz w:val="28"/>
          <w:szCs w:val="28"/>
          <w:lang w:val="ru-RU"/>
        </w:rPr>
        <w:t>К</w:t>
      </w:r>
      <w:r w:rsidRPr="00201997">
        <w:rPr>
          <w:sz w:val="28"/>
          <w:szCs w:val="28"/>
          <w:vertAlign w:val="subscript"/>
          <w:lang w:val="ru-RU"/>
        </w:rPr>
        <w:t>м</w:t>
      </w:r>
      <w:proofErr w:type="gramEnd"/>
      <w:r w:rsidRPr="00201997">
        <w:rPr>
          <w:sz w:val="28"/>
          <w:szCs w:val="28"/>
          <w:vertAlign w:val="subscript"/>
          <w:lang w:val="ru-RU"/>
        </w:rPr>
        <w:t xml:space="preserve">= </w:t>
      </w:r>
      <m:oMath>
        <m:f>
          <m:fPr>
            <m:ctrlPr>
              <w:rPr>
                <w:rFonts w:ascii="Cambria Math" w:hAnsi="Cambria Math"/>
                <w:sz w:val="28"/>
                <w:szCs w:val="28"/>
                <w:lang w:val="ru-RU" w:eastAsia="uk-UA" w:bidi="uk-UA"/>
              </w:rPr>
            </m:ctrlPr>
          </m:fPr>
          <m:num>
            <m:r>
              <m:rPr>
                <m:sty m:val="p"/>
              </m:rPr>
              <w:rPr>
                <w:rFonts w:ascii="Cambria Math" w:hAnsi="Cambria Math"/>
                <w:sz w:val="28"/>
                <w:szCs w:val="28"/>
                <w:lang w:val="ru-RU"/>
              </w:rPr>
              <m:t>ВОЗ</m:t>
            </m:r>
          </m:num>
          <m:den>
            <m:r>
              <m:rPr>
                <m:sty m:val="p"/>
              </m:rPr>
              <w:rPr>
                <w:rFonts w:ascii="Cambria Math" w:hAnsi="Cambria Math"/>
                <w:sz w:val="28"/>
                <w:szCs w:val="28"/>
                <w:lang w:val="ru-RU"/>
              </w:rPr>
              <m:t>ВК</m:t>
            </m:r>
          </m:den>
        </m:f>
      </m:oMath>
    </w:p>
    <w:p w:rsidR="003461E5" w:rsidRPr="00201997" w:rsidRDefault="003461E5" w:rsidP="003461E5">
      <w:pPr>
        <w:pStyle w:val="a4"/>
        <w:ind w:firstLine="0"/>
        <w:jc w:val="both"/>
        <w:rPr>
          <w:sz w:val="28"/>
          <w:szCs w:val="28"/>
          <w:lang w:val="ru-RU"/>
        </w:rPr>
      </w:pPr>
    </w:p>
    <w:p w:rsidR="00C6245F" w:rsidRDefault="00C6245F" w:rsidP="00C6245F">
      <w:pPr>
        <w:pStyle w:val="a4"/>
        <w:spacing w:line="360" w:lineRule="auto"/>
        <w:ind w:firstLine="709"/>
        <w:jc w:val="both"/>
        <w:rPr>
          <w:rStyle w:val="tlid-translation"/>
          <w:rFonts w:eastAsia="Arial"/>
          <w:sz w:val="28"/>
          <w:szCs w:val="28"/>
        </w:rPr>
      </w:pPr>
      <w:r>
        <w:rPr>
          <w:rStyle w:val="tlid-translation"/>
          <w:rFonts w:eastAsia="Arial"/>
          <w:sz w:val="28"/>
          <w:szCs w:val="28"/>
        </w:rPr>
        <w:t>де ВОК</w:t>
      </w:r>
      <w:r w:rsidR="00113AF2" w:rsidRPr="00201997">
        <w:rPr>
          <w:rStyle w:val="tlid-translation"/>
          <w:rFonts w:eastAsia="Arial"/>
          <w:sz w:val="28"/>
          <w:szCs w:val="28"/>
        </w:rPr>
        <w:t xml:space="preserve"> </w:t>
      </w:r>
      <w:r>
        <w:rPr>
          <w:rStyle w:val="tlid-translation"/>
          <w:rFonts w:eastAsia="Arial"/>
          <w:sz w:val="28"/>
          <w:szCs w:val="28"/>
        </w:rPr>
        <w:t>– власні оборотні кошти,</w:t>
      </w:r>
    </w:p>
    <w:p w:rsidR="00C6245F" w:rsidRDefault="00C6245F" w:rsidP="00C6245F">
      <w:pPr>
        <w:pStyle w:val="a4"/>
        <w:spacing w:line="360" w:lineRule="auto"/>
        <w:ind w:firstLine="709"/>
        <w:jc w:val="both"/>
        <w:rPr>
          <w:rStyle w:val="tlid-translation"/>
          <w:rFonts w:eastAsia="Arial"/>
          <w:sz w:val="28"/>
          <w:szCs w:val="28"/>
        </w:rPr>
      </w:pPr>
      <w:r>
        <w:rPr>
          <w:rStyle w:val="tlid-translation"/>
          <w:rFonts w:eastAsia="Arial"/>
          <w:sz w:val="28"/>
          <w:szCs w:val="28"/>
        </w:rPr>
        <w:lastRenderedPageBreak/>
        <w:t>ВК</w:t>
      </w:r>
      <w:r w:rsidR="00113AF2" w:rsidRPr="00201997">
        <w:rPr>
          <w:rStyle w:val="tlid-translation"/>
          <w:rFonts w:eastAsia="Arial"/>
          <w:sz w:val="28"/>
          <w:szCs w:val="28"/>
        </w:rPr>
        <w:t xml:space="preserve"> </w:t>
      </w:r>
      <w:r>
        <w:rPr>
          <w:rStyle w:val="tlid-translation"/>
          <w:rFonts w:eastAsia="Arial"/>
          <w:sz w:val="28"/>
          <w:szCs w:val="28"/>
        </w:rPr>
        <w:t>–</w:t>
      </w:r>
      <w:r w:rsidR="00113AF2" w:rsidRPr="00201997">
        <w:rPr>
          <w:rStyle w:val="tlid-translation"/>
          <w:rFonts w:eastAsia="Arial"/>
          <w:sz w:val="28"/>
          <w:szCs w:val="28"/>
        </w:rPr>
        <w:t xml:space="preserve"> власні кошти;</w:t>
      </w:r>
    </w:p>
    <w:p w:rsidR="003461E5" w:rsidRPr="00201997" w:rsidRDefault="00C6245F" w:rsidP="00C6245F">
      <w:pPr>
        <w:pStyle w:val="a4"/>
        <w:spacing w:line="360" w:lineRule="auto"/>
        <w:ind w:firstLine="709"/>
        <w:jc w:val="both"/>
        <w:rPr>
          <w:rStyle w:val="tlid-translation"/>
          <w:rFonts w:eastAsia="Arial"/>
          <w:sz w:val="28"/>
          <w:szCs w:val="28"/>
        </w:rPr>
      </w:pPr>
      <w:r>
        <w:rPr>
          <w:rStyle w:val="tlid-translation"/>
          <w:rFonts w:eastAsia="Arial"/>
          <w:sz w:val="28"/>
          <w:szCs w:val="28"/>
        </w:rPr>
        <w:t>–</w:t>
      </w:r>
      <w:r w:rsidR="00113AF2" w:rsidRPr="00201997">
        <w:rPr>
          <w:rStyle w:val="tlid-translation"/>
          <w:rFonts w:eastAsia="Arial"/>
          <w:sz w:val="28"/>
          <w:szCs w:val="28"/>
        </w:rPr>
        <w:t xml:space="preserve"> </w:t>
      </w:r>
      <w:r w:rsidR="00113AF2" w:rsidRPr="00C6245F">
        <w:rPr>
          <w:rStyle w:val="tlid-translation"/>
          <w:rFonts w:eastAsia="Arial"/>
          <w:b/>
          <w:sz w:val="28"/>
          <w:szCs w:val="28"/>
        </w:rPr>
        <w:t>коефіцієнт співвідношення власних оборотних коштів і загальної величини оборотних коштів</w:t>
      </w:r>
      <w:r w:rsidR="00113AF2" w:rsidRPr="00201997">
        <w:rPr>
          <w:rStyle w:val="tlid-translation"/>
          <w:rFonts w:eastAsia="Arial"/>
          <w:sz w:val="28"/>
          <w:szCs w:val="28"/>
        </w:rPr>
        <w:t xml:space="preserve"> </w:t>
      </w:r>
      <w:r w:rsidR="00113AF2" w:rsidRPr="00C6245F">
        <w:rPr>
          <w:rStyle w:val="tlid-translation"/>
          <w:rFonts w:eastAsia="Arial"/>
          <w:b/>
          <w:sz w:val="28"/>
          <w:szCs w:val="28"/>
        </w:rPr>
        <w:t>(коефіцієнт забе</w:t>
      </w:r>
      <w:r>
        <w:rPr>
          <w:rStyle w:val="tlid-translation"/>
          <w:rFonts w:eastAsia="Arial"/>
          <w:b/>
          <w:sz w:val="28"/>
          <w:szCs w:val="28"/>
        </w:rPr>
        <w:t>зпеченості власними коштами) (К</w:t>
      </w:r>
      <w:r w:rsidRPr="00C6245F">
        <w:rPr>
          <w:rStyle w:val="tlid-translation"/>
          <w:rFonts w:eastAsia="Arial"/>
          <w:b/>
          <w:sz w:val="28"/>
          <w:szCs w:val="28"/>
          <w:vertAlign w:val="subscript"/>
        </w:rPr>
        <w:t>в</w:t>
      </w:r>
      <w:r w:rsidR="00113AF2" w:rsidRPr="00C6245F">
        <w:rPr>
          <w:rStyle w:val="tlid-translation"/>
          <w:rFonts w:eastAsia="Arial"/>
          <w:b/>
          <w:sz w:val="28"/>
          <w:szCs w:val="28"/>
        </w:rPr>
        <w:t>)</w:t>
      </w:r>
      <w:r w:rsidR="00113AF2" w:rsidRPr="00201997">
        <w:rPr>
          <w:rStyle w:val="tlid-translation"/>
          <w:rFonts w:eastAsia="Arial"/>
          <w:sz w:val="28"/>
          <w:szCs w:val="28"/>
        </w:rPr>
        <w:t>, що оцінює структуру оборотних коштів за джерелами формування (власні і позикові):</w:t>
      </w:r>
    </w:p>
    <w:p w:rsidR="003461E5" w:rsidRPr="00201997" w:rsidRDefault="003461E5" w:rsidP="00C6245F">
      <w:pPr>
        <w:pStyle w:val="a4"/>
        <w:spacing w:line="360" w:lineRule="auto"/>
        <w:ind w:firstLine="709"/>
        <w:jc w:val="center"/>
        <w:rPr>
          <w:sz w:val="28"/>
          <w:szCs w:val="28"/>
          <w:lang w:val="ru-RU"/>
        </w:rPr>
      </w:pPr>
      <w:proofErr w:type="spellStart"/>
      <w:r w:rsidRPr="00201997">
        <w:rPr>
          <w:sz w:val="28"/>
          <w:szCs w:val="28"/>
          <w:lang w:val="ru-RU"/>
        </w:rPr>
        <w:t>К</w:t>
      </w:r>
      <w:r w:rsidR="00C6245F">
        <w:rPr>
          <w:sz w:val="28"/>
          <w:szCs w:val="28"/>
          <w:vertAlign w:val="subscript"/>
          <w:lang w:val="ru-RU"/>
        </w:rPr>
        <w:t>в</w:t>
      </w:r>
      <w:proofErr w:type="spellEnd"/>
      <w:r w:rsidRPr="00201997">
        <w:rPr>
          <w:sz w:val="28"/>
          <w:szCs w:val="28"/>
          <w:lang w:val="ru-RU"/>
        </w:rPr>
        <w:t>=</w:t>
      </w:r>
      <m:oMath>
        <m:f>
          <m:fPr>
            <m:ctrlPr>
              <w:rPr>
                <w:rFonts w:ascii="Cambria Math" w:hAnsi="Cambria Math"/>
                <w:i/>
                <w:sz w:val="28"/>
                <w:szCs w:val="28"/>
                <w:lang w:val="ru-RU" w:eastAsia="uk-UA" w:bidi="uk-UA"/>
              </w:rPr>
            </m:ctrlPr>
          </m:fPr>
          <m:num>
            <m:r>
              <w:rPr>
                <w:rFonts w:ascii="Cambria Math" w:hAnsi="Cambria Math"/>
                <w:sz w:val="28"/>
                <w:szCs w:val="28"/>
                <w:lang w:val="ru-RU"/>
              </w:rPr>
              <m:t>ВОЗ</m:t>
            </m:r>
          </m:num>
          <m:den>
            <m:r>
              <w:rPr>
                <w:rFonts w:ascii="Cambria Math" w:hAnsi="Cambria Math"/>
                <w:sz w:val="28"/>
                <w:szCs w:val="28"/>
                <w:lang w:val="ru-RU"/>
              </w:rPr>
              <m:t>ПА</m:t>
            </m:r>
          </m:den>
        </m:f>
      </m:oMath>
    </w:p>
    <w:p w:rsidR="003461E5" w:rsidRPr="00C6245F" w:rsidRDefault="00C6245F" w:rsidP="00C6245F">
      <w:pPr>
        <w:pStyle w:val="a4"/>
        <w:spacing w:line="360" w:lineRule="auto"/>
        <w:ind w:firstLine="709"/>
        <w:jc w:val="both"/>
        <w:rPr>
          <w:b/>
          <w:i/>
          <w:iCs/>
          <w:sz w:val="28"/>
          <w:szCs w:val="28"/>
          <w:lang w:val="ru-RU"/>
        </w:rPr>
      </w:pPr>
      <w:r>
        <w:rPr>
          <w:rStyle w:val="tlid-translation"/>
          <w:rFonts w:eastAsia="Arial"/>
          <w:b/>
          <w:sz w:val="28"/>
          <w:szCs w:val="28"/>
        </w:rPr>
        <w:t>–</w:t>
      </w:r>
      <w:r w:rsidR="00113AF2" w:rsidRPr="00C6245F">
        <w:rPr>
          <w:rStyle w:val="tlid-translation"/>
          <w:rFonts w:eastAsia="Arial"/>
          <w:b/>
          <w:sz w:val="28"/>
          <w:szCs w:val="28"/>
        </w:rPr>
        <w:t xml:space="preserve"> коефіцієнт забезпеченості запасів власними оборотними засобами (К</w:t>
      </w:r>
      <w:r w:rsidR="00113AF2" w:rsidRPr="00C6245F">
        <w:rPr>
          <w:rStyle w:val="tlid-translation"/>
          <w:rFonts w:eastAsia="Arial"/>
          <w:b/>
          <w:sz w:val="28"/>
          <w:szCs w:val="28"/>
          <w:vertAlign w:val="subscript"/>
        </w:rPr>
        <w:t>о</w:t>
      </w:r>
      <w:r w:rsidR="00113AF2" w:rsidRPr="00C6245F">
        <w:rPr>
          <w:rStyle w:val="tlid-translation"/>
          <w:rFonts w:eastAsia="Arial"/>
          <w:b/>
          <w:sz w:val="28"/>
          <w:szCs w:val="28"/>
        </w:rPr>
        <w:t>):</w:t>
      </w:r>
    </w:p>
    <w:p w:rsidR="003461E5" w:rsidRPr="00201997" w:rsidRDefault="003461E5" w:rsidP="00C6245F">
      <w:pPr>
        <w:pStyle w:val="a4"/>
        <w:spacing w:line="360" w:lineRule="auto"/>
        <w:ind w:firstLine="709"/>
        <w:jc w:val="center"/>
        <w:rPr>
          <w:i/>
          <w:iCs/>
          <w:sz w:val="28"/>
          <w:szCs w:val="28"/>
          <w:lang w:val="ru-RU"/>
        </w:rPr>
      </w:pPr>
      <w:r w:rsidRPr="00201997">
        <w:rPr>
          <w:i/>
          <w:iCs/>
          <w:sz w:val="28"/>
          <w:szCs w:val="28"/>
          <w:lang w:val="ru-RU"/>
        </w:rPr>
        <w:t>К</w:t>
      </w:r>
      <w:r w:rsidR="00C6245F" w:rsidRPr="00C6245F">
        <w:rPr>
          <w:i/>
          <w:iCs/>
          <w:sz w:val="28"/>
          <w:szCs w:val="28"/>
          <w:vertAlign w:val="subscript"/>
          <w:lang w:val="ru-RU"/>
        </w:rPr>
        <w:t>о</w:t>
      </w:r>
      <w:r w:rsidRPr="00201997">
        <w:rPr>
          <w:i/>
          <w:iCs/>
          <w:sz w:val="28"/>
          <w:szCs w:val="28"/>
          <w:lang w:val="ru-RU"/>
        </w:rPr>
        <w:t>=</w:t>
      </w:r>
      <m:oMath>
        <m:f>
          <m:fPr>
            <m:ctrlPr>
              <w:rPr>
                <w:rFonts w:ascii="Cambria Math" w:hAnsi="Cambria Math"/>
                <w:i/>
                <w:iCs/>
                <w:sz w:val="28"/>
                <w:szCs w:val="28"/>
                <w:lang w:val="ru-RU" w:eastAsia="uk-UA" w:bidi="uk-UA"/>
              </w:rPr>
            </m:ctrlPr>
          </m:fPr>
          <m:num>
            <m:r>
              <w:rPr>
                <w:rFonts w:ascii="Cambria Math" w:hAnsi="Cambria Math"/>
                <w:sz w:val="28"/>
                <w:szCs w:val="28"/>
                <w:lang w:val="ru-RU"/>
              </w:rPr>
              <m:t>ВОЗ</m:t>
            </m:r>
          </m:num>
          <m:den>
            <m:r>
              <w:rPr>
                <w:rFonts w:ascii="Cambria Math" w:hAnsi="Cambria Math"/>
                <w:sz w:val="28"/>
                <w:szCs w:val="28"/>
                <w:lang w:val="ru-RU"/>
              </w:rPr>
              <m:t>З</m:t>
            </m:r>
          </m:den>
        </m:f>
      </m:oMath>
    </w:p>
    <w:p w:rsidR="00734F3E" w:rsidRPr="00201997" w:rsidRDefault="00C6245F" w:rsidP="00C6245F">
      <w:pPr>
        <w:pStyle w:val="a4"/>
        <w:spacing w:line="360" w:lineRule="auto"/>
        <w:ind w:firstLine="709"/>
        <w:jc w:val="both"/>
        <w:rPr>
          <w:rStyle w:val="tlid-translation"/>
          <w:rFonts w:eastAsia="Arial"/>
          <w:sz w:val="28"/>
          <w:szCs w:val="28"/>
        </w:rPr>
      </w:pPr>
      <w:r>
        <w:rPr>
          <w:rStyle w:val="tlid-translation"/>
          <w:rFonts w:eastAsia="Arial"/>
          <w:sz w:val="28"/>
          <w:szCs w:val="28"/>
        </w:rPr>
        <w:t>–</w:t>
      </w:r>
      <w:r w:rsidR="00734F3E" w:rsidRPr="00201997">
        <w:rPr>
          <w:rStyle w:val="tlid-translation"/>
          <w:rFonts w:eastAsia="Arial"/>
          <w:sz w:val="28"/>
          <w:szCs w:val="28"/>
        </w:rPr>
        <w:t xml:space="preserve"> </w:t>
      </w:r>
      <w:r w:rsidR="00734F3E" w:rsidRPr="00052E8C">
        <w:rPr>
          <w:rStyle w:val="tlid-translation"/>
          <w:rFonts w:eastAsia="Arial"/>
          <w:b/>
          <w:sz w:val="28"/>
          <w:szCs w:val="28"/>
        </w:rPr>
        <w:t>тривалість операційного циклу (Д</w:t>
      </w:r>
      <w:r w:rsidR="00052E8C" w:rsidRPr="00052E8C">
        <w:rPr>
          <w:rStyle w:val="tlid-translation"/>
          <w:rFonts w:eastAsia="Arial"/>
          <w:b/>
          <w:sz w:val="28"/>
          <w:szCs w:val="28"/>
          <w:vertAlign w:val="subscript"/>
          <w:lang w:val="ru-RU"/>
        </w:rPr>
        <w:t>о</w:t>
      </w:r>
      <w:r w:rsidR="00734F3E" w:rsidRPr="00052E8C">
        <w:rPr>
          <w:rStyle w:val="tlid-translation"/>
          <w:rFonts w:eastAsia="Arial"/>
          <w:b/>
          <w:sz w:val="28"/>
          <w:szCs w:val="28"/>
          <w:vertAlign w:val="subscript"/>
        </w:rPr>
        <w:t>.ц.</w:t>
      </w:r>
      <w:r w:rsidR="00734F3E" w:rsidRPr="00052E8C">
        <w:rPr>
          <w:rStyle w:val="tlid-translation"/>
          <w:rFonts w:eastAsia="Arial"/>
          <w:b/>
          <w:sz w:val="28"/>
          <w:szCs w:val="28"/>
        </w:rPr>
        <w:t>)</w:t>
      </w:r>
      <w:r w:rsidR="00734F3E" w:rsidRPr="00201997">
        <w:rPr>
          <w:rStyle w:val="tlid-translation"/>
          <w:rFonts w:eastAsia="Arial"/>
          <w:sz w:val="28"/>
          <w:szCs w:val="28"/>
        </w:rPr>
        <w:t>, що показує тривалість періоду в днях з моменту вкладу коштів в товарні запаси до отримання виручки від їх реалізації:</w:t>
      </w:r>
    </w:p>
    <w:p w:rsidR="003461E5" w:rsidRPr="00201997" w:rsidRDefault="003461E5" w:rsidP="00052E8C">
      <w:pPr>
        <w:pStyle w:val="a4"/>
        <w:spacing w:line="360" w:lineRule="auto"/>
        <w:ind w:firstLine="0"/>
        <w:jc w:val="center"/>
        <w:rPr>
          <w:sz w:val="28"/>
          <w:szCs w:val="28"/>
        </w:rPr>
      </w:pPr>
      <w:proofErr w:type="spellStart"/>
      <w:r w:rsidRPr="00201997">
        <w:rPr>
          <w:i/>
          <w:iCs/>
          <w:sz w:val="28"/>
          <w:szCs w:val="28"/>
        </w:rPr>
        <w:t>Д</w:t>
      </w:r>
      <w:r w:rsidRPr="00052E8C">
        <w:rPr>
          <w:i/>
          <w:iCs/>
          <w:sz w:val="28"/>
          <w:szCs w:val="28"/>
          <w:vertAlign w:val="subscript"/>
        </w:rPr>
        <w:t>о.ц</w:t>
      </w:r>
      <w:proofErr w:type="spellEnd"/>
      <w:r w:rsidRPr="00052E8C">
        <w:rPr>
          <w:i/>
          <w:iCs/>
          <w:sz w:val="28"/>
          <w:szCs w:val="28"/>
          <w:vertAlign w:val="subscript"/>
        </w:rPr>
        <w:t>.</w:t>
      </w:r>
      <w:r w:rsidRPr="00201997">
        <w:rPr>
          <w:i/>
          <w:iCs/>
          <w:sz w:val="28"/>
          <w:szCs w:val="28"/>
        </w:rPr>
        <w:t xml:space="preserve"> </w:t>
      </w:r>
      <w:r w:rsidRPr="00201997">
        <w:rPr>
          <w:i/>
          <w:iCs/>
          <w:sz w:val="28"/>
          <w:szCs w:val="28"/>
          <w:vertAlign w:val="superscript"/>
        </w:rPr>
        <w:t>=</w:t>
      </w:r>
      <w:r w:rsidRPr="00201997">
        <w:rPr>
          <w:i/>
          <w:iCs/>
          <w:sz w:val="28"/>
          <w:szCs w:val="28"/>
        </w:rPr>
        <w:t xml:space="preserve"> </w:t>
      </w:r>
      <w:proofErr w:type="spellStart"/>
      <w:r w:rsidRPr="00052E8C">
        <w:rPr>
          <w:iCs/>
          <w:sz w:val="28"/>
          <w:szCs w:val="28"/>
        </w:rPr>
        <w:t>Д</w:t>
      </w:r>
      <w:r w:rsidRPr="00052E8C">
        <w:rPr>
          <w:iCs/>
          <w:sz w:val="28"/>
          <w:szCs w:val="28"/>
          <w:vertAlign w:val="subscript"/>
        </w:rPr>
        <w:t>з</w:t>
      </w:r>
      <w:proofErr w:type="spellEnd"/>
      <w:r w:rsidRPr="00052E8C">
        <w:rPr>
          <w:iCs/>
          <w:sz w:val="28"/>
          <w:szCs w:val="28"/>
        </w:rPr>
        <w:t xml:space="preserve"> </w:t>
      </w:r>
      <w:r w:rsidRPr="00052E8C">
        <w:rPr>
          <w:iCs/>
          <w:sz w:val="28"/>
          <w:szCs w:val="28"/>
          <w:vertAlign w:val="superscript"/>
        </w:rPr>
        <w:t>+</w:t>
      </w:r>
      <w:r w:rsidRPr="00052E8C">
        <w:rPr>
          <w:iCs/>
          <w:sz w:val="28"/>
          <w:szCs w:val="28"/>
        </w:rPr>
        <w:t xml:space="preserve"> </w:t>
      </w:r>
      <w:proofErr w:type="spellStart"/>
      <w:r w:rsidRPr="00052E8C">
        <w:rPr>
          <w:iCs/>
          <w:sz w:val="28"/>
          <w:szCs w:val="28"/>
        </w:rPr>
        <w:t>С</w:t>
      </w:r>
      <w:r w:rsidRPr="00052E8C">
        <w:rPr>
          <w:sz w:val="28"/>
          <w:szCs w:val="28"/>
          <w:vertAlign w:val="subscript"/>
        </w:rPr>
        <w:t>дз</w:t>
      </w:r>
      <w:proofErr w:type="spellEnd"/>
      <w:r w:rsidRPr="00052E8C">
        <w:rPr>
          <w:sz w:val="28"/>
          <w:szCs w:val="28"/>
        </w:rPr>
        <w:t>,</w:t>
      </w:r>
      <w:r w:rsidRPr="00201997">
        <w:rPr>
          <w:sz w:val="28"/>
          <w:szCs w:val="28"/>
        </w:rPr>
        <w:t xml:space="preserve"> </w:t>
      </w:r>
    </w:p>
    <w:p w:rsidR="00734F3E" w:rsidRPr="00201997" w:rsidRDefault="00734F3E" w:rsidP="00C6245F">
      <w:pPr>
        <w:pStyle w:val="a4"/>
        <w:spacing w:line="360" w:lineRule="auto"/>
        <w:ind w:firstLine="709"/>
        <w:jc w:val="center"/>
        <w:rPr>
          <w:sz w:val="28"/>
          <w:szCs w:val="28"/>
        </w:rPr>
      </w:pPr>
    </w:p>
    <w:p w:rsidR="00734F3E" w:rsidRPr="00201997" w:rsidRDefault="00734F3E" w:rsidP="00C6245F">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де </w:t>
      </w:r>
      <w:proofErr w:type="spellStart"/>
      <w:r w:rsidRPr="00201997">
        <w:rPr>
          <w:rStyle w:val="tlid-translation"/>
          <w:rFonts w:eastAsia="Arial"/>
          <w:sz w:val="28"/>
          <w:szCs w:val="28"/>
        </w:rPr>
        <w:t>С</w:t>
      </w:r>
      <w:r w:rsidR="00052E8C" w:rsidRPr="00242474">
        <w:rPr>
          <w:rStyle w:val="tlid-translation"/>
          <w:rFonts w:eastAsia="Arial"/>
          <w:sz w:val="28"/>
          <w:szCs w:val="28"/>
          <w:vertAlign w:val="subscript"/>
        </w:rPr>
        <w:t>дз</w:t>
      </w:r>
      <w:proofErr w:type="spellEnd"/>
      <w:r w:rsidRPr="00201997">
        <w:rPr>
          <w:rStyle w:val="tlid-translation"/>
          <w:rFonts w:eastAsia="Arial"/>
          <w:sz w:val="28"/>
          <w:szCs w:val="28"/>
        </w:rPr>
        <w:t xml:space="preserve"> </w:t>
      </w:r>
      <w:r w:rsidR="00052E8C" w:rsidRPr="00242474">
        <w:rPr>
          <w:rStyle w:val="tlid-translation"/>
          <w:rFonts w:eastAsia="Arial"/>
          <w:sz w:val="28"/>
          <w:szCs w:val="28"/>
        </w:rPr>
        <w:t>–</w:t>
      </w:r>
      <w:r w:rsidRPr="00201997">
        <w:rPr>
          <w:rStyle w:val="tlid-translation"/>
          <w:rFonts w:eastAsia="Arial"/>
          <w:sz w:val="28"/>
          <w:szCs w:val="28"/>
        </w:rPr>
        <w:t xml:space="preserve"> термін погашення дебіторської заборгованості в днях.</w:t>
      </w:r>
    </w:p>
    <w:p w:rsidR="00734F3E" w:rsidRPr="00201997" w:rsidRDefault="00052E8C" w:rsidP="00C6245F">
      <w:pPr>
        <w:pStyle w:val="a4"/>
        <w:spacing w:line="360" w:lineRule="auto"/>
        <w:ind w:firstLine="709"/>
        <w:jc w:val="both"/>
        <w:rPr>
          <w:rStyle w:val="tlid-translation"/>
          <w:rFonts w:eastAsia="Arial"/>
          <w:sz w:val="28"/>
          <w:szCs w:val="28"/>
        </w:rPr>
      </w:pPr>
      <w:r>
        <w:rPr>
          <w:rStyle w:val="tlid-translation"/>
          <w:rFonts w:eastAsia="Arial"/>
          <w:sz w:val="28"/>
          <w:szCs w:val="28"/>
          <w:lang w:val="ru-RU"/>
        </w:rPr>
        <w:t>–</w:t>
      </w:r>
      <w:r w:rsidR="00734F3E" w:rsidRPr="00201997">
        <w:rPr>
          <w:rStyle w:val="tlid-translation"/>
          <w:rFonts w:eastAsia="Arial"/>
          <w:sz w:val="28"/>
          <w:szCs w:val="28"/>
        </w:rPr>
        <w:t xml:space="preserve"> </w:t>
      </w:r>
      <w:r w:rsidR="00734F3E" w:rsidRPr="00052E8C">
        <w:rPr>
          <w:rStyle w:val="tlid-translation"/>
          <w:rFonts w:eastAsia="Arial"/>
          <w:b/>
          <w:sz w:val="28"/>
          <w:szCs w:val="28"/>
        </w:rPr>
        <w:t>коефіцієнт ефективності використання оборотних коштів (КЕ)</w:t>
      </w:r>
      <w:r w:rsidR="00734F3E" w:rsidRPr="00201997">
        <w:rPr>
          <w:rStyle w:val="tlid-translation"/>
          <w:rFonts w:eastAsia="Arial"/>
          <w:sz w:val="28"/>
          <w:szCs w:val="28"/>
        </w:rPr>
        <w:t xml:space="preserve">, що показує величину прибутку на </w:t>
      </w:r>
      <w:proofErr w:type="spellStart"/>
      <w:r>
        <w:rPr>
          <w:rStyle w:val="tlid-translation"/>
          <w:rFonts w:eastAsia="Arial"/>
          <w:sz w:val="28"/>
          <w:szCs w:val="28"/>
          <w:lang w:val="ru-RU"/>
        </w:rPr>
        <w:t>гривню</w:t>
      </w:r>
      <w:proofErr w:type="spellEnd"/>
      <w:r w:rsidR="00734F3E" w:rsidRPr="00201997">
        <w:rPr>
          <w:rStyle w:val="tlid-translation"/>
          <w:rFonts w:eastAsia="Arial"/>
          <w:sz w:val="28"/>
          <w:szCs w:val="28"/>
        </w:rPr>
        <w:t xml:space="preserve"> оборотних кошті</w:t>
      </w:r>
      <w:proofErr w:type="gramStart"/>
      <w:r w:rsidR="00734F3E" w:rsidRPr="00201997">
        <w:rPr>
          <w:rStyle w:val="tlid-translation"/>
          <w:rFonts w:eastAsia="Arial"/>
          <w:sz w:val="28"/>
          <w:szCs w:val="28"/>
        </w:rPr>
        <w:t>в</w:t>
      </w:r>
      <w:proofErr w:type="gramEnd"/>
      <w:r w:rsidR="00734F3E" w:rsidRPr="00201997">
        <w:rPr>
          <w:rStyle w:val="tlid-translation"/>
          <w:rFonts w:eastAsia="Arial"/>
          <w:sz w:val="28"/>
          <w:szCs w:val="28"/>
        </w:rPr>
        <w:t>:</w:t>
      </w:r>
    </w:p>
    <w:p w:rsidR="003461E5" w:rsidRPr="00201997" w:rsidRDefault="003461E5" w:rsidP="00C6245F">
      <w:pPr>
        <w:pStyle w:val="a4"/>
        <w:spacing w:line="360" w:lineRule="auto"/>
        <w:ind w:firstLine="709"/>
        <w:jc w:val="center"/>
        <w:rPr>
          <w:sz w:val="28"/>
          <w:szCs w:val="28"/>
          <w:lang w:val="ru-RU"/>
        </w:rPr>
      </w:pPr>
      <w:r w:rsidRPr="00201997">
        <w:rPr>
          <w:sz w:val="28"/>
          <w:szCs w:val="28"/>
          <w:lang w:val="ru-RU"/>
        </w:rPr>
        <w:t>К</w:t>
      </w:r>
      <w:r w:rsidR="00052E8C">
        <w:rPr>
          <w:sz w:val="28"/>
          <w:szCs w:val="28"/>
          <w:lang w:val="ru-RU"/>
        </w:rPr>
        <w:t xml:space="preserve">Е </w:t>
      </w:r>
      <w:r w:rsidRPr="00201997">
        <w:rPr>
          <w:sz w:val="28"/>
          <w:szCs w:val="28"/>
          <w:lang w:val="ru-RU"/>
        </w:rPr>
        <w:t>=</w:t>
      </w:r>
      <w:r w:rsidR="00052E8C">
        <w:rPr>
          <w:sz w:val="28"/>
          <w:szCs w:val="28"/>
          <w:lang w:val="ru-RU"/>
        </w:rPr>
        <w:t xml:space="preserve"> </w:t>
      </w:r>
      <m:oMath>
        <m:f>
          <m:fPr>
            <m:ctrlPr>
              <w:rPr>
                <w:rFonts w:ascii="Cambria Math" w:hAnsi="Cambria Math"/>
                <w:i/>
                <w:sz w:val="28"/>
                <w:szCs w:val="28"/>
                <w:lang w:val="ru-RU" w:eastAsia="uk-UA" w:bidi="uk-UA"/>
              </w:rPr>
            </m:ctrlPr>
          </m:fPr>
          <m:num>
            <m:r>
              <w:rPr>
                <w:rFonts w:ascii="Cambria Math" w:hAnsi="Cambria Math"/>
                <w:sz w:val="28"/>
                <w:szCs w:val="28"/>
                <w:lang w:val="ru-RU"/>
              </w:rPr>
              <m:t>П</m:t>
            </m:r>
          </m:num>
          <m:den>
            <m:r>
              <w:rPr>
                <w:rFonts w:ascii="Cambria Math" w:hAnsi="Cambria Math"/>
                <w:sz w:val="28"/>
                <w:szCs w:val="28"/>
                <w:lang w:val="ru-RU"/>
              </w:rPr>
              <m:t>О</m:t>
            </m:r>
          </m:den>
        </m:f>
      </m:oMath>
    </w:p>
    <w:p w:rsidR="003461E5" w:rsidRPr="00201997" w:rsidRDefault="00734F3E" w:rsidP="00C6245F">
      <w:pPr>
        <w:pStyle w:val="a4"/>
        <w:spacing w:line="360" w:lineRule="auto"/>
        <w:ind w:firstLine="709"/>
        <w:jc w:val="both"/>
        <w:rPr>
          <w:sz w:val="28"/>
          <w:szCs w:val="28"/>
          <w:lang w:val="ru-RU"/>
        </w:rPr>
      </w:pPr>
      <w:r w:rsidRPr="00201997">
        <w:rPr>
          <w:rStyle w:val="tlid-translation"/>
          <w:rFonts w:eastAsia="Arial"/>
          <w:sz w:val="28"/>
          <w:szCs w:val="28"/>
        </w:rPr>
        <w:t>Наведені показники розраховуються і аналізуються в динаміці, порівнюються з нормативами, аналогічними середньогалузевими показниками та показниками інших готельних підприємств.</w:t>
      </w:r>
    </w:p>
    <w:p w:rsidR="00D97CC5" w:rsidRPr="007A35FC" w:rsidRDefault="00D97CC5" w:rsidP="00B60501">
      <w:pPr>
        <w:pStyle w:val="a4"/>
        <w:tabs>
          <w:tab w:val="left" w:pos="993"/>
        </w:tabs>
        <w:spacing w:before="240" w:after="240" w:line="360" w:lineRule="auto"/>
        <w:ind w:firstLine="709"/>
        <w:jc w:val="both"/>
        <w:rPr>
          <w:rStyle w:val="tlid-translation"/>
          <w:rFonts w:eastAsia="Arial"/>
          <w:b/>
          <w:sz w:val="28"/>
          <w:szCs w:val="28"/>
        </w:rPr>
      </w:pPr>
      <w:r>
        <w:rPr>
          <w:rStyle w:val="tlid-translation"/>
          <w:rFonts w:eastAsia="Arial"/>
          <w:b/>
          <w:sz w:val="28"/>
          <w:szCs w:val="28"/>
        </w:rPr>
        <w:t>3. Оборотні засоби ресторанного господарства</w:t>
      </w:r>
    </w:p>
    <w:p w:rsidR="00B60501" w:rsidRPr="00B60501" w:rsidRDefault="00734F3E" w:rsidP="00D97CC5">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Однією з головних функцій ресторанного господарства є виробництво власної продукції. Тому </w:t>
      </w:r>
      <w:r w:rsidRPr="00B60501">
        <w:rPr>
          <w:rStyle w:val="tlid-translation"/>
          <w:rFonts w:eastAsia="Arial"/>
          <w:b/>
          <w:sz w:val="28"/>
          <w:szCs w:val="28"/>
        </w:rPr>
        <w:t>кругообігом оборотних коштів</w:t>
      </w:r>
      <w:r w:rsidRPr="00201997">
        <w:rPr>
          <w:rStyle w:val="tlid-translation"/>
          <w:rFonts w:eastAsia="Arial"/>
          <w:sz w:val="28"/>
          <w:szCs w:val="28"/>
        </w:rPr>
        <w:t xml:space="preserve"> ресторанного підприємства є сукупність операцій, пов'язаних з виробництвом і реалізацією продукції власного виробництва, а також покупних товарів і організацією споживання харчової продукції.</w:t>
      </w:r>
    </w:p>
    <w:p w:rsidR="003E228D" w:rsidRPr="00201997" w:rsidRDefault="00734F3E" w:rsidP="00D97CC5">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 xml:space="preserve">Оборотні кошти ресторану необхідно формувати для забезпечення </w:t>
      </w:r>
      <w:r w:rsidRPr="00201997">
        <w:rPr>
          <w:rStyle w:val="tlid-translation"/>
          <w:rFonts w:eastAsia="Arial"/>
          <w:sz w:val="28"/>
          <w:szCs w:val="28"/>
        </w:rPr>
        <w:lastRenderedPageBreak/>
        <w:t>безперервності процесу виробництва продукції і реалізації власної продукції та покупних товарів, а також своєчасності фінансування комерційної діяльності ресторану. Оборотні кошти одноразово беруть участь в процесі виробництва. Їх вартість цілком переноситься на продукт.</w:t>
      </w:r>
    </w:p>
    <w:p w:rsidR="00734F3E" w:rsidRPr="00201997" w:rsidRDefault="00734F3E" w:rsidP="00D97CC5">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Як правило, підприємство харчування виробляє витрати авансом. Спочатку купуються сировина, напівфабрикати, матеріали, малоцінний і швидкозношуваний і</w:t>
      </w:r>
      <w:r w:rsidR="00B60501">
        <w:rPr>
          <w:rStyle w:val="tlid-translation"/>
          <w:rFonts w:eastAsia="Arial"/>
          <w:sz w:val="28"/>
          <w:szCs w:val="28"/>
        </w:rPr>
        <w:t>нвентар, тара і т.</w:t>
      </w:r>
      <w:r w:rsidR="00B60501" w:rsidRPr="00201997">
        <w:rPr>
          <w:rStyle w:val="tlid-translation"/>
          <w:rFonts w:eastAsia="Arial"/>
          <w:sz w:val="28"/>
          <w:szCs w:val="28"/>
        </w:rPr>
        <w:t>д</w:t>
      </w:r>
      <w:r w:rsidR="00B60501" w:rsidRPr="00B60501">
        <w:rPr>
          <w:rStyle w:val="tlid-translation"/>
          <w:rFonts w:eastAsia="Arial"/>
          <w:sz w:val="28"/>
          <w:szCs w:val="28"/>
        </w:rPr>
        <w:t>.</w:t>
      </w:r>
      <w:r w:rsidR="00B60501">
        <w:rPr>
          <w:rStyle w:val="tlid-translation"/>
          <w:rFonts w:eastAsia="Arial"/>
          <w:sz w:val="28"/>
          <w:szCs w:val="28"/>
        </w:rPr>
        <w:t xml:space="preserve"> </w:t>
      </w:r>
      <w:r w:rsidRPr="00201997">
        <w:rPr>
          <w:rStyle w:val="tlid-translation"/>
          <w:rFonts w:eastAsia="Arial"/>
          <w:sz w:val="28"/>
          <w:szCs w:val="28"/>
        </w:rPr>
        <w:t>потім ці кошти витрачаються на виробництво продукції. Після реалізації цієї продукції підприємство харчування відшкодовує авансовані їм грошові кошти і отримує певні накопичення. Так відбувається кругообіг оборотних коштів.</w:t>
      </w:r>
    </w:p>
    <w:p w:rsidR="00734F3E" w:rsidRPr="00201997" w:rsidRDefault="00734F3E" w:rsidP="00D97CC5">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Тривалість одного циклу кругообігу становить час руху оборотних коштів у сфері виробництва та сфері обігу. Величина оборотних коштів значною мірою визначається періодом їх кругообігу.</w:t>
      </w:r>
    </w:p>
    <w:p w:rsidR="00734F3E" w:rsidRPr="00201997" w:rsidRDefault="00734F3E" w:rsidP="00D97CC5">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Склад і структура оборотних коштів залежать від типу підприємств харчування. У ресторанах, внаслідок підвищених вимог до обслуговування споживачів, сервіровці столів, оформленню залів найбільш висока питома вага оборотних коштів, вкладених в малоцінні і швидкозношувані предмети. Структура нормованих оборотних коштів підприємств харчування відрізняється тим, що найбільшу питому вагу в їх складі мають оборотні кошти в запасах товарів, напівфабрикатів і сировини, а також кошти, вкладені в малоцінні і швидкозношувані предмети. Частка нормованих оборотних коштів у загальній їх сумі може досягти 80%.</w:t>
      </w:r>
    </w:p>
    <w:p w:rsidR="00734F3E" w:rsidRPr="00201997" w:rsidRDefault="00734F3E" w:rsidP="00D97CC5">
      <w:pPr>
        <w:pStyle w:val="a4"/>
        <w:spacing w:line="360" w:lineRule="auto"/>
        <w:ind w:firstLine="709"/>
        <w:jc w:val="both"/>
        <w:rPr>
          <w:rStyle w:val="tlid-translation"/>
          <w:rFonts w:eastAsia="Arial"/>
          <w:sz w:val="28"/>
          <w:szCs w:val="28"/>
        </w:rPr>
      </w:pPr>
      <w:r w:rsidRPr="00201997">
        <w:rPr>
          <w:rStyle w:val="tlid-translation"/>
          <w:rFonts w:eastAsia="Arial"/>
          <w:sz w:val="28"/>
          <w:szCs w:val="28"/>
        </w:rPr>
        <w:t>Оборотні кошти в загальному обсязі всіх фінансових коштів підприємства харчування складають до 80%. Структура оборотних коштів по підприємству харчування залежить від його фінансового положення на конкретну дату, дотримання фінансово-розрахункової дисципліни. На величину оборотних коштів ресторанного господарства впливають такі чинники:</w:t>
      </w:r>
    </w:p>
    <w:p w:rsidR="00734F3E" w:rsidRPr="00201997" w:rsidRDefault="00B60501" w:rsidP="00D97CC5">
      <w:pPr>
        <w:pStyle w:val="a4"/>
        <w:spacing w:line="360" w:lineRule="auto"/>
        <w:ind w:firstLine="709"/>
        <w:jc w:val="both"/>
        <w:rPr>
          <w:rStyle w:val="tlid-translation"/>
          <w:rFonts w:eastAsia="Arial"/>
          <w:sz w:val="28"/>
          <w:szCs w:val="28"/>
        </w:rPr>
      </w:pPr>
      <w:r>
        <w:rPr>
          <w:rStyle w:val="tlid-translation"/>
          <w:rFonts w:eastAsia="Arial"/>
          <w:sz w:val="28"/>
          <w:szCs w:val="28"/>
          <w:lang w:val="ru-RU"/>
        </w:rPr>
        <w:t>–</w:t>
      </w:r>
      <w:r w:rsidR="00734F3E" w:rsidRPr="00201997">
        <w:rPr>
          <w:rStyle w:val="tlid-translation"/>
          <w:rFonts w:eastAsia="Arial"/>
          <w:sz w:val="28"/>
          <w:szCs w:val="28"/>
        </w:rPr>
        <w:t xml:space="preserve"> обсяг товарообігу, його склад;</w:t>
      </w:r>
    </w:p>
    <w:p w:rsidR="00734F3E" w:rsidRPr="00201997" w:rsidRDefault="00B60501" w:rsidP="00D97CC5">
      <w:pPr>
        <w:pStyle w:val="a4"/>
        <w:spacing w:line="360" w:lineRule="auto"/>
        <w:ind w:firstLine="709"/>
        <w:jc w:val="both"/>
        <w:rPr>
          <w:rStyle w:val="tlid-translation"/>
          <w:rFonts w:eastAsia="Arial"/>
          <w:sz w:val="28"/>
          <w:szCs w:val="28"/>
        </w:rPr>
      </w:pPr>
      <w:r>
        <w:rPr>
          <w:rStyle w:val="tlid-translation"/>
          <w:rFonts w:eastAsia="Arial"/>
          <w:sz w:val="28"/>
          <w:szCs w:val="28"/>
          <w:lang w:val="ru-RU"/>
        </w:rPr>
        <w:t>–</w:t>
      </w:r>
      <w:r w:rsidR="00734F3E" w:rsidRPr="00201997">
        <w:rPr>
          <w:rStyle w:val="tlid-translation"/>
          <w:rFonts w:eastAsia="Arial"/>
          <w:sz w:val="28"/>
          <w:szCs w:val="28"/>
        </w:rPr>
        <w:t xml:space="preserve"> виробнича програма;</w:t>
      </w:r>
    </w:p>
    <w:p w:rsidR="00734F3E" w:rsidRPr="00201997" w:rsidRDefault="00B60501" w:rsidP="00D97CC5">
      <w:pPr>
        <w:pStyle w:val="a4"/>
        <w:spacing w:line="360" w:lineRule="auto"/>
        <w:ind w:firstLine="709"/>
        <w:jc w:val="both"/>
        <w:rPr>
          <w:rStyle w:val="tlid-translation"/>
          <w:rFonts w:eastAsia="Arial"/>
          <w:sz w:val="28"/>
          <w:szCs w:val="28"/>
        </w:rPr>
      </w:pPr>
      <w:r>
        <w:rPr>
          <w:rStyle w:val="tlid-translation"/>
          <w:rFonts w:eastAsia="Arial"/>
          <w:sz w:val="28"/>
          <w:szCs w:val="28"/>
          <w:lang w:val="ru-RU"/>
        </w:rPr>
        <w:t>–</w:t>
      </w:r>
      <w:r w:rsidR="00734F3E" w:rsidRPr="00201997">
        <w:rPr>
          <w:rStyle w:val="tlid-translation"/>
          <w:rFonts w:eastAsia="Arial"/>
          <w:sz w:val="28"/>
          <w:szCs w:val="28"/>
        </w:rPr>
        <w:t xml:space="preserve"> структура витрачається сировини;</w:t>
      </w:r>
    </w:p>
    <w:p w:rsidR="00734F3E" w:rsidRPr="00201997" w:rsidRDefault="00B60501" w:rsidP="00D97CC5">
      <w:pPr>
        <w:pStyle w:val="a4"/>
        <w:spacing w:line="360" w:lineRule="auto"/>
        <w:ind w:firstLine="709"/>
        <w:jc w:val="both"/>
        <w:rPr>
          <w:rStyle w:val="tlid-translation"/>
          <w:rFonts w:eastAsia="Arial"/>
          <w:sz w:val="28"/>
          <w:szCs w:val="28"/>
        </w:rPr>
      </w:pPr>
      <w:r>
        <w:rPr>
          <w:rStyle w:val="tlid-translation"/>
          <w:rFonts w:eastAsia="Arial"/>
          <w:sz w:val="28"/>
          <w:szCs w:val="28"/>
          <w:lang w:val="ru-RU"/>
        </w:rPr>
        <w:lastRenderedPageBreak/>
        <w:t>–</w:t>
      </w:r>
      <w:r w:rsidR="00734F3E" w:rsidRPr="00201997">
        <w:rPr>
          <w:rStyle w:val="tlid-translation"/>
          <w:rFonts w:eastAsia="Arial"/>
          <w:sz w:val="28"/>
          <w:szCs w:val="28"/>
        </w:rPr>
        <w:t xml:space="preserve"> асортиментна структура покупних товарів; умови і частота завезення сировини і товарі</w:t>
      </w:r>
      <w:proofErr w:type="gramStart"/>
      <w:r w:rsidR="00734F3E" w:rsidRPr="00201997">
        <w:rPr>
          <w:rStyle w:val="tlid-translation"/>
          <w:rFonts w:eastAsia="Arial"/>
          <w:sz w:val="28"/>
          <w:szCs w:val="28"/>
        </w:rPr>
        <w:t>в</w:t>
      </w:r>
      <w:proofErr w:type="gramEnd"/>
      <w:r w:rsidR="00734F3E" w:rsidRPr="00201997">
        <w:rPr>
          <w:rStyle w:val="tlid-translation"/>
          <w:rFonts w:eastAsia="Arial"/>
          <w:sz w:val="28"/>
          <w:szCs w:val="28"/>
        </w:rPr>
        <w:t>;</w:t>
      </w:r>
    </w:p>
    <w:p w:rsidR="00734F3E" w:rsidRPr="00201997" w:rsidRDefault="00B60501" w:rsidP="00D97CC5">
      <w:pPr>
        <w:pStyle w:val="a4"/>
        <w:spacing w:line="360" w:lineRule="auto"/>
        <w:ind w:firstLine="709"/>
        <w:jc w:val="both"/>
        <w:rPr>
          <w:rStyle w:val="tlid-translation"/>
          <w:rFonts w:eastAsia="Arial"/>
          <w:sz w:val="28"/>
          <w:szCs w:val="28"/>
        </w:rPr>
      </w:pPr>
      <w:r>
        <w:rPr>
          <w:rStyle w:val="tlid-translation"/>
          <w:rFonts w:eastAsia="Arial"/>
          <w:sz w:val="28"/>
          <w:szCs w:val="28"/>
          <w:lang w:val="ru-RU"/>
        </w:rPr>
        <w:t xml:space="preserve">– </w:t>
      </w:r>
      <w:r w:rsidR="00734F3E" w:rsidRPr="00201997">
        <w:rPr>
          <w:rStyle w:val="tlid-translation"/>
          <w:rFonts w:eastAsia="Arial"/>
          <w:sz w:val="28"/>
          <w:szCs w:val="28"/>
        </w:rPr>
        <w:t>організація комерційної роботи;</w:t>
      </w:r>
    </w:p>
    <w:p w:rsidR="00734F3E" w:rsidRPr="00201997" w:rsidRDefault="00B60501" w:rsidP="00D97CC5">
      <w:pPr>
        <w:pStyle w:val="a4"/>
        <w:spacing w:line="360" w:lineRule="auto"/>
        <w:ind w:firstLine="709"/>
        <w:jc w:val="both"/>
        <w:rPr>
          <w:rStyle w:val="tlid-translation"/>
          <w:rFonts w:eastAsia="Arial"/>
          <w:sz w:val="28"/>
          <w:szCs w:val="28"/>
        </w:rPr>
      </w:pPr>
      <w:r>
        <w:rPr>
          <w:rStyle w:val="tlid-translation"/>
          <w:rFonts w:eastAsia="Arial"/>
          <w:sz w:val="28"/>
          <w:szCs w:val="28"/>
          <w:lang w:val="ru-RU"/>
        </w:rPr>
        <w:t>–</w:t>
      </w:r>
      <w:r w:rsidR="00734F3E" w:rsidRPr="00201997">
        <w:rPr>
          <w:rStyle w:val="tlid-translation"/>
          <w:rFonts w:eastAsia="Arial"/>
          <w:sz w:val="28"/>
          <w:szCs w:val="28"/>
        </w:rPr>
        <w:t xml:space="preserve"> організація розрахунків за товари з постачальниками та ін.</w:t>
      </w:r>
    </w:p>
    <w:p w:rsidR="003D7825" w:rsidRPr="00201997" w:rsidRDefault="00734F3E" w:rsidP="00D97CC5">
      <w:pPr>
        <w:pStyle w:val="a4"/>
        <w:spacing w:line="360" w:lineRule="auto"/>
        <w:ind w:firstLine="709"/>
        <w:jc w:val="both"/>
        <w:rPr>
          <w:sz w:val="28"/>
          <w:szCs w:val="28"/>
          <w:lang w:val="ru-RU"/>
        </w:rPr>
      </w:pPr>
      <w:r w:rsidRPr="00201997">
        <w:rPr>
          <w:rStyle w:val="tlid-translation"/>
          <w:rFonts w:eastAsia="Arial"/>
          <w:sz w:val="28"/>
          <w:szCs w:val="28"/>
        </w:rPr>
        <w:t>Більшість показників ефективності використання оборотних коштів ресторанного господарства розраховується за тією ж методикою, що і в готельному господарстві</w:t>
      </w:r>
      <w:r w:rsidR="00D97CC5">
        <w:rPr>
          <w:rStyle w:val="tlid-translation"/>
          <w:rFonts w:eastAsia="Arial"/>
          <w:sz w:val="28"/>
          <w:szCs w:val="28"/>
        </w:rPr>
        <w:t>.</w:t>
      </w:r>
    </w:p>
    <w:sectPr w:rsidR="003D7825" w:rsidRPr="00201997" w:rsidSect="00AA5205">
      <w:footerReference w:type="even" r:id="rId9"/>
      <w:footerReference w:type="default" r:id="rId10"/>
      <w:type w:val="continuous"/>
      <w:pgSz w:w="11900" w:h="16840" w:code="9"/>
      <w:pgMar w:top="1134" w:right="1134" w:bottom="1134"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86" w:rsidRDefault="00564686">
      <w:r>
        <w:separator/>
      </w:r>
    </w:p>
  </w:endnote>
  <w:endnote w:type="continuationSeparator" w:id="0">
    <w:p w:rsidR="00564686" w:rsidRDefault="0056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D01" w:rsidRDefault="003461E5">
    <w:pPr>
      <w:spacing w:line="1" w:lineRule="exact"/>
    </w:pPr>
    <w:r>
      <w:rPr>
        <w:noProof/>
        <w:lang w:bidi="ar-SA"/>
      </w:rPr>
      <mc:AlternateContent>
        <mc:Choice Requires="wps">
          <w:drawing>
            <wp:anchor distT="0" distB="0" distL="0" distR="0" simplePos="0" relativeHeight="251662336" behindDoc="1" locked="0" layoutInCell="1" allowOverlap="1" wp14:anchorId="6F34B0DE" wp14:editId="53721ADA">
              <wp:simplePos x="0" y="0"/>
              <wp:positionH relativeFrom="page">
                <wp:posOffset>4450080</wp:posOffset>
              </wp:positionH>
              <wp:positionV relativeFrom="page">
                <wp:posOffset>9914890</wp:posOffset>
              </wp:positionV>
              <wp:extent cx="164465" cy="88265"/>
              <wp:effectExtent l="0" t="0" r="0" b="0"/>
              <wp:wrapNone/>
              <wp:docPr id="47" name="Shape 47"/>
              <wp:cNvGraphicFramePr/>
              <a:graphic xmlns:a="http://schemas.openxmlformats.org/drawingml/2006/main">
                <a:graphicData uri="http://schemas.microsoft.com/office/word/2010/wordprocessingShape">
                  <wps:wsp>
                    <wps:cNvSpPr txBox="1"/>
                    <wps:spPr>
                      <a:xfrm>
                        <a:off x="0" y="0"/>
                        <a:ext cx="164465" cy="88265"/>
                      </a:xfrm>
                      <a:prstGeom prst="rect">
                        <a:avLst/>
                      </a:prstGeom>
                      <a:noFill/>
                    </wps:spPr>
                    <wps:txbx>
                      <w:txbxContent>
                        <w:p w:rsidR="00802D01" w:rsidRDefault="003461E5">
                          <w:pPr>
                            <w:pStyle w:val="a6"/>
                          </w:pPr>
                          <w:r>
                            <w:fldChar w:fldCharType="begin"/>
                          </w:r>
                          <w:r>
                            <w:instrText xml:space="preserve"> PAGE \* MERGEFORMAT </w:instrText>
                          </w:r>
                          <w:r>
                            <w:fldChar w:fldCharType="separate"/>
                          </w:r>
                          <w:r w:rsidR="00242474">
                            <w:rPr>
                              <w:noProof/>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77" type="#_x0000_t202" style="position:absolute;margin-left:350.4pt;margin-top:780.7pt;width:12.95pt;height:6.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" filled="f" stroked="f">
              <v:textbox style="mso-fit-shape-to-text:t" inset="0,0,0,0">
                <w:txbxContent>
                  <w:p w:rsidR="00802D01" w:rsidRDefault="003461E5">
                    <w:pPr>
                      <w:pStyle w:val="a6"/>
                    </w:pPr>
                    <w:r>
                      <w:fldChar w:fldCharType="begin"/>
                    </w:r>
                    <w:r>
                      <w:instrText xml:space="preserve"> PAGE \* MERGEFORMAT </w:instrText>
                    </w:r>
                    <w:r>
                      <w:fldChar w:fldCharType="separate"/>
                    </w:r>
                    <w:r w:rsidR="00242474">
                      <w:rPr>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D01" w:rsidRDefault="003461E5">
    <w:pPr>
      <w:spacing w:line="1" w:lineRule="exact"/>
    </w:pPr>
    <w:r>
      <w:rPr>
        <w:noProof/>
        <w:lang w:bidi="ar-SA"/>
      </w:rPr>
      <mc:AlternateContent>
        <mc:Choice Requires="wps">
          <w:drawing>
            <wp:anchor distT="0" distB="0" distL="0" distR="0" simplePos="0" relativeHeight="251657216" behindDoc="1" locked="0" layoutInCell="1" allowOverlap="1" wp14:anchorId="20764A4B" wp14:editId="750CDBEF">
              <wp:simplePos x="0" y="0"/>
              <wp:positionH relativeFrom="page">
                <wp:posOffset>4450080</wp:posOffset>
              </wp:positionH>
              <wp:positionV relativeFrom="page">
                <wp:posOffset>9914890</wp:posOffset>
              </wp:positionV>
              <wp:extent cx="164465" cy="88265"/>
              <wp:effectExtent l="0" t="0" r="0" b="0"/>
              <wp:wrapNone/>
              <wp:docPr id="45" name="Shape 45"/>
              <wp:cNvGraphicFramePr/>
              <a:graphic xmlns:a="http://schemas.openxmlformats.org/drawingml/2006/main">
                <a:graphicData uri="http://schemas.microsoft.com/office/word/2010/wordprocessingShape">
                  <wps:wsp>
                    <wps:cNvSpPr txBox="1"/>
                    <wps:spPr>
                      <a:xfrm>
                        <a:off x="0" y="0"/>
                        <a:ext cx="164465" cy="88265"/>
                      </a:xfrm>
                      <a:prstGeom prst="rect">
                        <a:avLst/>
                      </a:prstGeom>
                      <a:noFill/>
                    </wps:spPr>
                    <wps:txbx>
                      <w:txbxContent>
                        <w:p w:rsidR="00802D01" w:rsidRDefault="003461E5">
                          <w:pPr>
                            <w:pStyle w:val="a6"/>
                          </w:pPr>
                          <w:r>
                            <w:fldChar w:fldCharType="begin"/>
                          </w:r>
                          <w:r>
                            <w:instrText xml:space="preserve"> PAGE \* MERGEFORMAT </w:instrText>
                          </w:r>
                          <w:r>
                            <w:fldChar w:fldCharType="separate"/>
                          </w:r>
                          <w:r w:rsidR="00242474">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78" type="#_x0000_t202" style="position:absolute;margin-left:350.4pt;margin-top:780.7pt;width:12.95pt;height:6.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" filled="f" stroked="f">
              <v:textbox style="mso-fit-shape-to-text:t" inset="0,0,0,0">
                <w:txbxContent>
                  <w:p w:rsidR="00802D01" w:rsidRDefault="003461E5">
                    <w:pPr>
                      <w:pStyle w:val="a6"/>
                    </w:pPr>
                    <w:r>
                      <w:fldChar w:fldCharType="begin"/>
                    </w:r>
                    <w:r>
                      <w:instrText xml:space="preserve"> PAGE \* MERGEFORMAT </w:instrText>
                    </w:r>
                    <w:r>
                      <w:fldChar w:fldCharType="separate"/>
                    </w:r>
                    <w:r w:rsidR="0024247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86" w:rsidRDefault="00564686">
      <w:r>
        <w:separator/>
      </w:r>
    </w:p>
  </w:footnote>
  <w:footnote w:type="continuationSeparator" w:id="0">
    <w:p w:rsidR="00564686" w:rsidRDefault="00564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9348F"/>
    <w:multiLevelType w:val="hybridMultilevel"/>
    <w:tmpl w:val="414EB9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4E2884"/>
    <w:multiLevelType w:val="multilevel"/>
    <w:tmpl w:val="04DAA0A8"/>
    <w:lvl w:ilvl="0">
      <w:start w:val="1"/>
      <w:numFmt w:val="bullet"/>
      <w:lvlText w:val="-"/>
      <w:lvlJc w:val="left"/>
      <w:rPr>
        <w:rFonts w:ascii="Times New Roman" w:eastAsia="Times New Roman" w:hAnsi="Times New Roman" w:cs="Times New Roman"/>
        <w:b w:val="0"/>
        <w:bCs w:val="0"/>
        <w:i w:val="0"/>
        <w:iCs w:val="0"/>
        <w:smallCaps w:val="0"/>
        <w:strike w:val="0"/>
        <w:color w:val="3E3E3E"/>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D87D0B"/>
    <w:multiLevelType w:val="hybridMultilevel"/>
    <w:tmpl w:val="414EB9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5"/>
    <w:rsid w:val="00052E8C"/>
    <w:rsid w:val="00113AF2"/>
    <w:rsid w:val="00123A03"/>
    <w:rsid w:val="001B21AE"/>
    <w:rsid w:val="001E1F39"/>
    <w:rsid w:val="00201997"/>
    <w:rsid w:val="00242474"/>
    <w:rsid w:val="002D2F1D"/>
    <w:rsid w:val="003461E5"/>
    <w:rsid w:val="003D7825"/>
    <w:rsid w:val="003E228D"/>
    <w:rsid w:val="004F30F2"/>
    <w:rsid w:val="005103D9"/>
    <w:rsid w:val="00564686"/>
    <w:rsid w:val="00567C85"/>
    <w:rsid w:val="005E6250"/>
    <w:rsid w:val="00706480"/>
    <w:rsid w:val="00734F3E"/>
    <w:rsid w:val="00740491"/>
    <w:rsid w:val="007768DF"/>
    <w:rsid w:val="007A35FC"/>
    <w:rsid w:val="007F750E"/>
    <w:rsid w:val="008F20BC"/>
    <w:rsid w:val="00A40DCC"/>
    <w:rsid w:val="00AA5205"/>
    <w:rsid w:val="00AB3A71"/>
    <w:rsid w:val="00B60501"/>
    <w:rsid w:val="00C404A5"/>
    <w:rsid w:val="00C6245F"/>
    <w:rsid w:val="00CD256B"/>
    <w:rsid w:val="00D97CC5"/>
    <w:rsid w:val="00EE78FA"/>
    <w:rsid w:val="00EF2984"/>
    <w:rsid w:val="00FB23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61E5"/>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3461E5"/>
    <w:rPr>
      <w:rFonts w:ascii="Arial" w:eastAsia="Arial" w:hAnsi="Arial" w:cs="Arial"/>
      <w:b/>
      <w:bCs/>
      <w:color w:val="3E3E3E"/>
      <w:sz w:val="16"/>
      <w:szCs w:val="16"/>
    </w:rPr>
  </w:style>
  <w:style w:type="character" w:customStyle="1" w:styleId="a3">
    <w:name w:val="Основний текст_"/>
    <w:basedOn w:val="a0"/>
    <w:link w:val="a4"/>
    <w:rsid w:val="003461E5"/>
    <w:rPr>
      <w:rFonts w:ascii="Times New Roman" w:eastAsia="Times New Roman" w:hAnsi="Times New Roman" w:cs="Times New Roman"/>
      <w:color w:val="3E3E3E"/>
      <w:sz w:val="19"/>
      <w:szCs w:val="19"/>
    </w:rPr>
  </w:style>
  <w:style w:type="character" w:customStyle="1" w:styleId="a5">
    <w:name w:val="Колонтитул_"/>
    <w:basedOn w:val="a0"/>
    <w:link w:val="a6"/>
    <w:rsid w:val="003461E5"/>
    <w:rPr>
      <w:rFonts w:ascii="Times New Roman" w:eastAsia="Times New Roman" w:hAnsi="Times New Roman" w:cs="Times New Roman"/>
      <w:color w:val="3E3E3E"/>
      <w:sz w:val="19"/>
      <w:szCs w:val="19"/>
    </w:rPr>
  </w:style>
  <w:style w:type="character" w:customStyle="1" w:styleId="4">
    <w:name w:val="Основний текст (4)_"/>
    <w:basedOn w:val="a0"/>
    <w:link w:val="40"/>
    <w:rsid w:val="003461E5"/>
    <w:rPr>
      <w:rFonts w:ascii="Times New Roman" w:eastAsia="Times New Roman" w:hAnsi="Times New Roman" w:cs="Times New Roman"/>
      <w:color w:val="3E3E3E"/>
      <w:sz w:val="12"/>
      <w:szCs w:val="12"/>
    </w:rPr>
  </w:style>
  <w:style w:type="character" w:customStyle="1" w:styleId="21">
    <w:name w:val="Заголовок №2_"/>
    <w:basedOn w:val="a0"/>
    <w:link w:val="22"/>
    <w:rsid w:val="003461E5"/>
    <w:rPr>
      <w:rFonts w:ascii="Arial" w:eastAsia="Arial" w:hAnsi="Arial" w:cs="Arial"/>
      <w:b/>
      <w:bCs/>
      <w:color w:val="3E3E3E"/>
      <w:sz w:val="34"/>
      <w:szCs w:val="34"/>
    </w:rPr>
  </w:style>
  <w:style w:type="character" w:customStyle="1" w:styleId="3">
    <w:name w:val="Заголовок №3_"/>
    <w:basedOn w:val="a0"/>
    <w:link w:val="30"/>
    <w:rsid w:val="003461E5"/>
    <w:rPr>
      <w:rFonts w:ascii="Times New Roman" w:eastAsia="Times New Roman" w:hAnsi="Times New Roman" w:cs="Times New Roman"/>
      <w:i/>
      <w:iCs/>
      <w:color w:val="3E3E3E"/>
      <w:sz w:val="26"/>
      <w:szCs w:val="26"/>
    </w:rPr>
  </w:style>
  <w:style w:type="paragraph" w:customStyle="1" w:styleId="20">
    <w:name w:val="Основний текст (2)"/>
    <w:basedOn w:val="a"/>
    <w:link w:val="2"/>
    <w:rsid w:val="003461E5"/>
    <w:pPr>
      <w:spacing w:after="180" w:line="269" w:lineRule="auto"/>
      <w:jc w:val="center"/>
    </w:pPr>
    <w:rPr>
      <w:rFonts w:ascii="Arial" w:eastAsia="Arial" w:hAnsi="Arial" w:cs="Arial"/>
      <w:b/>
      <w:bCs/>
      <w:color w:val="3E3E3E"/>
      <w:sz w:val="16"/>
      <w:szCs w:val="16"/>
      <w:lang w:eastAsia="en-US" w:bidi="ar-SA"/>
    </w:rPr>
  </w:style>
  <w:style w:type="paragraph" w:customStyle="1" w:styleId="a4">
    <w:name w:val="Основний текст"/>
    <w:basedOn w:val="a"/>
    <w:link w:val="a3"/>
    <w:rsid w:val="003461E5"/>
    <w:pPr>
      <w:ind w:firstLine="280"/>
    </w:pPr>
    <w:rPr>
      <w:rFonts w:ascii="Times New Roman" w:eastAsia="Times New Roman" w:hAnsi="Times New Roman" w:cs="Times New Roman"/>
      <w:color w:val="3E3E3E"/>
      <w:sz w:val="19"/>
      <w:szCs w:val="19"/>
      <w:lang w:eastAsia="en-US" w:bidi="ar-SA"/>
    </w:rPr>
  </w:style>
  <w:style w:type="paragraph" w:customStyle="1" w:styleId="a6">
    <w:name w:val="Колонтитул"/>
    <w:basedOn w:val="a"/>
    <w:link w:val="a5"/>
    <w:rsid w:val="003461E5"/>
    <w:rPr>
      <w:rFonts w:ascii="Times New Roman" w:eastAsia="Times New Roman" w:hAnsi="Times New Roman" w:cs="Times New Roman"/>
      <w:color w:val="3E3E3E"/>
      <w:sz w:val="19"/>
      <w:szCs w:val="19"/>
      <w:lang w:eastAsia="en-US" w:bidi="ar-SA"/>
    </w:rPr>
  </w:style>
  <w:style w:type="paragraph" w:customStyle="1" w:styleId="40">
    <w:name w:val="Основний текст (4)"/>
    <w:basedOn w:val="a"/>
    <w:link w:val="4"/>
    <w:rsid w:val="003461E5"/>
    <w:rPr>
      <w:rFonts w:ascii="Times New Roman" w:eastAsia="Times New Roman" w:hAnsi="Times New Roman" w:cs="Times New Roman"/>
      <w:color w:val="3E3E3E"/>
      <w:sz w:val="12"/>
      <w:szCs w:val="12"/>
      <w:lang w:eastAsia="en-US" w:bidi="ar-SA"/>
    </w:rPr>
  </w:style>
  <w:style w:type="paragraph" w:customStyle="1" w:styleId="22">
    <w:name w:val="Заголовок №2"/>
    <w:basedOn w:val="a"/>
    <w:link w:val="21"/>
    <w:rsid w:val="003461E5"/>
    <w:pPr>
      <w:spacing w:after="60"/>
      <w:ind w:firstLine="300"/>
      <w:outlineLvl w:val="1"/>
    </w:pPr>
    <w:rPr>
      <w:rFonts w:ascii="Arial" w:eastAsia="Arial" w:hAnsi="Arial" w:cs="Arial"/>
      <w:b/>
      <w:bCs/>
      <w:color w:val="3E3E3E"/>
      <w:sz w:val="34"/>
      <w:szCs w:val="34"/>
      <w:lang w:eastAsia="en-US" w:bidi="ar-SA"/>
    </w:rPr>
  </w:style>
  <w:style w:type="paragraph" w:customStyle="1" w:styleId="30">
    <w:name w:val="Заголовок №3"/>
    <w:basedOn w:val="a"/>
    <w:link w:val="3"/>
    <w:rsid w:val="003461E5"/>
    <w:pPr>
      <w:spacing w:after="60" w:line="221" w:lineRule="auto"/>
      <w:ind w:left="3070"/>
      <w:outlineLvl w:val="2"/>
    </w:pPr>
    <w:rPr>
      <w:rFonts w:ascii="Times New Roman" w:eastAsia="Times New Roman" w:hAnsi="Times New Roman" w:cs="Times New Roman"/>
      <w:i/>
      <w:iCs/>
      <w:color w:val="3E3E3E"/>
      <w:sz w:val="26"/>
      <w:szCs w:val="26"/>
      <w:lang w:eastAsia="en-US" w:bidi="ar-SA"/>
    </w:rPr>
  </w:style>
  <w:style w:type="paragraph" w:styleId="a7">
    <w:name w:val="Balloon Text"/>
    <w:basedOn w:val="a"/>
    <w:link w:val="a8"/>
    <w:uiPriority w:val="99"/>
    <w:semiHidden/>
    <w:unhideWhenUsed/>
    <w:rsid w:val="003461E5"/>
    <w:rPr>
      <w:rFonts w:ascii="Tahoma" w:hAnsi="Tahoma" w:cs="Tahoma"/>
      <w:sz w:val="16"/>
      <w:szCs w:val="16"/>
    </w:rPr>
  </w:style>
  <w:style w:type="character" w:customStyle="1" w:styleId="a8">
    <w:name w:val="Текст выноски Знак"/>
    <w:basedOn w:val="a0"/>
    <w:link w:val="a7"/>
    <w:uiPriority w:val="99"/>
    <w:semiHidden/>
    <w:rsid w:val="003461E5"/>
    <w:rPr>
      <w:rFonts w:ascii="Tahoma" w:eastAsia="Arial Unicode MS" w:hAnsi="Tahoma" w:cs="Tahoma"/>
      <w:color w:val="000000"/>
      <w:sz w:val="16"/>
      <w:szCs w:val="16"/>
      <w:lang w:eastAsia="uk-UA" w:bidi="uk-UA"/>
    </w:rPr>
  </w:style>
  <w:style w:type="character" w:customStyle="1" w:styleId="tlid-translation">
    <w:name w:val="tlid-translation"/>
    <w:basedOn w:val="a0"/>
    <w:rsid w:val="00776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61E5"/>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3461E5"/>
    <w:rPr>
      <w:rFonts w:ascii="Arial" w:eastAsia="Arial" w:hAnsi="Arial" w:cs="Arial"/>
      <w:b/>
      <w:bCs/>
      <w:color w:val="3E3E3E"/>
      <w:sz w:val="16"/>
      <w:szCs w:val="16"/>
    </w:rPr>
  </w:style>
  <w:style w:type="character" w:customStyle="1" w:styleId="a3">
    <w:name w:val="Основний текст_"/>
    <w:basedOn w:val="a0"/>
    <w:link w:val="a4"/>
    <w:rsid w:val="003461E5"/>
    <w:rPr>
      <w:rFonts w:ascii="Times New Roman" w:eastAsia="Times New Roman" w:hAnsi="Times New Roman" w:cs="Times New Roman"/>
      <w:color w:val="3E3E3E"/>
      <w:sz w:val="19"/>
      <w:szCs w:val="19"/>
    </w:rPr>
  </w:style>
  <w:style w:type="character" w:customStyle="1" w:styleId="a5">
    <w:name w:val="Колонтитул_"/>
    <w:basedOn w:val="a0"/>
    <w:link w:val="a6"/>
    <w:rsid w:val="003461E5"/>
    <w:rPr>
      <w:rFonts w:ascii="Times New Roman" w:eastAsia="Times New Roman" w:hAnsi="Times New Roman" w:cs="Times New Roman"/>
      <w:color w:val="3E3E3E"/>
      <w:sz w:val="19"/>
      <w:szCs w:val="19"/>
    </w:rPr>
  </w:style>
  <w:style w:type="character" w:customStyle="1" w:styleId="4">
    <w:name w:val="Основний текст (4)_"/>
    <w:basedOn w:val="a0"/>
    <w:link w:val="40"/>
    <w:rsid w:val="003461E5"/>
    <w:rPr>
      <w:rFonts w:ascii="Times New Roman" w:eastAsia="Times New Roman" w:hAnsi="Times New Roman" w:cs="Times New Roman"/>
      <w:color w:val="3E3E3E"/>
      <w:sz w:val="12"/>
      <w:szCs w:val="12"/>
    </w:rPr>
  </w:style>
  <w:style w:type="character" w:customStyle="1" w:styleId="21">
    <w:name w:val="Заголовок №2_"/>
    <w:basedOn w:val="a0"/>
    <w:link w:val="22"/>
    <w:rsid w:val="003461E5"/>
    <w:rPr>
      <w:rFonts w:ascii="Arial" w:eastAsia="Arial" w:hAnsi="Arial" w:cs="Arial"/>
      <w:b/>
      <w:bCs/>
      <w:color w:val="3E3E3E"/>
      <w:sz w:val="34"/>
      <w:szCs w:val="34"/>
    </w:rPr>
  </w:style>
  <w:style w:type="character" w:customStyle="1" w:styleId="3">
    <w:name w:val="Заголовок №3_"/>
    <w:basedOn w:val="a0"/>
    <w:link w:val="30"/>
    <w:rsid w:val="003461E5"/>
    <w:rPr>
      <w:rFonts w:ascii="Times New Roman" w:eastAsia="Times New Roman" w:hAnsi="Times New Roman" w:cs="Times New Roman"/>
      <w:i/>
      <w:iCs/>
      <w:color w:val="3E3E3E"/>
      <w:sz w:val="26"/>
      <w:szCs w:val="26"/>
    </w:rPr>
  </w:style>
  <w:style w:type="paragraph" w:customStyle="1" w:styleId="20">
    <w:name w:val="Основний текст (2)"/>
    <w:basedOn w:val="a"/>
    <w:link w:val="2"/>
    <w:rsid w:val="003461E5"/>
    <w:pPr>
      <w:spacing w:after="180" w:line="269" w:lineRule="auto"/>
      <w:jc w:val="center"/>
    </w:pPr>
    <w:rPr>
      <w:rFonts w:ascii="Arial" w:eastAsia="Arial" w:hAnsi="Arial" w:cs="Arial"/>
      <w:b/>
      <w:bCs/>
      <w:color w:val="3E3E3E"/>
      <w:sz w:val="16"/>
      <w:szCs w:val="16"/>
      <w:lang w:eastAsia="en-US" w:bidi="ar-SA"/>
    </w:rPr>
  </w:style>
  <w:style w:type="paragraph" w:customStyle="1" w:styleId="a4">
    <w:name w:val="Основний текст"/>
    <w:basedOn w:val="a"/>
    <w:link w:val="a3"/>
    <w:rsid w:val="003461E5"/>
    <w:pPr>
      <w:ind w:firstLine="280"/>
    </w:pPr>
    <w:rPr>
      <w:rFonts w:ascii="Times New Roman" w:eastAsia="Times New Roman" w:hAnsi="Times New Roman" w:cs="Times New Roman"/>
      <w:color w:val="3E3E3E"/>
      <w:sz w:val="19"/>
      <w:szCs w:val="19"/>
      <w:lang w:eastAsia="en-US" w:bidi="ar-SA"/>
    </w:rPr>
  </w:style>
  <w:style w:type="paragraph" w:customStyle="1" w:styleId="a6">
    <w:name w:val="Колонтитул"/>
    <w:basedOn w:val="a"/>
    <w:link w:val="a5"/>
    <w:rsid w:val="003461E5"/>
    <w:rPr>
      <w:rFonts w:ascii="Times New Roman" w:eastAsia="Times New Roman" w:hAnsi="Times New Roman" w:cs="Times New Roman"/>
      <w:color w:val="3E3E3E"/>
      <w:sz w:val="19"/>
      <w:szCs w:val="19"/>
      <w:lang w:eastAsia="en-US" w:bidi="ar-SA"/>
    </w:rPr>
  </w:style>
  <w:style w:type="paragraph" w:customStyle="1" w:styleId="40">
    <w:name w:val="Основний текст (4)"/>
    <w:basedOn w:val="a"/>
    <w:link w:val="4"/>
    <w:rsid w:val="003461E5"/>
    <w:rPr>
      <w:rFonts w:ascii="Times New Roman" w:eastAsia="Times New Roman" w:hAnsi="Times New Roman" w:cs="Times New Roman"/>
      <w:color w:val="3E3E3E"/>
      <w:sz w:val="12"/>
      <w:szCs w:val="12"/>
      <w:lang w:eastAsia="en-US" w:bidi="ar-SA"/>
    </w:rPr>
  </w:style>
  <w:style w:type="paragraph" w:customStyle="1" w:styleId="22">
    <w:name w:val="Заголовок №2"/>
    <w:basedOn w:val="a"/>
    <w:link w:val="21"/>
    <w:rsid w:val="003461E5"/>
    <w:pPr>
      <w:spacing w:after="60"/>
      <w:ind w:firstLine="300"/>
      <w:outlineLvl w:val="1"/>
    </w:pPr>
    <w:rPr>
      <w:rFonts w:ascii="Arial" w:eastAsia="Arial" w:hAnsi="Arial" w:cs="Arial"/>
      <w:b/>
      <w:bCs/>
      <w:color w:val="3E3E3E"/>
      <w:sz w:val="34"/>
      <w:szCs w:val="34"/>
      <w:lang w:eastAsia="en-US" w:bidi="ar-SA"/>
    </w:rPr>
  </w:style>
  <w:style w:type="paragraph" w:customStyle="1" w:styleId="30">
    <w:name w:val="Заголовок №3"/>
    <w:basedOn w:val="a"/>
    <w:link w:val="3"/>
    <w:rsid w:val="003461E5"/>
    <w:pPr>
      <w:spacing w:after="60" w:line="221" w:lineRule="auto"/>
      <w:ind w:left="3070"/>
      <w:outlineLvl w:val="2"/>
    </w:pPr>
    <w:rPr>
      <w:rFonts w:ascii="Times New Roman" w:eastAsia="Times New Roman" w:hAnsi="Times New Roman" w:cs="Times New Roman"/>
      <w:i/>
      <w:iCs/>
      <w:color w:val="3E3E3E"/>
      <w:sz w:val="26"/>
      <w:szCs w:val="26"/>
      <w:lang w:eastAsia="en-US" w:bidi="ar-SA"/>
    </w:rPr>
  </w:style>
  <w:style w:type="paragraph" w:styleId="a7">
    <w:name w:val="Balloon Text"/>
    <w:basedOn w:val="a"/>
    <w:link w:val="a8"/>
    <w:uiPriority w:val="99"/>
    <w:semiHidden/>
    <w:unhideWhenUsed/>
    <w:rsid w:val="003461E5"/>
    <w:rPr>
      <w:rFonts w:ascii="Tahoma" w:hAnsi="Tahoma" w:cs="Tahoma"/>
      <w:sz w:val="16"/>
      <w:szCs w:val="16"/>
    </w:rPr>
  </w:style>
  <w:style w:type="character" w:customStyle="1" w:styleId="a8">
    <w:name w:val="Текст выноски Знак"/>
    <w:basedOn w:val="a0"/>
    <w:link w:val="a7"/>
    <w:uiPriority w:val="99"/>
    <w:semiHidden/>
    <w:rsid w:val="003461E5"/>
    <w:rPr>
      <w:rFonts w:ascii="Tahoma" w:eastAsia="Arial Unicode MS" w:hAnsi="Tahoma" w:cs="Tahoma"/>
      <w:color w:val="000000"/>
      <w:sz w:val="16"/>
      <w:szCs w:val="16"/>
      <w:lang w:eastAsia="uk-UA" w:bidi="uk-UA"/>
    </w:rPr>
  </w:style>
  <w:style w:type="character" w:customStyle="1" w:styleId="tlid-translation">
    <w:name w:val="tlid-translation"/>
    <w:basedOn w:val="a0"/>
    <w:rsid w:val="0077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83D09-3A8E-483A-AC3D-0414D7C7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8861</Words>
  <Characters>5052</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Борбенчук Лілія Валентинівна</dc:creator>
  <cp:lastModifiedBy>Бондар Дарина Сергіївна</cp:lastModifiedBy>
  <cp:revision>7</cp:revision>
  <dcterms:created xsi:type="dcterms:W3CDTF">2020-10-16T12:49:00Z</dcterms:created>
  <dcterms:modified xsi:type="dcterms:W3CDTF">2020-10-22T10:43:00Z</dcterms:modified>
</cp:coreProperties>
</file>