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D86508">
      <w:pPr>
        <w:spacing w:line="276" w:lineRule="auto"/>
        <w:ind w:left="4956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науково-методичною радою Державного університету «Житомирська політехніка»</w:t>
      </w:r>
    </w:p>
    <w:p w:rsidR="00BE753A" w:rsidRPr="00D86508" w:rsidRDefault="00BE753A" w:rsidP="00D86508">
      <w:pPr>
        <w:spacing w:line="276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 «__»______ 20__р.№___</w:t>
      </w:r>
    </w:p>
    <w:p w:rsidR="00BE753A" w:rsidRDefault="00BE753A" w:rsidP="00D86508">
      <w:pPr>
        <w:spacing w:line="276" w:lineRule="auto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РЕКОМЕНДАЦІЇ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самостійної роботи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навчальної дисципліни</w:t>
      </w:r>
    </w:p>
    <w:p w:rsidR="00BE753A" w:rsidRPr="00D24893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«ОРАТОРСЬКЕ МИСТЕЦТВО»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студентів освітнього рівня «БАКАЛАВР»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денної та заочної форм навчання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всіх спеціальностей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економіки та менеджменту</w:t>
      </w:r>
    </w:p>
    <w:p w:rsidR="00BE753A" w:rsidRPr="00D24893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гуманітарних і соціальних наук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ind w:left="4956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Розглянуто і рекомендовано</w:t>
      </w:r>
    </w:p>
    <w:p w:rsidR="00BE753A" w:rsidRDefault="00BE753A" w:rsidP="00654376">
      <w:pPr>
        <w:spacing w:line="276" w:lineRule="auto"/>
        <w:ind w:left="4956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гуманітарних і соціальних наук</w:t>
      </w:r>
    </w:p>
    <w:p w:rsidR="00BE753A" w:rsidRPr="00D24893" w:rsidRDefault="00BE753A" w:rsidP="00654376">
      <w:pPr>
        <w:spacing w:line="276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 «__»______ 201_р. № ___</w:t>
      </w:r>
    </w:p>
    <w:p w:rsidR="00BE753A" w:rsidRDefault="00BE753A" w:rsidP="00654376">
      <w:pPr>
        <w:spacing w:line="276" w:lineRule="auto"/>
        <w:rPr>
          <w:sz w:val="28"/>
          <w:szCs w:val="28"/>
        </w:rPr>
      </w:pPr>
    </w:p>
    <w:p w:rsidR="00BE753A" w:rsidRPr="00D24893" w:rsidRDefault="00BE753A" w:rsidP="00654376">
      <w:pPr>
        <w:spacing w:line="276" w:lineRule="auto"/>
        <w:ind w:left="4956" w:firstLine="708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</w:rPr>
      </w:pPr>
    </w:p>
    <w:p w:rsidR="00BE753A" w:rsidRDefault="00BE753A" w:rsidP="00654477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Розробник: ст.викладач кафедри гуманітарних</w:t>
      </w:r>
    </w:p>
    <w:p w:rsidR="00BE753A" w:rsidRDefault="00BE753A" w:rsidP="00654477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соціальних наук Саннікова С.Б.</w:t>
      </w:r>
    </w:p>
    <w:p w:rsidR="00BE753A" w:rsidRPr="00D24893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</w:p>
    <w:p w:rsidR="00BE753A" w:rsidRPr="00886330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Житомир </w:t>
      </w:r>
    </w:p>
    <w:p w:rsidR="00457FFB" w:rsidRDefault="00457FFB" w:rsidP="00654376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="00BE753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1</w:t>
      </w: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 н.р.</w:t>
      </w:r>
    </w:p>
    <w:p w:rsidR="00BE753A" w:rsidRDefault="00BE753A" w:rsidP="00574D5B">
      <w:pPr>
        <w:pStyle w:val="31"/>
        <w:tabs>
          <w:tab w:val="left" w:pos="-24"/>
          <w:tab w:val="left" w:pos="864"/>
          <w:tab w:val="left" w:pos="1146"/>
        </w:tabs>
        <w:ind w:firstLine="0"/>
        <w:jc w:val="center"/>
        <w:rPr>
          <w:b/>
        </w:rPr>
      </w:pPr>
      <w:r w:rsidRPr="002C5A55">
        <w:rPr>
          <w:b/>
        </w:rPr>
        <w:t>ВСТУП</w:t>
      </w:r>
    </w:p>
    <w:p w:rsidR="00BE753A" w:rsidRPr="002C5A55" w:rsidRDefault="00BE753A" w:rsidP="00574D5B">
      <w:pPr>
        <w:pStyle w:val="31"/>
        <w:tabs>
          <w:tab w:val="left" w:pos="-24"/>
          <w:tab w:val="left" w:pos="864"/>
          <w:tab w:val="left" w:pos="1146"/>
        </w:tabs>
        <w:ind w:firstLine="0"/>
        <w:rPr>
          <w:b/>
        </w:rPr>
      </w:pP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Навчальна дисципліна</w:t>
      </w:r>
      <w:r>
        <w:rPr>
          <w:sz w:val="28"/>
          <w:szCs w:val="28"/>
        </w:rPr>
        <w:t xml:space="preserve"> </w:t>
      </w:r>
      <w:r w:rsidRPr="008E641A">
        <w:rPr>
          <w:sz w:val="28"/>
          <w:szCs w:val="28"/>
        </w:rPr>
        <w:t>«</w:t>
      </w:r>
      <w:r>
        <w:rPr>
          <w:sz w:val="28"/>
          <w:szCs w:val="28"/>
        </w:rPr>
        <w:t>Ораторське мистецтво</w:t>
      </w:r>
      <w:r w:rsidRPr="008E641A">
        <w:rPr>
          <w:sz w:val="28"/>
          <w:szCs w:val="28"/>
        </w:rPr>
        <w:t>»</w:t>
      </w:r>
      <w:r>
        <w:rPr>
          <w:sz w:val="28"/>
          <w:szCs w:val="28"/>
        </w:rPr>
        <w:t xml:space="preserve"> розрахована на 90</w:t>
      </w:r>
      <w:r w:rsidRPr="00BA4B0A">
        <w:rPr>
          <w:sz w:val="28"/>
          <w:szCs w:val="28"/>
        </w:rPr>
        <w:t xml:space="preserve"> годин</w:t>
      </w:r>
      <w:r>
        <w:rPr>
          <w:sz w:val="28"/>
          <w:szCs w:val="28"/>
        </w:rPr>
        <w:t>и</w:t>
      </w:r>
      <w:r w:rsidRPr="00BA4B0A">
        <w:rPr>
          <w:sz w:val="28"/>
          <w:szCs w:val="28"/>
        </w:rPr>
        <w:t>, з них</w:t>
      </w:r>
      <w:r w:rsidRPr="00BA4B0A">
        <w:rPr>
          <w:sz w:val="28"/>
          <w:szCs w:val="28"/>
        </w:rPr>
        <w:sym w:font="Symbol" w:char="F03A"/>
      </w:r>
      <w:r>
        <w:rPr>
          <w:sz w:val="28"/>
          <w:szCs w:val="28"/>
        </w:rPr>
        <w:t xml:space="preserve"> 1 год.</w:t>
      </w:r>
      <w:r w:rsidRPr="00BA4B0A">
        <w:rPr>
          <w:sz w:val="28"/>
          <w:szCs w:val="28"/>
        </w:rPr>
        <w:t xml:space="preserve"> на тиждень – лекційні</w:t>
      </w:r>
      <w:r>
        <w:rPr>
          <w:sz w:val="28"/>
          <w:szCs w:val="28"/>
        </w:rPr>
        <w:t>, 1 год</w:t>
      </w:r>
      <w:r>
        <w:rPr>
          <w:sz w:val="28"/>
          <w:szCs w:val="28"/>
          <w:lang w:val="uk-UA"/>
        </w:rPr>
        <w:t>.</w:t>
      </w:r>
      <w:r w:rsidRPr="00BA4B0A">
        <w:rPr>
          <w:sz w:val="28"/>
          <w:szCs w:val="28"/>
        </w:rPr>
        <w:t xml:space="preserve"> на тиждень -  семінарські, решта – самостійна робота.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На оглядовому лекційному занятті розкрива</w:t>
      </w:r>
      <w:r>
        <w:rPr>
          <w:sz w:val="28"/>
          <w:szCs w:val="28"/>
        </w:rPr>
        <w:t xml:space="preserve">ються вузлові питання, напрями </w:t>
      </w:r>
      <w:r w:rsidRPr="00BA4B0A">
        <w:rPr>
          <w:sz w:val="28"/>
          <w:szCs w:val="28"/>
        </w:rPr>
        <w:t xml:space="preserve">вивчення дисципліни. Програмні питання розглядаються на основі найновіших досягнень </w:t>
      </w:r>
      <w:r>
        <w:rPr>
          <w:sz w:val="28"/>
          <w:szCs w:val="28"/>
        </w:rPr>
        <w:t>в сучасному ораторському мистецтві</w:t>
      </w:r>
      <w:r w:rsidRPr="00BA4B0A">
        <w:rPr>
          <w:sz w:val="28"/>
          <w:szCs w:val="28"/>
        </w:rPr>
        <w:t xml:space="preserve"> . </w:t>
      </w:r>
      <w:r>
        <w:rPr>
          <w:sz w:val="28"/>
          <w:szCs w:val="28"/>
        </w:rPr>
        <w:t>Протягом занять студент отримує знання для самостійного вивчення</w:t>
      </w:r>
      <w:r w:rsidRPr="00BA4B0A">
        <w:rPr>
          <w:sz w:val="28"/>
          <w:szCs w:val="28"/>
        </w:rPr>
        <w:t xml:space="preserve"> навчального матеріалу.</w:t>
      </w:r>
    </w:p>
    <w:p w:rsidR="00BE753A" w:rsidRPr="00BA4B0A" w:rsidRDefault="00BE753A" w:rsidP="00574D5B">
      <w:pPr>
        <w:shd w:val="clear" w:color="auto" w:fill="FFFFFF"/>
        <w:tabs>
          <w:tab w:val="left" w:pos="9214"/>
        </w:tabs>
        <w:rPr>
          <w:sz w:val="28"/>
          <w:szCs w:val="28"/>
        </w:rPr>
      </w:pPr>
      <w:r w:rsidRPr="00BA4B0A">
        <w:rPr>
          <w:sz w:val="28"/>
          <w:szCs w:val="28"/>
        </w:rPr>
        <w:t>Самостійна робота включає вивчення рекомендованої літератури, конспектуванн</w:t>
      </w:r>
      <w:r>
        <w:rPr>
          <w:sz w:val="28"/>
          <w:szCs w:val="28"/>
        </w:rPr>
        <w:t>я джерел, підготовку індивідуальних</w:t>
      </w:r>
      <w:r w:rsidRPr="00BA4B0A">
        <w:rPr>
          <w:sz w:val="28"/>
          <w:szCs w:val="28"/>
        </w:rPr>
        <w:t xml:space="preserve"> </w:t>
      </w:r>
      <w:r>
        <w:rPr>
          <w:sz w:val="28"/>
          <w:szCs w:val="28"/>
        </w:rPr>
        <w:t>завдань з ораторського мистецтва.</w:t>
      </w:r>
      <w:r w:rsidRPr="00BA4B0A">
        <w:rPr>
          <w:sz w:val="28"/>
          <w:szCs w:val="28"/>
        </w:rPr>
        <w:t xml:space="preserve"> При виникненні труднощів з вивчення дисципліни </w:t>
      </w:r>
      <w:r>
        <w:rPr>
          <w:sz w:val="28"/>
          <w:szCs w:val="28"/>
        </w:rPr>
        <w:t>«Ораторське мистецтво»</w:t>
      </w:r>
      <w:r w:rsidRPr="00BA4B0A">
        <w:rPr>
          <w:sz w:val="28"/>
          <w:szCs w:val="28"/>
        </w:rPr>
        <w:t xml:space="preserve"> студент може звернутися  за консультацією до викладача. </w:t>
      </w:r>
      <w:r w:rsidRPr="00BA4B0A">
        <w:rPr>
          <w:spacing w:val="-1"/>
          <w:sz w:val="28"/>
          <w:szCs w:val="28"/>
        </w:rPr>
        <w:t xml:space="preserve">Самостійна робота повинна вестися систематично і цілеспрямовано, </w:t>
      </w:r>
      <w:r w:rsidRPr="00BA4B0A">
        <w:rPr>
          <w:sz w:val="28"/>
          <w:szCs w:val="28"/>
        </w:rPr>
        <w:t>сприяти вдосконаленню знань і умінь студента.</w:t>
      </w:r>
    </w:p>
    <w:p w:rsidR="00BE753A" w:rsidRPr="00BA4B0A" w:rsidRDefault="00BE753A" w:rsidP="00574D5B">
      <w:pPr>
        <w:shd w:val="clear" w:color="auto" w:fill="FFFFFF"/>
        <w:tabs>
          <w:tab w:val="left" w:pos="9214"/>
        </w:tabs>
        <w:rPr>
          <w:sz w:val="28"/>
          <w:szCs w:val="28"/>
        </w:rPr>
      </w:pPr>
      <w:r w:rsidRPr="00BA4B0A">
        <w:rPr>
          <w:sz w:val="28"/>
          <w:szCs w:val="28"/>
        </w:rPr>
        <w:t xml:space="preserve">Вивчення курсу закінчується </w:t>
      </w:r>
      <w:r>
        <w:rPr>
          <w:sz w:val="28"/>
          <w:szCs w:val="28"/>
        </w:rPr>
        <w:t>заліком</w:t>
      </w:r>
      <w:r w:rsidRPr="00BA4B0A">
        <w:rPr>
          <w:sz w:val="28"/>
          <w:szCs w:val="28"/>
        </w:rPr>
        <w:t>.</w:t>
      </w:r>
    </w:p>
    <w:p w:rsidR="00BE753A" w:rsidRPr="00BA4B0A" w:rsidRDefault="00BE753A" w:rsidP="00574D5B">
      <w:pPr>
        <w:shd w:val="clear" w:color="auto" w:fill="FFFFFF"/>
        <w:tabs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>Залік</w:t>
      </w:r>
      <w:r w:rsidRPr="00BA4B0A">
        <w:rPr>
          <w:sz w:val="28"/>
          <w:szCs w:val="28"/>
        </w:rPr>
        <w:t xml:space="preserve"> проводиться в усній </w:t>
      </w:r>
      <w:r>
        <w:rPr>
          <w:sz w:val="28"/>
          <w:szCs w:val="28"/>
        </w:rPr>
        <w:t>і</w:t>
      </w:r>
      <w:r w:rsidRPr="00BA4B0A">
        <w:rPr>
          <w:sz w:val="28"/>
          <w:szCs w:val="28"/>
        </w:rPr>
        <w:t xml:space="preserve"> письмов</w:t>
      </w:r>
      <w:r>
        <w:rPr>
          <w:sz w:val="28"/>
          <w:szCs w:val="28"/>
        </w:rPr>
        <w:t>ій формі, кожен білет включає 2</w:t>
      </w:r>
      <w:r w:rsidRPr="00BA4B0A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BA4B0A">
        <w:rPr>
          <w:sz w:val="28"/>
          <w:szCs w:val="28"/>
        </w:rPr>
        <w:t>питання.</w:t>
      </w:r>
    </w:p>
    <w:p w:rsidR="00BE753A" w:rsidRPr="00BA4B0A" w:rsidRDefault="00BE753A" w:rsidP="00574D5B">
      <w:pPr>
        <w:shd w:val="clear" w:color="auto" w:fill="FFFFFF"/>
        <w:tabs>
          <w:tab w:val="left" w:pos="9214"/>
        </w:tabs>
        <w:rPr>
          <w:sz w:val="28"/>
          <w:szCs w:val="28"/>
        </w:rPr>
      </w:pPr>
      <w:r w:rsidRPr="00BA4B0A">
        <w:rPr>
          <w:sz w:val="28"/>
          <w:szCs w:val="28"/>
        </w:rPr>
        <w:t xml:space="preserve">Студент повинен показати знання навчального матеріалу і уміння </w:t>
      </w:r>
      <w:r>
        <w:rPr>
          <w:sz w:val="28"/>
          <w:szCs w:val="28"/>
        </w:rPr>
        <w:t>оперувати ним на практиці</w:t>
      </w:r>
      <w:r w:rsidRPr="00BA4B0A">
        <w:rPr>
          <w:sz w:val="28"/>
          <w:szCs w:val="28"/>
        </w:rPr>
        <w:t xml:space="preserve">, а також власне розуміння проблем, поставлених в </w:t>
      </w:r>
      <w:r>
        <w:rPr>
          <w:sz w:val="28"/>
          <w:szCs w:val="28"/>
        </w:rPr>
        <w:t>білеті</w:t>
      </w:r>
      <w:r w:rsidRPr="00BA4B0A">
        <w:rPr>
          <w:sz w:val="28"/>
          <w:szCs w:val="28"/>
        </w:rPr>
        <w:t>.</w:t>
      </w:r>
    </w:p>
    <w:p w:rsidR="00BE753A" w:rsidRPr="00BA4B0A" w:rsidRDefault="00BE753A" w:rsidP="00574D5B">
      <w:pPr>
        <w:rPr>
          <w:sz w:val="28"/>
          <w:szCs w:val="28"/>
        </w:rPr>
        <w:sectPr w:rsidR="00BE753A" w:rsidRPr="00BA4B0A" w:rsidSect="00D9671E">
          <w:footerReference w:type="even" r:id="rId7"/>
          <w:footerReference w:type="default" r:id="rId8"/>
          <w:headerReference w:type="first" r:id="rId9"/>
          <w:pgSz w:w="11909" w:h="16834"/>
          <w:pgMar w:top="1134" w:right="1134" w:bottom="1134" w:left="1134" w:header="720" w:footer="720" w:gutter="0"/>
          <w:cols w:space="720"/>
          <w:titlePg/>
        </w:sectPr>
      </w:pPr>
    </w:p>
    <w:p w:rsidR="00BE753A" w:rsidRDefault="00BE753A" w:rsidP="00574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РОЗДІЛ 1: МЕТОДИЧНІ ВКАЗІВКИ ДО НАПИСАННЯ КОНТРОЛЬНИХ РОБІТ З ДИСЦИПЛІНИ </w:t>
      </w:r>
      <w:r w:rsidRPr="003068F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ОРАТОРСЬКЕ МИСТЕЦТВО</w:t>
      </w:r>
      <w:r w:rsidRPr="003068F0">
        <w:rPr>
          <w:b/>
          <w:sz w:val="28"/>
          <w:szCs w:val="28"/>
        </w:rPr>
        <w:t>»</w:t>
      </w:r>
    </w:p>
    <w:p w:rsidR="00BE753A" w:rsidRPr="00BA4B0A" w:rsidRDefault="00BE753A" w:rsidP="00574D5B">
      <w:pPr>
        <w:jc w:val="center"/>
        <w:rPr>
          <w:sz w:val="28"/>
          <w:szCs w:val="28"/>
        </w:rPr>
      </w:pPr>
    </w:p>
    <w:p w:rsidR="00BE753A" w:rsidRPr="00BA4B0A" w:rsidRDefault="00BE753A" w:rsidP="00574D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Контрольні роботи з дисципліни</w:t>
      </w:r>
      <w:r w:rsidRPr="00BA4B0A">
        <w:rPr>
          <w:sz w:val="28"/>
          <w:szCs w:val="28"/>
        </w:rPr>
        <w:t xml:space="preserve"> укладено згідно з робочою програмою з урахуванням</w:t>
      </w:r>
      <w:r w:rsidRPr="009411E4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різних розділів та тем лекційного курсу.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Перед тим як виконувати контрольну роботу, студент повинен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обов`язково прослухати установчі лекції та закріпити теоретичний матеріал на</w:t>
      </w:r>
      <w:r w:rsidRPr="00D41CBD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практичних заняттях.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Після прослуховування установчих лекцій студент має право бути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допущеним до складання заліку</w:t>
      </w:r>
      <w:r>
        <w:rPr>
          <w:sz w:val="28"/>
          <w:szCs w:val="28"/>
        </w:rPr>
        <w:t>.</w:t>
      </w:r>
      <w:r w:rsidRPr="00BA4B0A">
        <w:rPr>
          <w:sz w:val="28"/>
          <w:szCs w:val="28"/>
        </w:rPr>
        <w:t xml:space="preserve"> Умовою складання заліку </w:t>
      </w:r>
      <w:r>
        <w:rPr>
          <w:sz w:val="28"/>
          <w:szCs w:val="28"/>
        </w:rPr>
        <w:t>є вчасно виконані завдання</w:t>
      </w:r>
      <w:r w:rsidRPr="00BA4B0A">
        <w:rPr>
          <w:sz w:val="28"/>
          <w:szCs w:val="28"/>
        </w:rPr>
        <w:t xml:space="preserve"> з дисципліни.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Контрольна робота розглядається як різновид самостійної роботи</w:t>
      </w:r>
      <w:r w:rsidRPr="00D41CBD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студентів, що спрямована на формування вмінь самостійно працювати з</w:t>
      </w:r>
      <w:r w:rsidRPr="00D41CBD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теоретичним матеріалом, аналізувати найважливіші категорії дисципліни,</w:t>
      </w:r>
      <w:r w:rsidRPr="00D41CBD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встановлювати взаємозв`язок між її головними поняттями. У ході виконання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контрольної роботи студент має навчитися визначати практичну спрямованість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та значущість дисципліни, її зв`язок з іншими науками.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Ознайомившись із тематикою контрольних робіт, студент виконує той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варіант контрольної роботи, на який вказує викладач.</w:t>
      </w:r>
    </w:p>
    <w:p w:rsidR="00BE753A" w:rsidRPr="00BA4B0A" w:rsidRDefault="00BE753A" w:rsidP="00574D5B">
      <w:pPr>
        <w:jc w:val="center"/>
        <w:rPr>
          <w:sz w:val="28"/>
          <w:szCs w:val="28"/>
        </w:rPr>
      </w:pPr>
    </w:p>
    <w:p w:rsidR="00BE753A" w:rsidRDefault="00BE753A" w:rsidP="00574D5B">
      <w:pPr>
        <w:rPr>
          <w:b/>
          <w:sz w:val="28"/>
          <w:szCs w:val="28"/>
        </w:rPr>
      </w:pPr>
      <w:r w:rsidRPr="00892B48">
        <w:rPr>
          <w:b/>
          <w:sz w:val="28"/>
          <w:szCs w:val="28"/>
        </w:rPr>
        <w:t xml:space="preserve">Етапи підготовки до написання контрольної роботи  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1. Уважно прочитати конспект лекцій.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2. Проаналізувати теоретичний матеріал, що відпрацьовувався на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практичних заняттях.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3. Уважно вивчити тематику контрольних робіт, що запропонована.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4. Підібрати відповідну літературу, у якій відбиваються обрані питання.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5. Зробити стислий конспект з тих питань, що обрано.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6. Обміркувати та проаналізувати теоретичні положення.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 xml:space="preserve">7. Конкретно та чітко відповісти на поставлені </w:t>
      </w:r>
      <w:r>
        <w:rPr>
          <w:sz w:val="28"/>
          <w:szCs w:val="28"/>
        </w:rPr>
        <w:t>за</w:t>
      </w:r>
      <w:r w:rsidRPr="00BA4B0A">
        <w:rPr>
          <w:sz w:val="28"/>
          <w:szCs w:val="28"/>
        </w:rPr>
        <w:t>питання, ілюструючи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виклад конкретними прикладами.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8. Вказати практичну значущість питань, що розглядаються.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9. Вказати літературу, що була використана.</w:t>
      </w:r>
    </w:p>
    <w:p w:rsidR="00BE753A" w:rsidRPr="00BA4B0A" w:rsidRDefault="00BE753A" w:rsidP="00574D5B">
      <w:pPr>
        <w:rPr>
          <w:sz w:val="28"/>
          <w:szCs w:val="28"/>
        </w:rPr>
      </w:pPr>
    </w:p>
    <w:p w:rsidR="00BE753A" w:rsidRDefault="00BE753A" w:rsidP="00574D5B">
      <w:pPr>
        <w:rPr>
          <w:b/>
          <w:sz w:val="28"/>
          <w:szCs w:val="28"/>
        </w:rPr>
      </w:pPr>
      <w:r w:rsidRPr="00276CBD">
        <w:rPr>
          <w:b/>
          <w:sz w:val="28"/>
          <w:szCs w:val="28"/>
        </w:rPr>
        <w:t xml:space="preserve">Правила оформлення контрольної роботи  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1. Роботу слід писати у зошиті шкільного зразка.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 xml:space="preserve">2. </w:t>
      </w:r>
      <w:r>
        <w:rPr>
          <w:sz w:val="28"/>
          <w:szCs w:val="28"/>
        </w:rPr>
        <w:t>На обклади</w:t>
      </w:r>
      <w:r w:rsidRPr="00BA4B0A">
        <w:rPr>
          <w:sz w:val="28"/>
          <w:szCs w:val="28"/>
        </w:rPr>
        <w:t>нці зошиту або першому аркуші зошиту студенту слід вказати групу, своє прізвище та ініціали. Також вказати порядковий номер контрольної роботи.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 xml:space="preserve">3. Чітко відокремлювати </w:t>
      </w:r>
      <w:r>
        <w:rPr>
          <w:sz w:val="28"/>
          <w:szCs w:val="28"/>
        </w:rPr>
        <w:t>за</w:t>
      </w:r>
      <w:r w:rsidRPr="00BA4B0A">
        <w:rPr>
          <w:sz w:val="28"/>
          <w:szCs w:val="28"/>
        </w:rPr>
        <w:t>питання та розділи роботи.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4. Обсяг контрольної роботи не може перевищувати двох аркушів на одне</w:t>
      </w:r>
      <w:r>
        <w:rPr>
          <w:sz w:val="28"/>
          <w:szCs w:val="28"/>
        </w:rPr>
        <w:t xml:space="preserve"> за</w:t>
      </w:r>
      <w:r w:rsidRPr="00BA4B0A">
        <w:rPr>
          <w:sz w:val="28"/>
          <w:szCs w:val="28"/>
        </w:rPr>
        <w:t>питання.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5. Обов`язково вказати літературу, що було використано при підготовці</w:t>
      </w:r>
      <w:r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контрольної роботи.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t>6. Писати слід чітко та розбірливо.</w:t>
      </w:r>
    </w:p>
    <w:p w:rsidR="00BE753A" w:rsidRPr="00BA4B0A" w:rsidRDefault="00BE753A" w:rsidP="00574D5B">
      <w:pPr>
        <w:rPr>
          <w:sz w:val="28"/>
          <w:szCs w:val="28"/>
        </w:rPr>
      </w:pPr>
      <w:r w:rsidRPr="00BA4B0A">
        <w:rPr>
          <w:sz w:val="28"/>
          <w:szCs w:val="28"/>
        </w:rPr>
        <w:lastRenderedPageBreak/>
        <w:t xml:space="preserve">7. Студент має право відповідати на контрольні </w:t>
      </w:r>
      <w:r>
        <w:rPr>
          <w:sz w:val="28"/>
          <w:szCs w:val="28"/>
        </w:rPr>
        <w:t>за</w:t>
      </w:r>
      <w:r w:rsidRPr="00BA4B0A">
        <w:rPr>
          <w:sz w:val="28"/>
          <w:szCs w:val="28"/>
        </w:rPr>
        <w:t>питання в будь-якому порядку.</w:t>
      </w:r>
    </w:p>
    <w:p w:rsidR="00BE753A" w:rsidRDefault="00BE753A" w:rsidP="00574D5B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753A" w:rsidRDefault="00BE753A" w:rsidP="00574D5B">
      <w:pPr>
        <w:pStyle w:val="a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6CBD">
        <w:rPr>
          <w:rFonts w:ascii="Times New Roman" w:hAnsi="Times New Roman"/>
          <w:b/>
          <w:sz w:val="28"/>
          <w:szCs w:val="28"/>
        </w:rPr>
        <w:t>Критерії оцінки контрольної роботи.</w:t>
      </w:r>
    </w:p>
    <w:p w:rsidR="00BE753A" w:rsidRPr="00BA4B0A" w:rsidRDefault="00BE753A" w:rsidP="00574D5B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</w:t>
      </w:r>
      <w:r w:rsidRPr="00BA4B0A">
        <w:rPr>
          <w:rFonts w:ascii="Times New Roman" w:hAnsi="Times New Roman"/>
          <w:sz w:val="28"/>
          <w:szCs w:val="28"/>
        </w:rPr>
        <w:t xml:space="preserve"> з контрольними </w:t>
      </w:r>
      <w:r>
        <w:rPr>
          <w:rFonts w:ascii="Times New Roman" w:hAnsi="Times New Roman"/>
          <w:sz w:val="28"/>
          <w:szCs w:val="28"/>
        </w:rPr>
        <w:t>за</w:t>
      </w:r>
      <w:r w:rsidRPr="00BA4B0A">
        <w:rPr>
          <w:rFonts w:ascii="Times New Roman" w:hAnsi="Times New Roman"/>
          <w:sz w:val="28"/>
          <w:szCs w:val="28"/>
        </w:rPr>
        <w:t>питаннями видаються студенту викладачем безпосередньо перед початком контрольної роботи. Контрольна робота має виконуват</w:t>
      </w:r>
      <w:r>
        <w:rPr>
          <w:rFonts w:ascii="Times New Roman" w:hAnsi="Times New Roman"/>
          <w:sz w:val="28"/>
          <w:szCs w:val="28"/>
        </w:rPr>
        <w:t>и</w:t>
      </w:r>
      <w:r w:rsidRPr="00BA4B0A">
        <w:rPr>
          <w:rFonts w:ascii="Times New Roman" w:hAnsi="Times New Roman"/>
          <w:sz w:val="28"/>
          <w:szCs w:val="28"/>
        </w:rPr>
        <w:t xml:space="preserve">сь студентом самостійно, без використання конспекту лекцій, підручників або інших довідкових матеріалів. Час на виконання контрольної роботи складає дві академічні години (1 </w:t>
      </w:r>
      <w:r>
        <w:rPr>
          <w:rFonts w:ascii="Times New Roman" w:hAnsi="Times New Roman"/>
          <w:sz w:val="28"/>
          <w:szCs w:val="28"/>
        </w:rPr>
        <w:t>год. 20 хвилин).</w:t>
      </w:r>
      <w:r w:rsidRPr="00BA4B0A">
        <w:rPr>
          <w:rFonts w:ascii="Times New Roman" w:hAnsi="Times New Roman"/>
          <w:sz w:val="28"/>
          <w:szCs w:val="28"/>
        </w:rPr>
        <w:t xml:space="preserve"> Якщо студент здає роботу пізніше визначеного терміну, тоді викладач може понизити бал оцінки або взагалі не прийняти роботу, якою би змістовною та правильно оформленою вона не була.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  <w:t>Якщо</w:t>
      </w:r>
      <w:r w:rsidRPr="009D7052">
        <w:rPr>
          <w:sz w:val="28"/>
          <w:szCs w:val="28"/>
        </w:rPr>
        <w:t xml:space="preserve"> оцінка контрольної роботи визначається за національною шкалою, шкалою ECTS, або за стобальною шкалою: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1. Оцінка 5 (відмінно) - національна шкала; 90-100 балів </w:t>
      </w:r>
      <w:r>
        <w:rPr>
          <w:sz w:val="28"/>
          <w:szCs w:val="28"/>
        </w:rPr>
        <w:t xml:space="preserve">- </w:t>
      </w:r>
      <w:r w:rsidRPr="009D7052">
        <w:rPr>
          <w:sz w:val="28"/>
          <w:szCs w:val="28"/>
        </w:rPr>
        <w:t xml:space="preserve">стобальна шкала; А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і вичерпного висвітлення усіх запропонованих для розгляду контрольних запитань;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вичерпного теоретичного обґрунтування відповідей;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наведення прикладів та аналогій відповідних змісту теми запитання;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глибоких пізнань теоретичного матеріалу дисципліни, використання положень інших дисциплін;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вичерпного обґрунтування тез і пропозицій, що сформульовані у відповідях на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вичерпної аргументації та її відповідності точці зору, що відстоюється;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використання фактичного матеріалу при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вільного володіння понятійним апаратом певної галузі знань, точне використання спеціальних термінів та їх визначень;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самостійність висновків;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самостійності при відповідях на запитання;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D7052">
        <w:rPr>
          <w:sz w:val="28"/>
          <w:szCs w:val="28"/>
        </w:rPr>
        <w:t xml:space="preserve"> чіткості побудови відповіді, доказовості висловлюваних тверджень, аргументації висновків.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2. Оцінка 4 (добре) - національна шкала; 82-89 балів – стобальна шкала; В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відсутність наведення прикладів та аналогій відповідних змісту теми запитання;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3. Оцінка 4 (добре) - національна шкала; 74-81 балів – стобальна шкала; С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відсутність наведення прикладів та аналогій відповідних змісту теми запитання;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відсутність глибоких пізнань теоретичного матеріалу дисципліни, використання положень інших дисциплін;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відсутність вичерпного обґрунтування тез і пропозицій, що сформульовані у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4. Оцінка 3 (задовільно) - національна шкала; 64-73 балів – стобальна шкала; D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теоретичного обґрунтування відповідей;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обґрунтування тез і пропозицій, що сформульовані у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відсутність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використання фактичного матеріалу при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5. Оцінка 3 (задовільно) - національна шкала; 60-63 балів – стобальна шкала; Е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теоретичного обґрунтування відповідей;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обґрунтування тез і пропозицій, що сформульовані у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використання фактичного матеріалу при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відсутність самостійності висновків.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6. Оцінка 2 (незадовільно) - національна шкала; 35-59 балів – стобальна шкала; FX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відсутність </w:t>
      </w:r>
      <w:r>
        <w:rPr>
          <w:sz w:val="28"/>
          <w:szCs w:val="28"/>
        </w:rPr>
        <w:t>правильного і вичерпного висвітлення в</w:t>
      </w:r>
      <w:r w:rsidRPr="009D7052">
        <w:rPr>
          <w:sz w:val="28"/>
          <w:szCs w:val="28"/>
        </w:rPr>
        <w:t>сіх запропонованих для розгляду контрольних запитань;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самостійності при відповідях на запитання;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інших запропонованих критеріїв оцінювання.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7. Оцінка 2 (незадовільно) - національна шкала; 0-34 балів – стобальна шкала; F - оцінка ECTS, відповідає таким критеріям: </w:t>
      </w:r>
    </w:p>
    <w:p w:rsidR="00BE753A" w:rsidRPr="009D7052" w:rsidRDefault="00BE753A" w:rsidP="002040D9">
      <w:pPr>
        <w:tabs>
          <w:tab w:val="left" w:pos="993"/>
        </w:tabs>
        <w:rPr>
          <w:sz w:val="28"/>
          <w:szCs w:val="28"/>
        </w:rPr>
      </w:pPr>
    </w:p>
    <w:p w:rsidR="00BE753A" w:rsidRDefault="00BE753A" w:rsidP="002040D9">
      <w:pPr>
        <w:tabs>
          <w:tab w:val="left" w:pos="993"/>
        </w:tabs>
        <w:rPr>
          <w:b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усіх запропонованих критеріїв оцінювання.</w:t>
      </w:r>
    </w:p>
    <w:p w:rsidR="00BE753A" w:rsidRDefault="00BE753A" w:rsidP="002040D9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E753A" w:rsidRPr="006C4E5F" w:rsidRDefault="00BE753A" w:rsidP="00574D5B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РОЗДІЛ 2: </w:t>
      </w:r>
      <w:r w:rsidRPr="006C4E5F">
        <w:rPr>
          <w:rFonts w:ascii="Times New Roman" w:hAnsi="Times New Roman"/>
          <w:b/>
          <w:sz w:val="28"/>
          <w:szCs w:val="28"/>
        </w:rPr>
        <w:t>МЕТОДИЧНІ ПОРАДИ СТУДЕНТАМ ЩОДО ВИКОНАННЯ ІНДИВІДУАЛЬНИХ РОБІТ (РЕФЕРАТІВ) З ДИСЦИПЛІНИ «</w:t>
      </w:r>
      <w:r>
        <w:rPr>
          <w:rFonts w:ascii="Times New Roman" w:hAnsi="Times New Roman"/>
          <w:b/>
          <w:sz w:val="28"/>
          <w:szCs w:val="28"/>
        </w:rPr>
        <w:t>ОРАТОРСЬКЕ МИСТЕЦТВО</w:t>
      </w:r>
      <w:r w:rsidRPr="006C4E5F">
        <w:rPr>
          <w:rFonts w:ascii="Times New Roman" w:hAnsi="Times New Roman"/>
          <w:b/>
          <w:sz w:val="28"/>
          <w:szCs w:val="28"/>
        </w:rPr>
        <w:t>»</w:t>
      </w:r>
    </w:p>
    <w:p w:rsidR="00BE753A" w:rsidRPr="004D47D0" w:rsidRDefault="00BE753A" w:rsidP="00574D5B">
      <w:pPr>
        <w:jc w:val="center"/>
        <w:rPr>
          <w:sz w:val="28"/>
          <w:szCs w:val="28"/>
          <w:lang w:val="uk-UA"/>
        </w:rPr>
      </w:pPr>
    </w:p>
    <w:p w:rsidR="00BE753A" w:rsidRPr="004D47D0" w:rsidRDefault="00BE753A" w:rsidP="00574D5B">
      <w:pPr>
        <w:ind w:firstLine="708"/>
        <w:rPr>
          <w:sz w:val="28"/>
          <w:szCs w:val="28"/>
          <w:lang w:val="uk-UA"/>
        </w:rPr>
      </w:pPr>
      <w:r w:rsidRPr="004D47D0">
        <w:rPr>
          <w:sz w:val="28"/>
          <w:szCs w:val="28"/>
          <w:lang w:val="uk-UA"/>
        </w:rPr>
        <w:t>Теми індивідуальних робіт сформульовані з урахуванням вимог до самостійної роботи студента і розраховані на вміння працювати з алфавітним, тематичним та іншими бібліотечними каталогами з підбору відповідної літератури.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 xml:space="preserve">Зміст контрольної роботи повинен повністю відповідати обраній темі (саме тому аспекту однієї з проблем </w:t>
      </w:r>
      <w:r>
        <w:rPr>
          <w:sz w:val="28"/>
          <w:szCs w:val="28"/>
        </w:rPr>
        <w:t xml:space="preserve">ораторського мистецтва, який міститься в назві теми). Наприклад, якщо тема звучить «Специфіка промови і її відмінність від презентації», то треба провести </w:t>
      </w:r>
      <w:r w:rsidRPr="00BA4B0A">
        <w:rPr>
          <w:sz w:val="28"/>
          <w:szCs w:val="28"/>
        </w:rPr>
        <w:t>сам</w:t>
      </w:r>
      <w:r>
        <w:rPr>
          <w:sz w:val="28"/>
          <w:szCs w:val="28"/>
        </w:rPr>
        <w:t>е порівняльний аналіз цих форм, а не давати тільки</w:t>
      </w:r>
      <w:r w:rsidRPr="00BA4B0A">
        <w:rPr>
          <w:sz w:val="28"/>
          <w:szCs w:val="28"/>
        </w:rPr>
        <w:t xml:space="preserve"> їх детальний огляд окремо.</w:t>
      </w:r>
      <w:r w:rsidRPr="006C4E5F">
        <w:rPr>
          <w:sz w:val="28"/>
          <w:szCs w:val="28"/>
        </w:rPr>
        <w:t xml:space="preserve"> </w:t>
      </w:r>
      <w:r w:rsidRPr="00BA4B0A">
        <w:rPr>
          <w:sz w:val="28"/>
          <w:szCs w:val="28"/>
        </w:rPr>
        <w:t>Тому треба звертати увагу на формулювання теми.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lastRenderedPageBreak/>
        <w:t>Матеріал в контрольній роботі повинен бути викладений послідовно, з відповідними висновками з досліджуваної проблеми.</w:t>
      </w:r>
    </w:p>
    <w:p w:rsidR="00BE753A" w:rsidRPr="00BA4B0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Звичайно для розкриття теми недостатньо користуватися лише підручником. Тому студент повинен використовувати в роботі і спеціалізовані дослідження, що стосуються обраної теми.</w:t>
      </w:r>
    </w:p>
    <w:p w:rsidR="00BE753A" w:rsidRDefault="00BE753A" w:rsidP="00574D5B">
      <w:pPr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Можна користуватися навчальною</w:t>
      </w:r>
      <w:r>
        <w:rPr>
          <w:sz w:val="28"/>
          <w:szCs w:val="28"/>
        </w:rPr>
        <w:t xml:space="preserve"> літературою, що не входить до </w:t>
      </w:r>
      <w:r w:rsidRPr="00BA4B0A">
        <w:rPr>
          <w:sz w:val="28"/>
          <w:szCs w:val="28"/>
        </w:rPr>
        <w:t>рекомендованої літератури. Студент може її підібрати цілком самостійно.</w:t>
      </w:r>
    </w:p>
    <w:p w:rsidR="00BE753A" w:rsidRPr="00BA4B0A" w:rsidRDefault="00BE753A" w:rsidP="00574D5B">
      <w:pPr>
        <w:rPr>
          <w:sz w:val="28"/>
          <w:szCs w:val="28"/>
        </w:rPr>
      </w:pPr>
    </w:p>
    <w:p w:rsidR="00BE753A" w:rsidRDefault="00BE753A" w:rsidP="00574D5B">
      <w:pPr>
        <w:widowControl w:val="0"/>
        <w:rPr>
          <w:sz w:val="28"/>
          <w:szCs w:val="28"/>
        </w:rPr>
      </w:pPr>
      <w:r w:rsidRPr="006C4E5F">
        <w:rPr>
          <w:b/>
          <w:i/>
          <w:sz w:val="28"/>
          <w:szCs w:val="28"/>
        </w:rPr>
        <w:t>Мета виконання контрольної роботи.</w:t>
      </w:r>
    </w:p>
    <w:p w:rsidR="00BE753A" w:rsidRDefault="00BE753A" w:rsidP="00574D5B">
      <w:pPr>
        <w:widowControl w:val="0"/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Студент повинен навчитися працювати з науковою, довідковою та історичною літературою. Опрацювавши необхідну літературу, студент повинен узагальн</w:t>
      </w:r>
      <w:r>
        <w:rPr>
          <w:sz w:val="28"/>
          <w:szCs w:val="28"/>
        </w:rPr>
        <w:t>ити отриману інформацію, засвоїти основні поняття, визначити й усвідомити</w:t>
      </w:r>
      <w:r w:rsidRPr="00BA4B0A">
        <w:rPr>
          <w:sz w:val="28"/>
          <w:szCs w:val="28"/>
        </w:rPr>
        <w:t xml:space="preserve"> вузлові моменти теми.</w:t>
      </w:r>
    </w:p>
    <w:p w:rsidR="00BE753A" w:rsidRPr="00BA4B0A" w:rsidRDefault="00BE753A" w:rsidP="00574D5B">
      <w:pPr>
        <w:widowControl w:val="0"/>
        <w:rPr>
          <w:sz w:val="28"/>
          <w:szCs w:val="28"/>
        </w:rPr>
      </w:pPr>
    </w:p>
    <w:p w:rsidR="00BE753A" w:rsidRPr="006C4E5F" w:rsidRDefault="00BE753A" w:rsidP="00574D5B">
      <w:pPr>
        <w:widowControl w:val="0"/>
        <w:tabs>
          <w:tab w:val="left" w:pos="6555"/>
        </w:tabs>
        <w:rPr>
          <w:b/>
          <w:i/>
          <w:sz w:val="28"/>
          <w:szCs w:val="28"/>
        </w:rPr>
      </w:pPr>
      <w:r w:rsidRPr="006C4E5F">
        <w:rPr>
          <w:b/>
          <w:i/>
          <w:sz w:val="28"/>
          <w:szCs w:val="28"/>
        </w:rPr>
        <w:t>Підготовка до виконання контрольної</w:t>
      </w:r>
      <w:r>
        <w:rPr>
          <w:b/>
          <w:i/>
          <w:sz w:val="28"/>
          <w:szCs w:val="28"/>
        </w:rPr>
        <w:t xml:space="preserve"> роботи.</w:t>
      </w:r>
    </w:p>
    <w:p w:rsidR="00BE753A" w:rsidRDefault="00BE753A" w:rsidP="00574D5B">
      <w:pPr>
        <w:widowControl w:val="0"/>
        <w:ind w:firstLine="708"/>
        <w:rPr>
          <w:sz w:val="28"/>
          <w:szCs w:val="28"/>
        </w:rPr>
      </w:pPr>
      <w:r w:rsidRPr="00BA4B0A">
        <w:rPr>
          <w:sz w:val="28"/>
          <w:szCs w:val="28"/>
        </w:rPr>
        <w:t>У відповідності з темою контрольної роботи й орієнтовним планом до н</w:t>
      </w:r>
      <w:r>
        <w:rPr>
          <w:sz w:val="28"/>
          <w:szCs w:val="28"/>
        </w:rPr>
        <w:t>еї студент підбирає</w:t>
      </w:r>
      <w:r w:rsidRPr="00BA4B0A">
        <w:rPr>
          <w:sz w:val="28"/>
          <w:szCs w:val="28"/>
        </w:rPr>
        <w:t xml:space="preserve"> літературу та вивчає її. Виходячи з власних переконань або наявної літератури, він може скласти власний план</w:t>
      </w:r>
      <w:r w:rsidRPr="00BA4B0A">
        <w:rPr>
          <w:noProof/>
          <w:sz w:val="28"/>
          <w:szCs w:val="28"/>
        </w:rPr>
        <w:t xml:space="preserve"> (3-4</w:t>
      </w:r>
      <w:r w:rsidRPr="00BA4B0A">
        <w:rPr>
          <w:sz w:val="28"/>
          <w:szCs w:val="28"/>
        </w:rPr>
        <w:t xml:space="preserve"> питання)</w:t>
      </w:r>
      <w:r w:rsidRPr="00BA4B0A">
        <w:rPr>
          <w:noProof/>
          <w:sz w:val="28"/>
          <w:szCs w:val="28"/>
        </w:rPr>
        <w:t>.</w:t>
      </w:r>
      <w:r w:rsidRPr="00BA4B0A">
        <w:rPr>
          <w:sz w:val="28"/>
          <w:szCs w:val="28"/>
        </w:rPr>
        <w:t xml:space="preserve"> Після вивчення літератури потрібно викласти суть кожного питання.</w:t>
      </w:r>
    </w:p>
    <w:p w:rsidR="00BE753A" w:rsidRDefault="00BE753A" w:rsidP="00574D5B">
      <w:pPr>
        <w:widowControl w:val="0"/>
        <w:rPr>
          <w:sz w:val="28"/>
          <w:szCs w:val="28"/>
        </w:rPr>
      </w:pPr>
    </w:p>
    <w:p w:rsidR="00BE753A" w:rsidRPr="006C4E5F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C4E5F">
        <w:rPr>
          <w:rFonts w:ascii="Times New Roman" w:hAnsi="Times New Roman"/>
          <w:b/>
          <w:bCs/>
          <w:i/>
          <w:sz w:val="28"/>
          <w:szCs w:val="28"/>
        </w:rPr>
        <w:t>Викладення та оформлення результатів дослідження.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1. Заголовок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>(назва) - наприклад:</w:t>
      </w:r>
    </w:p>
    <w:p w:rsidR="00BE753A" w:rsidRPr="006F1EA6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«Психологія публічного виступу»</w:t>
      </w:r>
      <w:r w:rsidRPr="006F1EA6">
        <w:rPr>
          <w:rFonts w:ascii="Times New Roman" w:hAnsi="Times New Roman"/>
          <w:bCs/>
          <w:iCs/>
          <w:sz w:val="28"/>
          <w:szCs w:val="28"/>
        </w:rPr>
        <w:t>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sz w:val="28"/>
          <w:szCs w:val="28"/>
        </w:rPr>
        <w:t xml:space="preserve">Назва є коротким формулюванням, яке відображає тему, ідею, предмет дослідження і формулюється з урахуванням вимог до самостійної роботи студента. Заголовок виноситься на титульний </w:t>
      </w:r>
      <w:r>
        <w:rPr>
          <w:rFonts w:ascii="Times New Roman" w:hAnsi="Times New Roman"/>
          <w:sz w:val="28"/>
          <w:szCs w:val="28"/>
        </w:rPr>
        <w:t>аркуш</w:t>
      </w:r>
      <w:r w:rsidRPr="00BA4B0A">
        <w:rPr>
          <w:rFonts w:ascii="Times New Roman" w:hAnsi="Times New Roman"/>
          <w:sz w:val="28"/>
          <w:szCs w:val="28"/>
        </w:rPr>
        <w:t xml:space="preserve"> реферату. На титульному </w:t>
      </w:r>
      <w:r>
        <w:rPr>
          <w:rFonts w:ascii="Times New Roman" w:hAnsi="Times New Roman"/>
          <w:sz w:val="28"/>
          <w:szCs w:val="28"/>
        </w:rPr>
        <w:t>аркуші студент указує також назву ВНЗ</w:t>
      </w:r>
      <w:r w:rsidRPr="00BA4B0A">
        <w:rPr>
          <w:rFonts w:ascii="Times New Roman" w:hAnsi="Times New Roman"/>
          <w:sz w:val="28"/>
          <w:szCs w:val="28"/>
        </w:rPr>
        <w:t>, кафедри, своє прізвище й ініціали, прізвище й ініціали викладача, дату написання роботи.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2. План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 xml:space="preserve">– це система заголовків частин роботи із зазначенням сторінок, на яких вони розміщені. План є інформативним елементом, оскільки дає коротке уявлення про проблематику, що розробляється, про логіку викладення та актуальність, наукову і практичну значимість обраної теми. План розміщується на початку (після титульного </w:t>
      </w:r>
      <w:r>
        <w:rPr>
          <w:rFonts w:ascii="Times New Roman" w:hAnsi="Times New Roman"/>
          <w:sz w:val="28"/>
          <w:szCs w:val="28"/>
        </w:rPr>
        <w:t>аркуша</w:t>
      </w:r>
      <w:r w:rsidRPr="00BA4B0A">
        <w:rPr>
          <w:rFonts w:ascii="Times New Roman" w:hAnsi="Times New Roman"/>
          <w:sz w:val="28"/>
          <w:szCs w:val="28"/>
        </w:rPr>
        <w:t>) чи у кінці роботи.</w:t>
      </w:r>
    </w:p>
    <w:p w:rsidR="00BE753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sz w:val="28"/>
          <w:szCs w:val="28"/>
        </w:rPr>
        <w:t>Наприклад:</w:t>
      </w:r>
    </w:p>
    <w:p w:rsidR="00BE753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 xml:space="preserve">Тема: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Психологія публічного виступу»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E753A" w:rsidRPr="00BA4B0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 xml:space="preserve">Вступ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0BA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>- 1</w:t>
      </w:r>
    </w:p>
    <w:p w:rsidR="00BE753A" w:rsidRPr="00BA4B0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Зовнішній вигляд і настрій оратора</w:t>
      </w:r>
      <w:r w:rsidRPr="00BA4B0A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BA4B0A">
        <w:rPr>
          <w:rFonts w:ascii="Times New Roman" w:hAnsi="Times New Roman"/>
          <w:bCs/>
          <w:sz w:val="28"/>
          <w:szCs w:val="28"/>
        </w:rPr>
        <w:t xml:space="preserve"> - 2-4</w:t>
      </w:r>
    </w:p>
    <w:p w:rsidR="00BE753A" w:rsidRPr="00BA4B0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Невербальні засоби публічного виступу                   </w:t>
      </w:r>
      <w:r w:rsidRPr="00BA4B0A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BA4B0A">
        <w:rPr>
          <w:rFonts w:ascii="Times New Roman" w:hAnsi="Times New Roman"/>
          <w:bCs/>
          <w:sz w:val="28"/>
          <w:szCs w:val="28"/>
        </w:rPr>
        <w:t xml:space="preserve"> - 3-7</w:t>
      </w:r>
    </w:p>
    <w:p w:rsidR="00BE753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Особливості психологічної взаємодії оратора</w:t>
      </w:r>
      <w:r w:rsidRPr="009A06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й</w:t>
      </w:r>
      <w:r w:rsidRPr="0075056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аудиторії        - 7-9</w:t>
      </w:r>
    </w:p>
    <w:p w:rsidR="00BE753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 xml:space="preserve">Висновки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BA4B0A">
        <w:rPr>
          <w:rFonts w:ascii="Times New Roman" w:hAnsi="Times New Roman"/>
          <w:bCs/>
          <w:sz w:val="28"/>
          <w:szCs w:val="28"/>
        </w:rPr>
        <w:t>-  10</w:t>
      </w:r>
    </w:p>
    <w:p w:rsidR="00BE753A" w:rsidRPr="00BA4B0A" w:rsidRDefault="00BE753A" w:rsidP="00574D5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Бібліографія                                                                                  -  12</w:t>
      </w:r>
    </w:p>
    <w:p w:rsidR="00BE753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3. Вступ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 xml:space="preserve">– містить обґрунтування практичної та теоретичної актуальності проблеми, зазначеної для вивчення. У вступі необхідно сформулювати основне </w:t>
      </w:r>
      <w:r w:rsidRPr="00BA4B0A">
        <w:rPr>
          <w:rFonts w:ascii="Times New Roman" w:hAnsi="Times New Roman"/>
          <w:sz w:val="28"/>
          <w:szCs w:val="28"/>
        </w:rPr>
        <w:lastRenderedPageBreak/>
        <w:t>питання дослідження та цілі й завдання, які витікають із нього. Вирішення цих цілей та завдань дозволить реалізувати основну ціль дослідження. У вступі доцільно також обговорити термінологічні особливості роботи з тим, щоби попередити неадекватне її прочитання.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4. Основний зміст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>– це та частина роботи, у межах якої реалізуються дослідницькі завдання, що були сформульовані у вступі. Тут важливо витримати послідовність викладення, логічну коректність та здатність довести (проаналізувати) положення, що висуваються для доведення чи аналізу.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sz w:val="28"/>
          <w:szCs w:val="28"/>
        </w:rPr>
        <w:t xml:space="preserve">Увага в </w:t>
      </w:r>
      <w:r>
        <w:rPr>
          <w:rFonts w:ascii="Times New Roman" w:hAnsi="Times New Roman"/>
          <w:sz w:val="28"/>
          <w:szCs w:val="28"/>
        </w:rPr>
        <w:t>роботі</w:t>
      </w:r>
      <w:r w:rsidRPr="00BA4B0A">
        <w:rPr>
          <w:rFonts w:ascii="Times New Roman" w:hAnsi="Times New Roman"/>
          <w:sz w:val="28"/>
          <w:szCs w:val="28"/>
        </w:rPr>
        <w:t xml:space="preserve"> акцентується на нових відомостях, визначається доцільність звертання до тих чи інших проблем, книжок чи статей.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sz w:val="28"/>
          <w:szCs w:val="28"/>
        </w:rPr>
        <w:t xml:space="preserve">Необхідно вживати терміни, властиві даній науці, уникаючи незвичних понять і символів, складних граматичних зворотів. Для цього доцільно на початку дослідження опрацювати специфічні терміни, використовуючи спеціальні словники. Рекомендується також включати до </w:t>
      </w:r>
      <w:r>
        <w:rPr>
          <w:rFonts w:ascii="Times New Roman" w:hAnsi="Times New Roman"/>
          <w:sz w:val="28"/>
          <w:szCs w:val="28"/>
        </w:rPr>
        <w:t>роботи</w:t>
      </w:r>
      <w:r w:rsidRPr="00BA4B0A">
        <w:rPr>
          <w:rFonts w:ascii="Times New Roman" w:hAnsi="Times New Roman"/>
          <w:sz w:val="28"/>
          <w:szCs w:val="28"/>
        </w:rPr>
        <w:t xml:space="preserve"> схеми і таблиці, якщо вони допомагають розкрити основний зміст проблеми і скорочують обсяг </w:t>
      </w:r>
      <w:r>
        <w:rPr>
          <w:rFonts w:ascii="Times New Roman" w:hAnsi="Times New Roman"/>
          <w:sz w:val="28"/>
          <w:szCs w:val="28"/>
        </w:rPr>
        <w:t>роботи</w:t>
      </w:r>
      <w:r w:rsidRPr="00BA4B0A">
        <w:rPr>
          <w:rFonts w:ascii="Times New Roman" w:hAnsi="Times New Roman"/>
          <w:sz w:val="28"/>
          <w:szCs w:val="28"/>
        </w:rPr>
        <w:t>.</w:t>
      </w:r>
    </w:p>
    <w:p w:rsidR="00BE753A" w:rsidRPr="00BA4B0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5. Висновки.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висновку</w:t>
      </w:r>
      <w:r w:rsidRPr="00BA4B0A">
        <w:rPr>
          <w:rFonts w:ascii="Times New Roman" w:hAnsi="Times New Roman"/>
          <w:sz w:val="28"/>
          <w:szCs w:val="28"/>
        </w:rPr>
        <w:t xml:space="preserve"> підводиться підсумок дослідження, себто він містить отримані висновки як вирішення тих завдань, які були сформульовані у вступі. Студент може охарактеризувати перспективи подальшої розробки теми, а також показати проблеми, які виходять за межі даного дослідження - мають самостійне значення та значний інтерес.</w:t>
      </w:r>
    </w:p>
    <w:p w:rsidR="00BE753A" w:rsidRDefault="00BE753A" w:rsidP="00574D5B">
      <w:pPr>
        <w:pStyle w:val="ad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bCs/>
          <w:sz w:val="28"/>
          <w:szCs w:val="28"/>
        </w:rPr>
        <w:t>6. Бібліографія</w:t>
      </w:r>
      <w:r w:rsidRPr="00BA4B0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A4B0A">
        <w:rPr>
          <w:rFonts w:ascii="Times New Roman" w:hAnsi="Times New Roman"/>
          <w:sz w:val="28"/>
          <w:szCs w:val="28"/>
        </w:rPr>
        <w:t>– це список літератури, що містить джерела, які були використані у роботі над темою та підпорядковані посилання. Бібліографія має науковий інтерес, оскільки містить інформацію про джерела, що мають відношення до дослідження.</w:t>
      </w:r>
    </w:p>
    <w:p w:rsidR="00BE753A" w:rsidRPr="00BA4B0A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E753A" w:rsidRPr="00BA4B0A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4E5F">
        <w:rPr>
          <w:rFonts w:ascii="Times New Roman" w:hAnsi="Times New Roman"/>
          <w:b/>
          <w:bCs/>
          <w:i/>
          <w:sz w:val="28"/>
          <w:szCs w:val="28"/>
        </w:rPr>
        <w:t>Правила оформлення бібліографічних описів</w:t>
      </w:r>
      <w:r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BE753A" w:rsidRPr="00BA4B0A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4B0A">
        <w:rPr>
          <w:rFonts w:ascii="Times New Roman" w:hAnsi="Times New Roman"/>
          <w:sz w:val="28"/>
          <w:szCs w:val="28"/>
        </w:rPr>
        <w:t>При оформленні бібліографічного списку слід вказувати наступні елементи: прізвища та ініціалів автора, назви книги, місця і роки її видання, сторінки, з якої взята цитата. Для статей із журналів, збірників указують прізвища й ініціали автора, назва статті, потім назва журналу чи збірника статей із указівкою року видання і номеру чи випуску. Для газетної статті крім назви і року видання вказують також дату.</w:t>
      </w:r>
    </w:p>
    <w:p w:rsidR="00BE753A" w:rsidRPr="00BA4B0A" w:rsidRDefault="00BE753A" w:rsidP="00574D5B">
      <w:pPr>
        <w:widowControl w:val="0"/>
        <w:ind w:firstLine="851"/>
        <w:rPr>
          <w:sz w:val="28"/>
          <w:szCs w:val="28"/>
        </w:rPr>
      </w:pPr>
    </w:p>
    <w:p w:rsidR="00BE753A" w:rsidRPr="006C4E5F" w:rsidRDefault="00BE753A" w:rsidP="00574D5B">
      <w:pPr>
        <w:pStyle w:val="3"/>
        <w:spacing w:line="240" w:lineRule="auto"/>
        <w:jc w:val="both"/>
        <w:rPr>
          <w:i/>
          <w:sz w:val="28"/>
          <w:szCs w:val="28"/>
        </w:rPr>
      </w:pPr>
      <w:r w:rsidRPr="006C4E5F">
        <w:rPr>
          <w:i/>
          <w:sz w:val="28"/>
          <w:szCs w:val="28"/>
        </w:rPr>
        <w:t>Вимоги до індивідуальної проботи.</w:t>
      </w:r>
    </w:p>
    <w:p w:rsidR="00BE753A" w:rsidRDefault="00BE753A" w:rsidP="00574D5B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8-11 сторінок друкова</w:t>
      </w:r>
      <w:r w:rsidRPr="00BA4B0A">
        <w:rPr>
          <w:rFonts w:ascii="Times New Roman" w:hAnsi="Times New Roman"/>
          <w:sz w:val="28"/>
          <w:szCs w:val="28"/>
        </w:rPr>
        <w:t>ного тексту, або 10-15 сторінок тексту, написаного від руки</w:t>
      </w:r>
      <w:r>
        <w:rPr>
          <w:rFonts w:ascii="Times New Roman" w:hAnsi="Times New Roman"/>
          <w:sz w:val="28"/>
          <w:szCs w:val="28"/>
        </w:rPr>
        <w:t>;</w:t>
      </w:r>
    </w:p>
    <w:p w:rsidR="00BE753A" w:rsidRPr="00BA4B0A" w:rsidRDefault="00BE753A" w:rsidP="00574D5B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BA4B0A">
        <w:rPr>
          <w:sz w:val="28"/>
          <w:szCs w:val="28"/>
        </w:rPr>
        <w:t>а першій сторінці вказується тема, план</w:t>
      </w:r>
      <w:r>
        <w:rPr>
          <w:sz w:val="28"/>
          <w:szCs w:val="28"/>
        </w:rPr>
        <w:t xml:space="preserve"> роботи, використана література;</w:t>
      </w:r>
    </w:p>
    <w:p w:rsidR="00BE753A" w:rsidRPr="00BA4B0A" w:rsidRDefault="00BE753A" w:rsidP="00574D5B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BA4B0A">
        <w:rPr>
          <w:sz w:val="28"/>
          <w:szCs w:val="28"/>
        </w:rPr>
        <w:t>ідповідь на кожне питанн</w:t>
      </w:r>
      <w:r>
        <w:rPr>
          <w:sz w:val="28"/>
          <w:szCs w:val="28"/>
        </w:rPr>
        <w:t>я плану виділяється;</w:t>
      </w:r>
    </w:p>
    <w:p w:rsidR="00BE753A" w:rsidRPr="00BA4B0A" w:rsidRDefault="00BE753A" w:rsidP="00574D5B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BA4B0A">
        <w:rPr>
          <w:sz w:val="28"/>
          <w:szCs w:val="28"/>
        </w:rPr>
        <w:t>оботу пишуть охайно і розбірливо, прагнучи якомога повніше висвітлити змі</w:t>
      </w:r>
      <w:r>
        <w:rPr>
          <w:sz w:val="28"/>
          <w:szCs w:val="28"/>
        </w:rPr>
        <w:t>ст питань плану і теми в цілому;</w:t>
      </w:r>
    </w:p>
    <w:p w:rsidR="00BE753A" w:rsidRPr="00BA4B0A" w:rsidRDefault="00BE753A" w:rsidP="00574D5B">
      <w:pPr>
        <w:widowControl w:val="0"/>
        <w:numPr>
          <w:ilvl w:val="0"/>
          <w:numId w:val="1"/>
        </w:numPr>
        <w:rPr>
          <w:sz w:val="28"/>
          <w:szCs w:val="28"/>
        </w:rPr>
      </w:pPr>
      <w:r w:rsidRPr="00BA4B0A">
        <w:rPr>
          <w:sz w:val="28"/>
          <w:szCs w:val="28"/>
        </w:rPr>
        <w:t>Обкладинка оформляється за зразком:</w:t>
      </w:r>
    </w:p>
    <w:p w:rsidR="00BE753A" w:rsidRDefault="00BE753A" w:rsidP="00574D5B">
      <w:pPr>
        <w:shd w:val="clear" w:color="auto" w:fill="FFFFFF"/>
        <w:tabs>
          <w:tab w:val="left" w:pos="-24"/>
          <w:tab w:val="left" w:pos="864"/>
          <w:tab w:val="left" w:pos="1146"/>
        </w:tabs>
        <w:jc w:val="center"/>
        <w:rPr>
          <w:szCs w:val="24"/>
        </w:rPr>
      </w:pPr>
    </w:p>
    <w:p w:rsidR="00BE753A" w:rsidRDefault="00BE753A" w:rsidP="00574D5B">
      <w:pPr>
        <w:shd w:val="clear" w:color="auto" w:fill="FFFFFF"/>
        <w:tabs>
          <w:tab w:val="left" w:pos="-24"/>
          <w:tab w:val="left" w:pos="864"/>
          <w:tab w:val="left" w:pos="1146"/>
        </w:tabs>
        <w:jc w:val="center"/>
        <w:rPr>
          <w:szCs w:val="24"/>
        </w:rPr>
      </w:pPr>
      <w:r w:rsidRPr="00C55BD5">
        <w:rPr>
          <w:b/>
          <w:szCs w:val="24"/>
        </w:rPr>
        <w:t>Зразок</w:t>
      </w:r>
      <w:r w:rsidRPr="00207E25">
        <w:rPr>
          <w:szCs w:val="24"/>
        </w:rPr>
        <w:t xml:space="preserve"> оформлення титульного аркуша індивідуальної контрольної роботи</w:t>
      </w:r>
    </w:p>
    <w:p w:rsidR="00BE753A" w:rsidRPr="00207E25" w:rsidRDefault="00BE753A" w:rsidP="00574D5B">
      <w:pPr>
        <w:shd w:val="clear" w:color="auto" w:fill="FFFFFF"/>
        <w:tabs>
          <w:tab w:val="left" w:pos="-24"/>
          <w:tab w:val="left" w:pos="864"/>
          <w:tab w:val="left" w:pos="1146"/>
        </w:tabs>
        <w:jc w:val="center"/>
        <w:rPr>
          <w:szCs w:val="24"/>
        </w:rPr>
      </w:pPr>
    </w:p>
    <w:p w:rsidR="00BE753A" w:rsidRPr="006C347A" w:rsidRDefault="00BE753A" w:rsidP="00574D5B">
      <w:pPr>
        <w:pStyle w:val="a3"/>
        <w:jc w:val="center"/>
        <w:rPr>
          <w:b/>
          <w:sz w:val="28"/>
          <w:szCs w:val="28"/>
        </w:rPr>
      </w:pPr>
      <w:r w:rsidRPr="006C347A">
        <w:rPr>
          <w:rStyle w:val="af1"/>
          <w:b w:val="0"/>
          <w:bCs/>
          <w:sz w:val="28"/>
          <w:szCs w:val="28"/>
        </w:rPr>
        <w:lastRenderedPageBreak/>
        <w:t>МІНІСТЕРСТВО ОСВІТИ І НАУКИ УКРАЇНИ</w:t>
      </w:r>
    </w:p>
    <w:p w:rsidR="00BE753A" w:rsidRPr="00C55BD5" w:rsidRDefault="00BE753A" w:rsidP="00574D5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університет «Житомирська політехніка»</w:t>
      </w:r>
    </w:p>
    <w:p w:rsidR="00BE753A" w:rsidRPr="001562B1" w:rsidRDefault="00BE753A" w:rsidP="00574D5B">
      <w:pPr>
        <w:pStyle w:val="a3"/>
        <w:rPr>
          <w:sz w:val="28"/>
          <w:szCs w:val="28"/>
        </w:rPr>
      </w:pPr>
    </w:p>
    <w:p w:rsidR="00BE753A" w:rsidRPr="001562B1" w:rsidRDefault="00BE753A" w:rsidP="00574D5B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Pr="001562B1">
        <w:rPr>
          <w:sz w:val="28"/>
          <w:szCs w:val="28"/>
          <w:lang w:val="uk-UA"/>
        </w:rPr>
        <w:t xml:space="preserve"> факультет</w:t>
      </w:r>
    </w:p>
    <w:p w:rsidR="00BE753A" w:rsidRPr="001562B1" w:rsidRDefault="00BE753A" w:rsidP="00574D5B">
      <w:pPr>
        <w:pStyle w:val="a3"/>
        <w:jc w:val="center"/>
        <w:rPr>
          <w:sz w:val="28"/>
          <w:szCs w:val="28"/>
          <w:lang w:val="uk-UA"/>
        </w:rPr>
      </w:pPr>
      <w:r w:rsidRPr="001562B1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гуманітарних і соціальних наук</w:t>
      </w:r>
    </w:p>
    <w:p w:rsidR="00BE753A" w:rsidRPr="001562B1" w:rsidRDefault="00BE753A" w:rsidP="00574D5B">
      <w:pPr>
        <w:pStyle w:val="a3"/>
        <w:rPr>
          <w:sz w:val="28"/>
          <w:szCs w:val="28"/>
        </w:rPr>
      </w:pPr>
    </w:p>
    <w:p w:rsidR="00BE753A" w:rsidRPr="001562B1" w:rsidRDefault="00BE753A" w:rsidP="00574D5B">
      <w:pPr>
        <w:pStyle w:val="a3"/>
        <w:jc w:val="center"/>
        <w:rPr>
          <w:sz w:val="28"/>
          <w:szCs w:val="28"/>
        </w:rPr>
      </w:pPr>
    </w:p>
    <w:p w:rsidR="00BE753A" w:rsidRPr="001562B1" w:rsidRDefault="00BE753A" w:rsidP="00574D5B">
      <w:pPr>
        <w:pStyle w:val="a3"/>
        <w:jc w:val="center"/>
        <w:rPr>
          <w:sz w:val="28"/>
          <w:szCs w:val="28"/>
        </w:rPr>
      </w:pPr>
      <w:r w:rsidRPr="001562B1">
        <w:rPr>
          <w:rStyle w:val="af1"/>
          <w:bCs/>
          <w:sz w:val="28"/>
          <w:szCs w:val="28"/>
        </w:rPr>
        <w:t>РЕФЕРАТ</w:t>
      </w:r>
    </w:p>
    <w:p w:rsidR="00BE753A" w:rsidRPr="001562B1" w:rsidRDefault="00BE753A" w:rsidP="00574D5B">
      <w:pPr>
        <w:pStyle w:val="a3"/>
        <w:jc w:val="center"/>
        <w:rPr>
          <w:sz w:val="28"/>
          <w:szCs w:val="28"/>
          <w:lang w:val="uk-UA"/>
        </w:rPr>
      </w:pPr>
      <w:r w:rsidRPr="001562B1">
        <w:rPr>
          <w:sz w:val="28"/>
          <w:szCs w:val="28"/>
          <w:lang w:val="uk-UA"/>
        </w:rPr>
        <w:t xml:space="preserve">З дисципліни </w:t>
      </w:r>
      <w:r w:rsidRPr="009D7052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Ораторське мистецтво</w:t>
      </w:r>
      <w:r w:rsidRPr="009D7052">
        <w:rPr>
          <w:sz w:val="28"/>
          <w:szCs w:val="28"/>
          <w:lang w:val="uk-UA"/>
        </w:rPr>
        <w:t>»</w:t>
      </w:r>
    </w:p>
    <w:p w:rsidR="00BE753A" w:rsidRPr="00167085" w:rsidRDefault="00BE753A" w:rsidP="00574D5B">
      <w:pPr>
        <w:pStyle w:val="a3"/>
        <w:jc w:val="center"/>
        <w:rPr>
          <w:b/>
          <w:sz w:val="28"/>
          <w:szCs w:val="28"/>
          <w:lang w:val="uk-UA"/>
        </w:rPr>
      </w:pPr>
      <w:r w:rsidRPr="001562B1">
        <w:rPr>
          <w:sz w:val="28"/>
          <w:szCs w:val="28"/>
        </w:rPr>
        <w:t xml:space="preserve">на тему: </w:t>
      </w:r>
      <w:r w:rsidRPr="00167085">
        <w:rPr>
          <w:rStyle w:val="af1"/>
          <w:b w:val="0"/>
          <w:bCs/>
          <w:sz w:val="28"/>
          <w:szCs w:val="28"/>
          <w:lang w:val="uk-UA"/>
        </w:rPr>
        <w:t>«</w:t>
      </w:r>
      <w:r>
        <w:rPr>
          <w:rStyle w:val="af1"/>
          <w:b w:val="0"/>
          <w:bCs/>
          <w:sz w:val="28"/>
          <w:szCs w:val="28"/>
          <w:lang w:val="uk-UA"/>
        </w:rPr>
        <w:t>Психологія публічного виступу</w:t>
      </w:r>
      <w:r w:rsidRPr="00167085">
        <w:rPr>
          <w:b/>
          <w:bCs/>
          <w:i/>
          <w:iCs/>
          <w:sz w:val="28"/>
          <w:szCs w:val="28"/>
          <w:lang w:val="uk-UA"/>
        </w:rPr>
        <w:t>»</w:t>
      </w:r>
    </w:p>
    <w:p w:rsidR="00BE753A" w:rsidRPr="001562B1" w:rsidRDefault="00BE753A" w:rsidP="00574D5B">
      <w:pPr>
        <w:pStyle w:val="a3"/>
        <w:rPr>
          <w:sz w:val="28"/>
          <w:szCs w:val="28"/>
        </w:rPr>
      </w:pPr>
      <w:r w:rsidRPr="001562B1">
        <w:rPr>
          <w:sz w:val="28"/>
          <w:szCs w:val="28"/>
        </w:rPr>
        <w:t> </w:t>
      </w:r>
    </w:p>
    <w:p w:rsidR="00BE753A" w:rsidRDefault="00BE753A" w:rsidP="00574D5B">
      <w:pPr>
        <w:pStyle w:val="a3"/>
        <w:rPr>
          <w:sz w:val="28"/>
          <w:szCs w:val="28"/>
          <w:lang w:val="uk-UA"/>
        </w:rPr>
      </w:pPr>
      <w:r w:rsidRPr="001562B1">
        <w:rPr>
          <w:sz w:val="28"/>
          <w:szCs w:val="28"/>
        </w:rPr>
        <w:t>  </w:t>
      </w:r>
    </w:p>
    <w:p w:rsidR="00BE753A" w:rsidRPr="005B2CB1" w:rsidRDefault="00BE753A" w:rsidP="00574D5B">
      <w:pPr>
        <w:pStyle w:val="a3"/>
        <w:rPr>
          <w:sz w:val="28"/>
          <w:szCs w:val="28"/>
          <w:lang w:val="uk-UA"/>
        </w:rPr>
      </w:pPr>
    </w:p>
    <w:p w:rsidR="00BE753A" w:rsidRPr="005B2CB1" w:rsidRDefault="00BE753A" w:rsidP="00574D5B">
      <w:pPr>
        <w:pStyle w:val="a3"/>
        <w:spacing w:before="0" w:beforeAutospacing="0" w:after="0" w:afterAutospacing="0"/>
        <w:rPr>
          <w:rStyle w:val="af1"/>
          <w:bCs/>
          <w:sz w:val="28"/>
          <w:szCs w:val="28"/>
          <w:lang w:val="uk-UA"/>
        </w:rPr>
      </w:pPr>
      <w:r>
        <w:rPr>
          <w:rStyle w:val="af1"/>
          <w:bCs/>
          <w:sz w:val="28"/>
          <w:szCs w:val="28"/>
          <w:lang w:val="uk-UA"/>
        </w:rPr>
        <w:t>Виконав(ла):</w:t>
      </w:r>
    </w:p>
    <w:p w:rsidR="00BE753A" w:rsidRPr="005B2CB1" w:rsidRDefault="00BE753A" w:rsidP="00574D5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студент(ка) групи:</w:t>
      </w:r>
    </w:p>
    <w:p w:rsidR="00BE753A" w:rsidRPr="005B2CB1" w:rsidRDefault="00BE753A" w:rsidP="00574D5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5B2CB1">
        <w:rPr>
          <w:sz w:val="28"/>
          <w:szCs w:val="28"/>
          <w:lang w:val="uk-UA"/>
        </w:rPr>
        <w:t>(вказати шифр групи)</w:t>
      </w:r>
    </w:p>
    <w:p w:rsidR="00BE753A" w:rsidRPr="005B2CB1" w:rsidRDefault="00BE753A" w:rsidP="00574D5B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(вказати прізв</w:t>
      </w:r>
      <w:r w:rsidRPr="005B2CB1">
        <w:rPr>
          <w:sz w:val="28"/>
          <w:szCs w:val="28"/>
          <w:lang w:val="uk-UA"/>
        </w:rPr>
        <w:t>ище та</w:t>
      </w:r>
      <w:r>
        <w:rPr>
          <w:sz w:val="28"/>
          <w:szCs w:val="28"/>
          <w:lang w:val="uk-UA"/>
        </w:rPr>
        <w:t xml:space="preserve"> </w:t>
      </w:r>
      <w:r w:rsidRPr="005B2CB1">
        <w:rPr>
          <w:sz w:val="28"/>
          <w:szCs w:val="28"/>
          <w:lang w:val="uk-UA"/>
        </w:rPr>
        <w:t>ініціали)</w:t>
      </w:r>
    </w:p>
    <w:p w:rsidR="00BE753A" w:rsidRPr="005B2CB1" w:rsidRDefault="00BE753A" w:rsidP="00574D5B">
      <w:pPr>
        <w:pStyle w:val="a3"/>
        <w:spacing w:before="0" w:beforeAutospacing="0" w:after="0" w:afterAutospacing="0"/>
        <w:jc w:val="right"/>
        <w:rPr>
          <w:sz w:val="28"/>
          <w:szCs w:val="28"/>
          <w:lang w:val="uk-UA"/>
        </w:rPr>
      </w:pPr>
    </w:p>
    <w:p w:rsidR="00BE753A" w:rsidRPr="005B2CB1" w:rsidRDefault="00BE753A" w:rsidP="00574D5B">
      <w:pPr>
        <w:pStyle w:val="a3"/>
        <w:spacing w:before="0" w:beforeAutospacing="0" w:after="0" w:afterAutospacing="0"/>
        <w:rPr>
          <w:rStyle w:val="af1"/>
          <w:bCs/>
          <w:sz w:val="28"/>
          <w:szCs w:val="28"/>
          <w:lang w:val="uk-UA"/>
        </w:rPr>
      </w:pPr>
      <w:r w:rsidRPr="005B2CB1">
        <w:rPr>
          <w:rStyle w:val="af1"/>
          <w:bCs/>
          <w:sz w:val="28"/>
          <w:szCs w:val="28"/>
          <w:lang w:val="uk-UA"/>
        </w:rPr>
        <w:t>Перевірив(ла):</w:t>
      </w:r>
    </w:p>
    <w:p w:rsidR="00BE753A" w:rsidRPr="005B2CB1" w:rsidRDefault="00BE753A" w:rsidP="00574D5B">
      <w:pPr>
        <w:pStyle w:val="a3"/>
        <w:spacing w:before="0" w:beforeAutospacing="0" w:after="0" w:afterAutospacing="0"/>
        <w:rPr>
          <w:rStyle w:val="af1"/>
          <w:b w:val="0"/>
          <w:bCs/>
          <w:sz w:val="28"/>
          <w:szCs w:val="28"/>
          <w:lang w:val="uk-UA"/>
        </w:rPr>
      </w:pPr>
      <w:r w:rsidRPr="005B2CB1">
        <w:rPr>
          <w:rStyle w:val="af1"/>
          <w:b w:val="0"/>
          <w:bCs/>
          <w:sz w:val="28"/>
          <w:szCs w:val="28"/>
          <w:lang w:val="uk-UA"/>
        </w:rPr>
        <w:t>(вказати посаду, прізвище</w:t>
      </w:r>
      <w:r>
        <w:rPr>
          <w:rStyle w:val="af1"/>
          <w:b w:val="0"/>
          <w:bCs/>
          <w:sz w:val="28"/>
          <w:szCs w:val="28"/>
          <w:lang w:val="uk-UA"/>
        </w:rPr>
        <w:t xml:space="preserve"> </w:t>
      </w:r>
      <w:r w:rsidRPr="005B2CB1">
        <w:rPr>
          <w:rStyle w:val="af1"/>
          <w:b w:val="0"/>
          <w:bCs/>
          <w:sz w:val="28"/>
          <w:szCs w:val="28"/>
          <w:lang w:val="uk-UA"/>
        </w:rPr>
        <w:t>та ініціали вакладача)</w:t>
      </w:r>
    </w:p>
    <w:p w:rsidR="00BE753A" w:rsidRDefault="00BE753A" w:rsidP="00574D5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E753A" w:rsidRDefault="00BE753A" w:rsidP="00574D5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E753A" w:rsidRDefault="00BE753A" w:rsidP="00574D5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E753A" w:rsidRDefault="00BE753A" w:rsidP="00574D5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E753A" w:rsidRPr="001562B1" w:rsidRDefault="00BE753A" w:rsidP="00574D5B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E753A" w:rsidRPr="001562B1" w:rsidRDefault="00BE753A" w:rsidP="00574D5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E753A" w:rsidRDefault="00BE753A" w:rsidP="00574D5B">
      <w:pPr>
        <w:jc w:val="center"/>
        <w:rPr>
          <w:sz w:val="28"/>
          <w:szCs w:val="28"/>
        </w:rPr>
      </w:pPr>
      <w:r>
        <w:rPr>
          <w:sz w:val="28"/>
          <w:szCs w:val="28"/>
        </w:rPr>
        <w:t>Житомир</w:t>
      </w:r>
    </w:p>
    <w:p w:rsidR="00BE753A" w:rsidRDefault="00BE753A" w:rsidP="00574D5B">
      <w:pPr>
        <w:jc w:val="center"/>
        <w:rPr>
          <w:sz w:val="28"/>
          <w:szCs w:val="28"/>
        </w:rPr>
      </w:pPr>
      <w:r>
        <w:rPr>
          <w:sz w:val="28"/>
          <w:szCs w:val="28"/>
        </w:rPr>
        <w:t>20__</w:t>
      </w:r>
    </w:p>
    <w:p w:rsidR="00BE753A" w:rsidRPr="00027CB8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27CB8">
        <w:rPr>
          <w:rFonts w:ascii="Times New Roman" w:hAnsi="Times New Roman"/>
          <w:b/>
          <w:bCs/>
          <w:i/>
          <w:sz w:val="28"/>
          <w:szCs w:val="28"/>
        </w:rPr>
        <w:t>Критерії оцінки індивідуальної роботи.</w:t>
      </w:r>
    </w:p>
    <w:p w:rsidR="00BE753A" w:rsidRPr="009D7052" w:rsidRDefault="00BE753A" w:rsidP="00574D5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Індивідуальна робота ма</w:t>
      </w:r>
      <w:r w:rsidRPr="00BA4B0A">
        <w:rPr>
          <w:rFonts w:ascii="Times New Roman" w:hAnsi="Times New Roman"/>
          <w:sz w:val="28"/>
          <w:szCs w:val="28"/>
        </w:rPr>
        <w:t xml:space="preserve">є бути здана викладачу у термін, визначений ним під час зустрічі зі студентами на початку семестру та консультації з приводу написання, оформлення, </w:t>
      </w:r>
      <w:r>
        <w:rPr>
          <w:rFonts w:ascii="Times New Roman" w:hAnsi="Times New Roman"/>
          <w:sz w:val="28"/>
          <w:szCs w:val="28"/>
        </w:rPr>
        <w:t>здавання роботи</w:t>
      </w:r>
      <w:r w:rsidRPr="00BA4B0A">
        <w:rPr>
          <w:rFonts w:ascii="Times New Roman" w:hAnsi="Times New Roman"/>
          <w:sz w:val="28"/>
          <w:szCs w:val="28"/>
        </w:rPr>
        <w:t xml:space="preserve"> та визн</w:t>
      </w:r>
      <w:r>
        <w:rPr>
          <w:rFonts w:ascii="Times New Roman" w:hAnsi="Times New Roman"/>
          <w:sz w:val="28"/>
          <w:szCs w:val="28"/>
        </w:rPr>
        <w:t xml:space="preserve">ачення критеріїв їх оцінки.  </w:t>
      </w:r>
      <w:r w:rsidRPr="009D7052">
        <w:rPr>
          <w:rFonts w:ascii="Times New Roman" w:hAnsi="Times New Roman"/>
          <w:sz w:val="28"/>
          <w:szCs w:val="28"/>
        </w:rPr>
        <w:t xml:space="preserve">Якщо студент здає роботу пізніше визначеного терміну, тоді викладач може </w:t>
      </w:r>
      <w:r w:rsidRPr="009D7052">
        <w:rPr>
          <w:rFonts w:ascii="Times New Roman" w:hAnsi="Times New Roman"/>
          <w:sz w:val="28"/>
          <w:szCs w:val="28"/>
        </w:rPr>
        <w:lastRenderedPageBreak/>
        <w:t>понизити бал оцінки або взагалі не прийняти роботу, якою би змістовною та правильно оформленою вона не була.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Якщо оцінка контрольної роботи визначається за національною шкалою, шкалою ECTS, або за стобальною шкалою: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1. Оцінка 5 (відмінно) - національна шкала; 90-100 балів </w:t>
      </w:r>
      <w:r>
        <w:rPr>
          <w:sz w:val="28"/>
          <w:szCs w:val="28"/>
        </w:rPr>
        <w:t xml:space="preserve">- </w:t>
      </w:r>
      <w:r w:rsidRPr="009D7052">
        <w:rPr>
          <w:sz w:val="28"/>
          <w:szCs w:val="28"/>
        </w:rPr>
        <w:t xml:space="preserve">стобальна шкала; А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і вичерпного висвітлення усіх запропонованих для розгляду контрольних запитань;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вичерпного теоретичного обґрунтування відповідей;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наведення прикладів та аналогій відповідних змісту теми запитання;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глибоких пізнань теоретичного матеріалу дисципліни, використання положень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інших дисциплін;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вичерпного обґрунтування тез і пропозицій, що сформульовані у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вичерпної аргументації та її відповідності точці зору, що відстоюється;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використання фактичного матеріалу при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вільного володіння понятійним апаратом певної галузі знань, точне використання спеціальних термінів та їх визначень;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самостійність висновків;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самостійності при відповідях на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 чіткості побудови відповіді, доказовості висловлюваних тверджень, аргументації висновків.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2. Оцінка 4 (добре) - національна шкала; 82-89 балів – стобальна шкала; В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D7052">
        <w:rPr>
          <w:sz w:val="28"/>
          <w:szCs w:val="28"/>
        </w:rPr>
        <w:t xml:space="preserve">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3. Оцінка 4 (добре) - національна шкала; 74-81 балів – стобальна шкала; С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глибоких знань теоретичного матеріалу дисципліни, використання положень інших дисциплін;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обґрунтування тез і пропозицій, що сформульовані у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питання, чітка логіка міркувань.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4. Оцінка 3 (задовільно) - національна шкала; 64-73 балів – стобальна шкала; D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теоретичного обґрунтування</w:t>
      </w:r>
      <w:r>
        <w:rPr>
          <w:sz w:val="28"/>
          <w:szCs w:val="28"/>
        </w:rPr>
        <w:t xml:space="preserve"> відповідей;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-</w:t>
      </w:r>
      <w:r w:rsidRPr="009D7052">
        <w:rPr>
          <w:rFonts w:ascii="Arial Unicode MS" w:eastAsia="Arial Unicode MS" w:hAnsi="Arial Unicode MS" w:cs="Arial Unicode MS" w:hint="eastAsia"/>
          <w:sz w:val="28"/>
          <w:szCs w:val="28"/>
        </w:rPr>
        <w:t>​</w:t>
      </w:r>
      <w:r w:rsidRPr="009D7052">
        <w:rPr>
          <w:sz w:val="28"/>
          <w:szCs w:val="28"/>
        </w:rPr>
        <w:t xml:space="preserve"> відсутність вичерпного обгрунтування тез і пропозицій, що сформульовані у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відповідях на поставлені питання, чітка логіка міркувань;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використання фактичного матеріалу при відповідях на 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5. Оцінка 3 (задовільно) - національна шкала; 60-63 балів – стобальна шкала; Е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вичерпного теоретичного обґрунтування відповідей;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наведення прикладів та аналогій відповідних змісту теми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глибоких пізнань теоретичного матеріалу дисципліни, використання положень інших дисциплін.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D7052">
        <w:rPr>
          <w:sz w:val="28"/>
          <w:szCs w:val="28"/>
        </w:rPr>
        <w:t xml:space="preserve"> відсутність вичерпного обґрунтування тез і пропозицій, що сформульовані у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>відповідях на поставлені питання, чітка логіка міркувань;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- відсутність коректного використання фактичного матеріалу при відповідях на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поставлені </w:t>
      </w:r>
      <w:r>
        <w:rPr>
          <w:sz w:val="28"/>
          <w:szCs w:val="28"/>
        </w:rPr>
        <w:t>за</w:t>
      </w:r>
      <w:r w:rsidRPr="009D7052">
        <w:rPr>
          <w:sz w:val="28"/>
          <w:szCs w:val="28"/>
        </w:rPr>
        <w:t>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самостійності висновків.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6. Оцінка 2 (незадовільно) - національна шкала; 35-59 балів – стобальна шкала; FX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</w:t>
      </w:r>
      <w:r>
        <w:rPr>
          <w:sz w:val="28"/>
          <w:szCs w:val="28"/>
        </w:rPr>
        <w:t>правильного</w:t>
      </w:r>
      <w:r w:rsidRPr="009D7052">
        <w:rPr>
          <w:sz w:val="28"/>
          <w:szCs w:val="28"/>
        </w:rPr>
        <w:t xml:space="preserve"> і вичерпного висвітлення усіх запропонованих для розгляду контрольних запитань;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самостійності при відповідях на запитання;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інших запропонованих критеріїв оцінювання.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  <w:r w:rsidRPr="009D7052">
        <w:rPr>
          <w:sz w:val="28"/>
          <w:szCs w:val="28"/>
        </w:rPr>
        <w:t xml:space="preserve">7. Оцінка 2 (незадовільно) - національна шкала; 0-34 балів – стобальна шкала; F - оцінка ECTS, відповідає таким критеріям: </w:t>
      </w:r>
    </w:p>
    <w:p w:rsidR="00BE753A" w:rsidRPr="009D7052" w:rsidRDefault="00BE753A" w:rsidP="00574D5B">
      <w:pPr>
        <w:tabs>
          <w:tab w:val="left" w:pos="993"/>
        </w:tabs>
        <w:rPr>
          <w:sz w:val="28"/>
          <w:szCs w:val="28"/>
        </w:rPr>
      </w:pPr>
    </w:p>
    <w:p w:rsidR="00BE753A" w:rsidRDefault="00BE753A" w:rsidP="00574D5B">
      <w:pPr>
        <w:tabs>
          <w:tab w:val="left" w:pos="993"/>
        </w:tabs>
        <w:rPr>
          <w:b/>
        </w:rPr>
      </w:pPr>
      <w:r>
        <w:rPr>
          <w:sz w:val="28"/>
          <w:szCs w:val="28"/>
        </w:rPr>
        <w:t>-</w:t>
      </w:r>
      <w:r w:rsidRPr="009D7052">
        <w:rPr>
          <w:sz w:val="28"/>
          <w:szCs w:val="28"/>
        </w:rPr>
        <w:t xml:space="preserve"> відсутність усіх запропонованих критеріїв оцінювання.</w:t>
      </w:r>
    </w:p>
    <w:p w:rsidR="00BE753A" w:rsidRDefault="00BE753A" w:rsidP="00574D5B">
      <w:pPr>
        <w:tabs>
          <w:tab w:val="left" w:pos="993"/>
        </w:tabs>
        <w:rPr>
          <w:b/>
        </w:rPr>
      </w:pPr>
    </w:p>
    <w:p w:rsidR="00BE753A" w:rsidRPr="003E7131" w:rsidRDefault="00BE753A" w:rsidP="00574D5B">
      <w:pPr>
        <w:tabs>
          <w:tab w:val="left" w:pos="993"/>
        </w:tabs>
        <w:rPr>
          <w:b/>
          <w:sz w:val="28"/>
          <w:szCs w:val="28"/>
        </w:rPr>
      </w:pPr>
      <w:r w:rsidRPr="003E7131">
        <w:rPr>
          <w:b/>
        </w:rPr>
        <w:t xml:space="preserve"> </w:t>
      </w:r>
      <w:r w:rsidRPr="003E7131">
        <w:rPr>
          <w:b/>
          <w:sz w:val="28"/>
          <w:szCs w:val="28"/>
        </w:rPr>
        <w:t>Тематика індивідуальних робіт</w:t>
      </w:r>
      <w:r>
        <w:rPr>
          <w:b/>
          <w:sz w:val="28"/>
          <w:szCs w:val="28"/>
        </w:rPr>
        <w:t>.</w:t>
      </w:r>
    </w:p>
    <w:p w:rsidR="00BE753A" w:rsidRPr="009411E4" w:rsidRDefault="00BE753A" w:rsidP="00574D5B">
      <w:pPr>
        <w:tabs>
          <w:tab w:val="left" w:pos="993"/>
        </w:tabs>
        <w:rPr>
          <w:sz w:val="28"/>
          <w:szCs w:val="28"/>
        </w:rPr>
      </w:pPr>
      <w:r w:rsidRPr="009411E4">
        <w:rPr>
          <w:sz w:val="28"/>
          <w:szCs w:val="28"/>
        </w:rPr>
        <w:t>1.Слово як засіб спілкування між людьми.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2. Ораторське красномовство як вид мистецтва.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3. Традиції сучасної ораторській промови.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4. Вплив психіки на якість ораторській промови.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5.Секреты ораторського виступу: зоровий та голосовий контакт оратора з аудиторією.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 xml:space="preserve">6. </w:t>
      </w:r>
      <w:r w:rsidRPr="00F42800">
        <w:rPr>
          <w:sz w:val="28"/>
          <w:szCs w:val="28"/>
        </w:rPr>
        <w:t>Талановиті</w:t>
      </w:r>
      <w:r w:rsidRPr="002655E7">
        <w:rPr>
          <w:sz w:val="28"/>
          <w:szCs w:val="28"/>
        </w:rPr>
        <w:t xml:space="preserve"> політичні оратори (за</w:t>
      </w:r>
      <w:r>
        <w:rPr>
          <w:sz w:val="28"/>
          <w:szCs w:val="28"/>
        </w:rPr>
        <w:t xml:space="preserve"> власним</w:t>
      </w:r>
      <w:r w:rsidRPr="002655E7">
        <w:rPr>
          <w:sz w:val="28"/>
          <w:szCs w:val="28"/>
        </w:rPr>
        <w:t xml:space="preserve"> вибором)</w:t>
      </w:r>
      <w:r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7. Мовні прийоми</w:t>
      </w:r>
      <w:r>
        <w:rPr>
          <w:sz w:val="28"/>
          <w:szCs w:val="28"/>
        </w:rPr>
        <w:t>, докази в монологічній мові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 xml:space="preserve">8. Стилістичні прийоми </w:t>
      </w:r>
      <w:r>
        <w:rPr>
          <w:sz w:val="28"/>
          <w:szCs w:val="28"/>
        </w:rPr>
        <w:t xml:space="preserve">в </w:t>
      </w:r>
      <w:r w:rsidRPr="002655E7">
        <w:rPr>
          <w:sz w:val="28"/>
          <w:szCs w:val="28"/>
        </w:rPr>
        <w:t>ораторській промов</w:t>
      </w:r>
      <w:r>
        <w:rPr>
          <w:sz w:val="28"/>
          <w:szCs w:val="28"/>
        </w:rPr>
        <w:t>і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 xml:space="preserve">9. Лексичні прийоми </w:t>
      </w:r>
      <w:r>
        <w:rPr>
          <w:sz w:val="28"/>
          <w:szCs w:val="28"/>
        </w:rPr>
        <w:t xml:space="preserve">в </w:t>
      </w:r>
      <w:r w:rsidRPr="002655E7">
        <w:rPr>
          <w:sz w:val="28"/>
          <w:szCs w:val="28"/>
        </w:rPr>
        <w:t>ораторській промов</w:t>
      </w:r>
      <w:r>
        <w:rPr>
          <w:sz w:val="28"/>
          <w:szCs w:val="28"/>
        </w:rPr>
        <w:t>і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10. Ораторські прийоми переконання слухача.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11. Праці про риторику</w:t>
      </w:r>
      <w:r w:rsidRPr="002655E7">
        <w:rPr>
          <w:sz w:val="28"/>
          <w:szCs w:val="28"/>
        </w:rPr>
        <w:t xml:space="preserve"> видатних мислителів Стародавнього </w:t>
      </w:r>
      <w:r w:rsidRPr="00F42800">
        <w:rPr>
          <w:sz w:val="28"/>
          <w:szCs w:val="28"/>
        </w:rPr>
        <w:t>світу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F42800">
        <w:rPr>
          <w:sz w:val="28"/>
          <w:szCs w:val="28"/>
        </w:rPr>
        <w:t>Перші</w:t>
      </w:r>
      <w:r w:rsidRPr="002655E7">
        <w:rPr>
          <w:sz w:val="28"/>
          <w:szCs w:val="28"/>
        </w:rPr>
        <w:t xml:space="preserve"> теоретики </w:t>
      </w:r>
      <w:r w:rsidRPr="00F42800">
        <w:rPr>
          <w:sz w:val="28"/>
          <w:szCs w:val="28"/>
        </w:rPr>
        <w:t>давньогрецького</w:t>
      </w:r>
      <w:r w:rsidRPr="002655E7">
        <w:rPr>
          <w:sz w:val="28"/>
          <w:szCs w:val="28"/>
        </w:rPr>
        <w:t xml:space="preserve"> </w:t>
      </w:r>
      <w:r w:rsidRPr="00F42800">
        <w:rPr>
          <w:sz w:val="28"/>
          <w:szCs w:val="28"/>
        </w:rPr>
        <w:t>красномовства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13. Сократ і Платон як творці теорії «справжнього красномовства.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14.</w:t>
      </w:r>
      <w:r>
        <w:rPr>
          <w:sz w:val="28"/>
          <w:szCs w:val="28"/>
        </w:rPr>
        <w:t>Твір</w:t>
      </w:r>
      <w:r w:rsidRPr="002655E7">
        <w:rPr>
          <w:sz w:val="28"/>
          <w:szCs w:val="28"/>
        </w:rPr>
        <w:t xml:space="preserve"> </w:t>
      </w:r>
      <w:r>
        <w:rPr>
          <w:sz w:val="28"/>
          <w:szCs w:val="28"/>
        </w:rPr>
        <w:t>Ари</w:t>
      </w:r>
      <w:r w:rsidRPr="00F42800">
        <w:rPr>
          <w:sz w:val="28"/>
          <w:szCs w:val="28"/>
        </w:rPr>
        <w:t>стотеля</w:t>
      </w:r>
      <w:r w:rsidRPr="002655E7">
        <w:rPr>
          <w:sz w:val="28"/>
          <w:szCs w:val="28"/>
        </w:rPr>
        <w:t xml:space="preserve"> «Риторика».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15.Ораторськ</w:t>
      </w:r>
      <w:r w:rsidRPr="002655E7">
        <w:rPr>
          <w:sz w:val="28"/>
          <w:szCs w:val="28"/>
        </w:rPr>
        <w:t xml:space="preserve">е </w:t>
      </w:r>
      <w:r w:rsidRPr="00F42800">
        <w:rPr>
          <w:sz w:val="28"/>
          <w:szCs w:val="28"/>
        </w:rPr>
        <w:t>мистецтво</w:t>
      </w:r>
      <w:r w:rsidRPr="002655E7">
        <w:rPr>
          <w:sz w:val="28"/>
          <w:szCs w:val="28"/>
        </w:rPr>
        <w:t xml:space="preserve"> Демосфена.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16.Ораторс</w:t>
      </w:r>
      <w:r>
        <w:rPr>
          <w:sz w:val="28"/>
          <w:szCs w:val="28"/>
        </w:rPr>
        <w:t>ьке</w:t>
      </w:r>
      <w:r w:rsidRPr="002655E7">
        <w:rPr>
          <w:sz w:val="28"/>
          <w:szCs w:val="28"/>
        </w:rPr>
        <w:t xml:space="preserve"> мистецтво Стародавнього Риму.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17.Ораторськ</w:t>
      </w:r>
      <w:r w:rsidRPr="002655E7">
        <w:rPr>
          <w:sz w:val="28"/>
          <w:szCs w:val="28"/>
        </w:rPr>
        <w:t>е мистецтво в період Середньовіччя.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t>18. Риторика в епоху Відродження.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19.Розвиток</w:t>
      </w:r>
      <w:r w:rsidRPr="002655E7">
        <w:rPr>
          <w:sz w:val="28"/>
          <w:szCs w:val="28"/>
        </w:rPr>
        <w:t xml:space="preserve"> риторики в період Нового часу (з XVII по XIX ст.).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 w:rsidRPr="002655E7">
        <w:rPr>
          <w:sz w:val="28"/>
          <w:szCs w:val="28"/>
        </w:rPr>
        <w:lastRenderedPageBreak/>
        <w:t>20. Анат</w:t>
      </w:r>
      <w:r>
        <w:rPr>
          <w:sz w:val="28"/>
          <w:szCs w:val="28"/>
        </w:rPr>
        <w:t>олій Федорович Коні як</w:t>
      </w:r>
      <w:r w:rsidRPr="002655E7">
        <w:rPr>
          <w:sz w:val="28"/>
          <w:szCs w:val="28"/>
        </w:rPr>
        <w:t xml:space="preserve"> оратор </w:t>
      </w:r>
      <w:r>
        <w:rPr>
          <w:sz w:val="28"/>
          <w:szCs w:val="28"/>
        </w:rPr>
        <w:t>радянського часу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21.І</w:t>
      </w:r>
      <w:r w:rsidRPr="002655E7">
        <w:rPr>
          <w:sz w:val="28"/>
          <w:szCs w:val="28"/>
        </w:rPr>
        <w:t>сторич</w:t>
      </w:r>
      <w:r>
        <w:rPr>
          <w:sz w:val="28"/>
          <w:szCs w:val="28"/>
        </w:rPr>
        <w:t>н</w:t>
      </w:r>
      <w:r w:rsidRPr="002655E7">
        <w:rPr>
          <w:sz w:val="28"/>
          <w:szCs w:val="28"/>
        </w:rPr>
        <w:t xml:space="preserve">ий процес вдосконалення соціально-політичного, академічного, соціально-побутового і церковно-богословського </w:t>
      </w:r>
      <w:r>
        <w:rPr>
          <w:sz w:val="28"/>
          <w:szCs w:val="28"/>
        </w:rPr>
        <w:t>красномовства</w:t>
      </w:r>
      <w:r w:rsidRPr="002655E7">
        <w:rPr>
          <w:sz w:val="28"/>
          <w:szCs w:val="28"/>
        </w:rPr>
        <w:t>.</w:t>
      </w:r>
    </w:p>
    <w:p w:rsidR="00BE753A" w:rsidRPr="002655E7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22.Відображення </w:t>
      </w:r>
      <w:r w:rsidRPr="002655E7">
        <w:rPr>
          <w:sz w:val="28"/>
          <w:szCs w:val="28"/>
        </w:rPr>
        <w:t>стану моральності в суспільстві за допомогою мови.</w:t>
      </w:r>
    </w:p>
    <w:p w:rsidR="00BE753A" w:rsidRPr="00BA4B0A" w:rsidRDefault="00BE753A" w:rsidP="00574D5B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Pr="002655E7">
        <w:rPr>
          <w:sz w:val="28"/>
          <w:szCs w:val="28"/>
        </w:rPr>
        <w:t>. Психологія публічного виступу.</w:t>
      </w:r>
    </w:p>
    <w:p w:rsidR="00BE753A" w:rsidRDefault="00BE753A" w:rsidP="00574D5B">
      <w:pPr>
        <w:spacing w:line="360" w:lineRule="auto"/>
        <w:rPr>
          <w:b/>
          <w:sz w:val="28"/>
          <w:szCs w:val="28"/>
        </w:rPr>
      </w:pPr>
    </w:p>
    <w:p w:rsidR="00BE753A" w:rsidRDefault="00BE753A" w:rsidP="00574D5B">
      <w:pPr>
        <w:rPr>
          <w:b/>
          <w:sz w:val="28"/>
          <w:szCs w:val="28"/>
        </w:rPr>
      </w:pPr>
      <w:r w:rsidRPr="003E7131">
        <w:rPr>
          <w:b/>
          <w:sz w:val="28"/>
          <w:szCs w:val="28"/>
        </w:rPr>
        <w:t>Рекомендована література</w:t>
      </w:r>
      <w:r>
        <w:rPr>
          <w:b/>
          <w:sz w:val="28"/>
          <w:szCs w:val="28"/>
        </w:rPr>
        <w:t>:</w:t>
      </w:r>
    </w:p>
    <w:p w:rsidR="00BE753A" w:rsidRPr="00BA4B0A" w:rsidRDefault="00BE753A" w:rsidP="00574D5B">
      <w:pPr>
        <w:rPr>
          <w:sz w:val="28"/>
          <w:szCs w:val="28"/>
        </w:rPr>
      </w:pP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>Антисуржик. Вчимося ввічливо поводитись і правильно говорити: Посібник</w:t>
      </w:r>
      <w:r w:rsidRPr="00B573CE">
        <w:rPr>
          <w:sz w:val="28"/>
          <w:szCs w:val="28"/>
          <w:lang w:val="uk-UA"/>
        </w:rPr>
        <w:t xml:space="preserve"> /</w:t>
      </w:r>
      <w:r w:rsidRPr="00B573CE">
        <w:rPr>
          <w:sz w:val="28"/>
          <w:szCs w:val="28"/>
        </w:rPr>
        <w:t xml:space="preserve"> за ред. О.Сербенсь</w:t>
      </w:r>
      <w:r w:rsidRPr="00B573CE">
        <w:rPr>
          <w:sz w:val="28"/>
          <w:szCs w:val="28"/>
          <w:lang w:val="uk-UA"/>
        </w:rPr>
        <w:t>к</w:t>
      </w:r>
      <w:r w:rsidRPr="00B573CE">
        <w:rPr>
          <w:sz w:val="28"/>
          <w:szCs w:val="28"/>
        </w:rPr>
        <w:t>ої. – Львів, 1994.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Бабич Н.Б. Практична стилістика і культура української мови. – Львів, 2003.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Бабич Н.Б. Сила мовленого слова. – Чернівці, 1996.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>Богдан С. Мовний етикет українців: традиції і сучасність. – К.,1998.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Голуб Н.Б. Самостійна робота студентів з риторики. Навчально-методичний посібник. – К.: Брама-Україна, 2008.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Глазунов С.В. Основи ораторського мистецтва та методики проведення навчальних занять: Навчальний посібник. – Дніпропетровськ: РВВ ДНУ, 2001.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Коваль А.П. Культура ділового мовлення. Писемне та усне ділове спілкування.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К.‚ 1982.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Колотілова Н.А. Риторика. Навчальний посібник. – К.: Центр навчальної літератури, 2007.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Корніяка О. Мистецтво ґречності: Чи вміємо ми себе поводити? – К.,1995. </w:t>
      </w:r>
    </w:p>
    <w:p w:rsidR="00BE753A" w:rsidRPr="00AA30FF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>Куньч З.Й. Риторичний словник. - К.: Рідна мова, 1997.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 xml:space="preserve">Мацько Л.І., Мацько О.М. Риторика: Навч. посібник. – К.: Вища школа, 2003. 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Меш Г.Ш. 10 уроків ораторської майстерності тим‚ хто вчиться виступати публічно.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К.‚ 1993. 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Онуфрієнко Г.С. Риторика. Навчальний посібник для студентів вищих навчальних закладів. – К., 2008.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Сагач Г.М. Золотослів. Навчальний посібник.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К.: Райдуга‚ 1993.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Сагач Г.М. </w:t>
      </w:r>
      <w:r w:rsidRPr="00B573CE">
        <w:rPr>
          <w:sz w:val="28"/>
          <w:szCs w:val="28"/>
          <w:lang w:val="uk-UA"/>
        </w:rPr>
        <w:t>Мистецтво ділової комунікації. – К., 1995.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Сагач Г.М. Словник-мінімум термінів красномовства.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К.‚ 1992.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Сагач Г.М.‚ Юніна О.А. Загальна риторика. Сучасна інтерпретація.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К.‚ 1992. - Частина I і II. 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Стельмахович М. Український мовленнєвий етикет </w:t>
      </w:r>
      <w:r w:rsidRPr="00B573CE">
        <w:rPr>
          <w:sz w:val="28"/>
          <w:szCs w:val="28"/>
          <w:lang w:val="uk-UA"/>
        </w:rPr>
        <w:t>//</w:t>
      </w:r>
      <w:r w:rsidRPr="00B573CE">
        <w:rPr>
          <w:sz w:val="28"/>
          <w:szCs w:val="28"/>
        </w:rPr>
        <w:t xml:space="preserve"> Народознавство, 1997</w:t>
      </w:r>
      <w:r w:rsidRPr="00B573CE">
        <w:rPr>
          <w:sz w:val="28"/>
          <w:szCs w:val="28"/>
          <w:lang w:val="uk-UA"/>
        </w:rPr>
        <w:t xml:space="preserve">, </w:t>
      </w:r>
      <w:r w:rsidRPr="00B573CE">
        <w:rPr>
          <w:sz w:val="28"/>
          <w:szCs w:val="28"/>
        </w:rPr>
        <w:t>№38.</w:t>
      </w:r>
    </w:p>
    <w:p w:rsidR="00BE753A" w:rsidRPr="00B573CE" w:rsidRDefault="00BE753A" w:rsidP="00574D5B">
      <w:pPr>
        <w:pStyle w:val="Numberedlist"/>
        <w:numPr>
          <w:ilvl w:val="0"/>
          <w:numId w:val="5"/>
        </w:numPr>
        <w:spacing w:line="276" w:lineRule="auto"/>
        <w:ind w:left="0"/>
        <w:rPr>
          <w:sz w:val="28"/>
          <w:szCs w:val="28"/>
        </w:rPr>
      </w:pPr>
      <w:r w:rsidRPr="00B573CE">
        <w:rPr>
          <w:sz w:val="28"/>
          <w:szCs w:val="28"/>
        </w:rPr>
        <w:t xml:space="preserve">Томан І. Мистецтво говорити. </w:t>
      </w:r>
      <w:r w:rsidRPr="00B573CE">
        <w:rPr>
          <w:sz w:val="28"/>
          <w:szCs w:val="28"/>
          <w:lang w:val="uk-UA"/>
        </w:rPr>
        <w:t>–</w:t>
      </w:r>
      <w:r w:rsidRPr="00B573CE">
        <w:rPr>
          <w:sz w:val="28"/>
          <w:szCs w:val="28"/>
        </w:rPr>
        <w:t xml:space="preserve"> К.‚ 1989.</w:t>
      </w:r>
    </w:p>
    <w:p w:rsidR="00BE753A" w:rsidRPr="00887FE4" w:rsidRDefault="00BE753A" w:rsidP="00574D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E753A" w:rsidRDefault="00BE753A" w:rsidP="00574D5B">
      <w:pPr>
        <w:rPr>
          <w:b/>
          <w:sz w:val="28"/>
          <w:szCs w:val="28"/>
        </w:rPr>
      </w:pPr>
      <w:r w:rsidRPr="003E7131">
        <w:rPr>
          <w:b/>
          <w:sz w:val="28"/>
          <w:szCs w:val="28"/>
        </w:rPr>
        <w:t>Додаткова література</w:t>
      </w:r>
      <w:r>
        <w:rPr>
          <w:b/>
          <w:sz w:val="28"/>
          <w:szCs w:val="28"/>
        </w:rPr>
        <w:t>:</w:t>
      </w:r>
    </w:p>
    <w:p w:rsidR="00BE753A" w:rsidRPr="003E7131" w:rsidRDefault="00BE753A" w:rsidP="00574D5B">
      <w:pPr>
        <w:rPr>
          <w:b/>
          <w:sz w:val="28"/>
          <w:szCs w:val="28"/>
        </w:rPr>
      </w:pPr>
    </w:p>
    <w:p w:rsidR="00BE753A" w:rsidRDefault="00BE753A" w:rsidP="00574D5B">
      <w:pPr>
        <w:numPr>
          <w:ilvl w:val="0"/>
          <w:numId w:val="2"/>
        </w:numPr>
        <w:rPr>
          <w:sz w:val="28"/>
          <w:szCs w:val="28"/>
        </w:rPr>
      </w:pPr>
      <w:r w:rsidRPr="00D633D6">
        <w:rPr>
          <w:sz w:val="28"/>
          <w:szCs w:val="28"/>
        </w:rPr>
        <w:lastRenderedPageBreak/>
        <w:t>Адамов Е.А. Из истории ораторского искусства. – М., 1965.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B573CE">
        <w:rPr>
          <w:sz w:val="28"/>
          <w:szCs w:val="28"/>
        </w:rPr>
        <w:t>Антисуржик. Вчимося ввічливо поводитись і правильно говорити: Посібник</w:t>
      </w:r>
      <w:r w:rsidRPr="00B573CE">
        <w:rPr>
          <w:sz w:val="28"/>
          <w:szCs w:val="28"/>
          <w:lang w:val="uk-UA"/>
        </w:rPr>
        <w:t xml:space="preserve"> /</w:t>
      </w:r>
      <w:r w:rsidRPr="00B573CE">
        <w:rPr>
          <w:sz w:val="28"/>
          <w:szCs w:val="28"/>
        </w:rPr>
        <w:t xml:space="preserve"> за ред. О.Сербенсь</w:t>
      </w:r>
      <w:r w:rsidRPr="00B573CE">
        <w:rPr>
          <w:sz w:val="28"/>
          <w:szCs w:val="28"/>
          <w:lang w:val="uk-UA"/>
        </w:rPr>
        <w:t>к</w:t>
      </w:r>
      <w:r w:rsidRPr="00B573CE">
        <w:rPr>
          <w:sz w:val="28"/>
          <w:szCs w:val="28"/>
        </w:rPr>
        <w:t>ої. – Львів, 1994.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 xml:space="preserve">Аронсон Э., Праткание Э. Эпоха пропаганды: Механизмы убеждения, повседневное использование и злоупотребление. – СПб., 2002. 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  <w:lang w:val="uk-UA"/>
        </w:rPr>
        <w:t>Бабич Н.Б. Практична стилістика і культура української мови. – Львів, 2003.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  <w:lang w:val="uk-UA"/>
        </w:rPr>
        <w:t>Бабич Н.Б. Сила мовленого слова. – Чернівці, 1996.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  <w:lang w:val="uk-UA"/>
        </w:rPr>
        <w:t xml:space="preserve">Бацевич Ф.С. Основи комунікативної лінгвістики: Підручник. – К.: ВЦ </w:t>
      </w:r>
      <w:r w:rsidRPr="00231424">
        <w:rPr>
          <w:sz w:val="28"/>
          <w:szCs w:val="28"/>
        </w:rPr>
        <w:t>“</w:t>
      </w:r>
      <w:r w:rsidRPr="00231424">
        <w:rPr>
          <w:sz w:val="28"/>
          <w:szCs w:val="28"/>
          <w:lang w:val="uk-UA"/>
        </w:rPr>
        <w:t>Академія</w:t>
      </w:r>
      <w:r w:rsidRPr="00231424">
        <w:rPr>
          <w:sz w:val="28"/>
          <w:szCs w:val="28"/>
        </w:rPr>
        <w:t>”</w:t>
      </w:r>
      <w:r w:rsidRPr="00231424">
        <w:rPr>
          <w:sz w:val="28"/>
          <w:szCs w:val="28"/>
          <w:lang w:val="uk-UA"/>
        </w:rPr>
        <w:t>, 2004.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B573CE">
        <w:rPr>
          <w:sz w:val="28"/>
          <w:szCs w:val="28"/>
        </w:rPr>
        <w:t>Богдан С. Мовний етикет українців: традиції і сучасність. – К.,1998.</w:t>
      </w:r>
    </w:p>
    <w:p w:rsidR="00BE753A" w:rsidRPr="00B573CE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Глазунов С.В. Основи ораторського мистецтва та методики проведення навчальних занять: Навчальний посібник. – Дніпропетровськ: РВВ ДНУ, 2001.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B573CE">
        <w:rPr>
          <w:sz w:val="28"/>
          <w:szCs w:val="28"/>
          <w:lang w:val="uk-UA"/>
        </w:rPr>
        <w:t>Голуб Н.Б. Самостійна робота студентів з риторики. Навчально-методичний посібник. – К.: Брама-Україна, 2008.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Гольдинер В.Д. Защитительная речь. – М., 1970.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Ивакина Н.Н. Основы судебного красноречия (риторика для юристов): Учеб. пособие. – М., 1999.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 xml:space="preserve">Ивин А. Теория аргументации: Учеб. пособие. – М., 2000. 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 xml:space="preserve">Інтонація мовлення. </w:t>
      </w:r>
      <w:r w:rsidRPr="00231424">
        <w:rPr>
          <w:sz w:val="28"/>
          <w:szCs w:val="28"/>
          <w:lang w:val="uk-UA"/>
        </w:rPr>
        <w:t>–</w:t>
      </w:r>
      <w:r w:rsidRPr="00231424">
        <w:rPr>
          <w:sz w:val="28"/>
          <w:szCs w:val="28"/>
        </w:rPr>
        <w:t xml:space="preserve"> К.: Наук. думка‚ 1968.</w:t>
      </w:r>
      <w:r>
        <w:rPr>
          <w:sz w:val="28"/>
          <w:szCs w:val="28"/>
          <w:lang w:val="uk-UA"/>
        </w:rPr>
        <w:t>\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 w:rsidRPr="00231424">
        <w:rPr>
          <w:sz w:val="28"/>
          <w:szCs w:val="28"/>
        </w:rPr>
        <w:t xml:space="preserve">оваль А.П. Культура ділового мовлення. Писемне та усне ділове спілкування. </w:t>
      </w:r>
      <w:r w:rsidRPr="00231424">
        <w:rPr>
          <w:sz w:val="28"/>
          <w:szCs w:val="28"/>
          <w:lang w:val="uk-UA"/>
        </w:rPr>
        <w:t>–</w:t>
      </w:r>
      <w:r w:rsidRPr="00231424">
        <w:rPr>
          <w:sz w:val="28"/>
          <w:szCs w:val="28"/>
        </w:rPr>
        <w:t xml:space="preserve"> К.‚ 1982.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 xml:space="preserve">Коваль А.П. Ділове спілкування. Навч. посібник. </w:t>
      </w:r>
      <w:r w:rsidRPr="00231424">
        <w:rPr>
          <w:sz w:val="28"/>
          <w:szCs w:val="28"/>
          <w:lang w:val="uk-UA"/>
        </w:rPr>
        <w:t>–</w:t>
      </w:r>
      <w:r w:rsidRPr="00231424">
        <w:rPr>
          <w:sz w:val="28"/>
          <w:szCs w:val="28"/>
        </w:rPr>
        <w:t xml:space="preserve"> К.‚ 1992.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Кони А.Ф. Советы лекторам // А.Ф. Кони: Избр. произв. – М., 1956.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Корняка О. Мистецтво ґречності. – К., 1995.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Кохтев Н.Н. Ораторская речь: стиль и композиция. – М., 1992.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Панасюк А.Ю. Как убедить в своей правоте: Современные психотехнологии убеждающего воздействия. – М., 2001.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Сагач Г.М. Риторика. – К., 2000.</w:t>
      </w:r>
    </w:p>
    <w:p w:rsidR="00BE753A" w:rsidRPr="00231424" w:rsidRDefault="00BE753A" w:rsidP="00574D5B">
      <w:pPr>
        <w:pStyle w:val="Numberedlist"/>
        <w:numPr>
          <w:ilvl w:val="0"/>
          <w:numId w:val="2"/>
        </w:numPr>
        <w:rPr>
          <w:sz w:val="28"/>
          <w:szCs w:val="28"/>
        </w:rPr>
      </w:pPr>
      <w:r w:rsidRPr="00231424">
        <w:rPr>
          <w:sz w:val="28"/>
          <w:szCs w:val="28"/>
        </w:rPr>
        <w:t>Стешов А.В. Как победить в споре: О культуре полемики. – Л., 1991.</w:t>
      </w:r>
    </w:p>
    <w:p w:rsidR="00BE753A" w:rsidRPr="00BA4B0A" w:rsidRDefault="00BE753A" w:rsidP="00574D5B">
      <w:pPr>
        <w:rPr>
          <w:sz w:val="28"/>
          <w:szCs w:val="28"/>
        </w:rPr>
      </w:pPr>
    </w:p>
    <w:p w:rsidR="00BE753A" w:rsidRDefault="00BE753A" w:rsidP="00574D5B">
      <w:pPr>
        <w:pStyle w:val="a8"/>
        <w:jc w:val="both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F61270">
        <w:rPr>
          <w:rFonts w:ascii="Times New Roman" w:eastAsia="MS Mincho" w:hAnsi="Times New Roman"/>
          <w:b/>
          <w:sz w:val="28"/>
          <w:szCs w:val="28"/>
        </w:rPr>
        <w:t>Першоджерела:</w:t>
      </w:r>
    </w:p>
    <w:p w:rsidR="00BE753A" w:rsidRDefault="00BE753A" w:rsidP="00574D5B">
      <w:pPr>
        <w:pStyle w:val="a8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42577">
        <w:rPr>
          <w:rFonts w:ascii="Times New Roman" w:hAnsi="Times New Roman"/>
          <w:sz w:val="28"/>
          <w:szCs w:val="28"/>
          <w:lang w:val="uk-UA"/>
        </w:rPr>
        <w:t>Аристотель. Риторика / Пер. Н. Платоновой // Античные риторики. М., 1978.</w:t>
      </w:r>
    </w:p>
    <w:p w:rsidR="00BE753A" w:rsidRDefault="00BE753A" w:rsidP="00574D5B">
      <w:pPr>
        <w:pStyle w:val="a8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42577">
        <w:rPr>
          <w:rFonts w:ascii="Times New Roman" w:hAnsi="Times New Roman"/>
          <w:sz w:val="28"/>
          <w:szCs w:val="28"/>
          <w:lang w:val="uk-UA"/>
        </w:rPr>
        <w:t>Михаил Пселл. Обзор риторических идей. // Античность и Византия: Сб. ст. — М., 1975. — С.158-160.</w:t>
      </w:r>
    </w:p>
    <w:p w:rsidR="00BE753A" w:rsidRDefault="00BE753A" w:rsidP="00574D5B">
      <w:pPr>
        <w:pStyle w:val="a8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42577">
        <w:rPr>
          <w:rFonts w:ascii="Times New Roman" w:hAnsi="Times New Roman"/>
          <w:sz w:val="28"/>
          <w:szCs w:val="28"/>
          <w:lang w:val="uk-UA"/>
        </w:rPr>
        <w:t xml:space="preserve">Цицерон. Три трактата об ораторском искусстве / Пер. с латин. Ф. А. Петровского и др. — [Репринт. воспроизведение изд. </w:t>
      </w:r>
      <w:smartTag w:uri="urn:schemas-microsoft-com:office:smarttags" w:element="metricconverter">
        <w:smartTagPr>
          <w:attr w:name="ProductID" w:val="1972 г"/>
        </w:smartTagPr>
        <w:r w:rsidRPr="00642577">
          <w:rPr>
            <w:rFonts w:ascii="Times New Roman" w:hAnsi="Times New Roman"/>
            <w:sz w:val="28"/>
            <w:szCs w:val="28"/>
            <w:lang w:val="uk-UA"/>
          </w:rPr>
          <w:t>1972 г</w:t>
        </w:r>
      </w:smartTag>
      <w:r w:rsidRPr="00642577">
        <w:rPr>
          <w:rFonts w:ascii="Times New Roman" w:hAnsi="Times New Roman"/>
          <w:sz w:val="28"/>
          <w:szCs w:val="28"/>
          <w:lang w:val="uk-UA"/>
        </w:rPr>
        <w:t xml:space="preserve">.] . — М.: Науч.-изд. центр «Ладомир» , 1994. 470,[1] с. </w:t>
      </w:r>
    </w:p>
    <w:p w:rsidR="00BE753A" w:rsidRPr="00642577" w:rsidRDefault="00BE753A" w:rsidP="00574D5B">
      <w:pPr>
        <w:pStyle w:val="a8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42577">
        <w:rPr>
          <w:rFonts w:ascii="Times New Roman" w:hAnsi="Times New Roman"/>
          <w:sz w:val="28"/>
          <w:szCs w:val="28"/>
          <w:lang w:val="uk-UA"/>
        </w:rPr>
        <w:t>Цицерон. О нахождении материала. Книга первая // Цицерон. Эстетика: Трактаты. Речи. Письма. М., 1994.</w:t>
      </w:r>
    </w:p>
    <w:p w:rsidR="00BE753A" w:rsidRDefault="00BE753A" w:rsidP="00574D5B">
      <w:pPr>
        <w:pStyle w:val="31"/>
        <w:tabs>
          <w:tab w:val="left" w:pos="-24"/>
          <w:tab w:val="left" w:pos="864"/>
          <w:tab w:val="left" w:pos="1146"/>
        </w:tabs>
        <w:ind w:firstLine="0"/>
        <w:jc w:val="center"/>
      </w:pPr>
    </w:p>
    <w:p w:rsidR="00BE753A" w:rsidRDefault="00BE753A" w:rsidP="00574D5B">
      <w:pPr>
        <w:pStyle w:val="31"/>
        <w:tabs>
          <w:tab w:val="left" w:pos="-24"/>
          <w:tab w:val="left" w:pos="864"/>
          <w:tab w:val="left" w:pos="1146"/>
        </w:tabs>
        <w:ind w:firstLine="0"/>
        <w:jc w:val="center"/>
      </w:pPr>
    </w:p>
    <w:p w:rsidR="00BE753A" w:rsidRDefault="00BE753A" w:rsidP="00654376">
      <w:pPr>
        <w:spacing w:line="276" w:lineRule="auto"/>
        <w:jc w:val="center"/>
        <w:rPr>
          <w:sz w:val="28"/>
          <w:szCs w:val="28"/>
          <w:lang w:val="uk-UA"/>
        </w:rPr>
      </w:pPr>
    </w:p>
    <w:sectPr w:rsidR="00BE753A" w:rsidSect="00742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6EF" w:rsidRDefault="000606EF">
      <w:r>
        <w:separator/>
      </w:r>
    </w:p>
  </w:endnote>
  <w:endnote w:type="continuationSeparator" w:id="0">
    <w:p w:rsidR="000606EF" w:rsidRDefault="0006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3A" w:rsidRDefault="00BE753A" w:rsidP="00D967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E753A" w:rsidRDefault="00BE753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3A" w:rsidRDefault="00BE753A" w:rsidP="00D9671E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57FFB">
      <w:rPr>
        <w:rStyle w:val="ac"/>
        <w:noProof/>
      </w:rPr>
      <w:t>13</w:t>
    </w:r>
    <w:r>
      <w:rPr>
        <w:rStyle w:val="ac"/>
      </w:rPr>
      <w:fldChar w:fldCharType="end"/>
    </w:r>
  </w:p>
  <w:p w:rsidR="00BE753A" w:rsidRDefault="00BE75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6EF" w:rsidRDefault="000606EF">
      <w:r>
        <w:separator/>
      </w:r>
    </w:p>
  </w:footnote>
  <w:footnote w:type="continuationSeparator" w:id="0">
    <w:p w:rsidR="000606EF" w:rsidRDefault="0006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59"/>
      <w:gridCol w:w="7998"/>
    </w:tblGrid>
    <w:tr w:rsidR="00BE753A" w:rsidRPr="004334DA" w:rsidTr="004925D8">
      <w:tc>
        <w:tcPr>
          <w:tcW w:w="1271" w:type="dxa"/>
        </w:tcPr>
        <w:p w:rsidR="00BE753A" w:rsidRPr="007C2A8C" w:rsidRDefault="00BE753A" w:rsidP="004925D8">
          <w:pPr>
            <w:pStyle w:val="af4"/>
            <w:ind w:firstLine="0"/>
            <w:jc w:val="center"/>
            <w:rPr>
              <w:sz w:val="28"/>
              <w:szCs w:val="28"/>
              <w:lang w:val="uk-UA"/>
            </w:rPr>
          </w:pPr>
          <w:r>
            <w:rPr>
              <w:sz w:val="28"/>
              <w:szCs w:val="28"/>
              <w:lang w:val="uk-UA"/>
            </w:rPr>
            <w:t>Житомирська політехніка</w:t>
          </w:r>
        </w:p>
      </w:tc>
      <w:tc>
        <w:tcPr>
          <w:tcW w:w="8360" w:type="dxa"/>
        </w:tcPr>
        <w:p w:rsidR="00BE753A" w:rsidRPr="004925D8" w:rsidRDefault="00BE753A" w:rsidP="004925D8">
          <w:pPr>
            <w:pStyle w:val="af4"/>
            <w:ind w:firstLine="0"/>
            <w:jc w:val="center"/>
            <w:rPr>
              <w:sz w:val="28"/>
              <w:szCs w:val="28"/>
              <w:lang w:val="uk-UA"/>
            </w:rPr>
          </w:pPr>
          <w:r w:rsidRPr="004925D8">
            <w:rPr>
              <w:sz w:val="28"/>
              <w:szCs w:val="28"/>
              <w:lang w:val="uk-UA"/>
            </w:rPr>
            <w:t>Міністерство освіти і науки України</w:t>
          </w:r>
        </w:p>
        <w:p w:rsidR="00BE753A" w:rsidRPr="004925D8" w:rsidRDefault="00BE753A" w:rsidP="004925D8">
          <w:pPr>
            <w:pStyle w:val="af4"/>
            <w:ind w:firstLine="0"/>
            <w:jc w:val="center"/>
            <w:rPr>
              <w:sz w:val="28"/>
              <w:szCs w:val="28"/>
              <w:lang w:val="uk-UA"/>
            </w:rPr>
          </w:pPr>
          <w:r>
            <w:rPr>
              <w:sz w:val="28"/>
              <w:szCs w:val="28"/>
              <w:lang w:val="uk-UA"/>
            </w:rPr>
            <w:t>Д</w:t>
          </w:r>
          <w:r w:rsidRPr="004925D8">
            <w:rPr>
              <w:sz w:val="28"/>
              <w:szCs w:val="28"/>
              <w:lang w:val="uk-UA"/>
            </w:rPr>
            <w:t>ержавний університет</w:t>
          </w:r>
          <w:r>
            <w:rPr>
              <w:sz w:val="28"/>
              <w:szCs w:val="28"/>
              <w:lang w:val="uk-UA"/>
            </w:rPr>
            <w:t xml:space="preserve"> «Житомирська політехніка»</w:t>
          </w:r>
        </w:p>
      </w:tc>
    </w:tr>
  </w:tbl>
  <w:p w:rsidR="00BE753A" w:rsidRDefault="00BE753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3A16"/>
    <w:multiLevelType w:val="hybridMultilevel"/>
    <w:tmpl w:val="AFB8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84A86"/>
    <w:multiLevelType w:val="hybridMultilevel"/>
    <w:tmpl w:val="887C8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125BB3"/>
    <w:multiLevelType w:val="hybridMultilevel"/>
    <w:tmpl w:val="11C2906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>
    <w:nsid w:val="388A4DCD"/>
    <w:multiLevelType w:val="hybridMultilevel"/>
    <w:tmpl w:val="F684CCAC"/>
    <w:lvl w:ilvl="0" w:tplc="6D9ED1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F34A86"/>
    <w:multiLevelType w:val="hybridMultilevel"/>
    <w:tmpl w:val="C9A41D4A"/>
    <w:lvl w:ilvl="0" w:tplc="D68A2668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31E"/>
    <w:rsid w:val="00027CB8"/>
    <w:rsid w:val="000401F3"/>
    <w:rsid w:val="000606EF"/>
    <w:rsid w:val="000C7A9E"/>
    <w:rsid w:val="001562B1"/>
    <w:rsid w:val="00166C8F"/>
    <w:rsid w:val="00167085"/>
    <w:rsid w:val="002040D9"/>
    <w:rsid w:val="00207E25"/>
    <w:rsid w:val="00231424"/>
    <w:rsid w:val="002655E7"/>
    <w:rsid w:val="00276CBD"/>
    <w:rsid w:val="002A17DC"/>
    <w:rsid w:val="002C5A55"/>
    <w:rsid w:val="003068F0"/>
    <w:rsid w:val="003A0BC4"/>
    <w:rsid w:val="003E7131"/>
    <w:rsid w:val="0041723F"/>
    <w:rsid w:val="004334DA"/>
    <w:rsid w:val="00457FFB"/>
    <w:rsid w:val="004925D8"/>
    <w:rsid w:val="004D47D0"/>
    <w:rsid w:val="00500BAA"/>
    <w:rsid w:val="0050531E"/>
    <w:rsid w:val="00560303"/>
    <w:rsid w:val="00574D5B"/>
    <w:rsid w:val="005B2CB1"/>
    <w:rsid w:val="006349CA"/>
    <w:rsid w:val="00642577"/>
    <w:rsid w:val="00654376"/>
    <w:rsid w:val="00654477"/>
    <w:rsid w:val="006C347A"/>
    <w:rsid w:val="006C4E5F"/>
    <w:rsid w:val="006E52A4"/>
    <w:rsid w:val="006F1EA6"/>
    <w:rsid w:val="0074200F"/>
    <w:rsid w:val="00750567"/>
    <w:rsid w:val="007C2A8C"/>
    <w:rsid w:val="007C2D8F"/>
    <w:rsid w:val="00886330"/>
    <w:rsid w:val="00887FE4"/>
    <w:rsid w:val="00892B48"/>
    <w:rsid w:val="008C4CE5"/>
    <w:rsid w:val="008E641A"/>
    <w:rsid w:val="009411E4"/>
    <w:rsid w:val="009622CC"/>
    <w:rsid w:val="009A0669"/>
    <w:rsid w:val="009D7052"/>
    <w:rsid w:val="00A725D8"/>
    <w:rsid w:val="00AA30FF"/>
    <w:rsid w:val="00B573CE"/>
    <w:rsid w:val="00B613BF"/>
    <w:rsid w:val="00BA4B0A"/>
    <w:rsid w:val="00BE753A"/>
    <w:rsid w:val="00C1426D"/>
    <w:rsid w:val="00C20EBC"/>
    <w:rsid w:val="00C55BD5"/>
    <w:rsid w:val="00D05A3F"/>
    <w:rsid w:val="00D24893"/>
    <w:rsid w:val="00D41CBD"/>
    <w:rsid w:val="00D633D6"/>
    <w:rsid w:val="00D86508"/>
    <w:rsid w:val="00D9671E"/>
    <w:rsid w:val="00F42800"/>
    <w:rsid w:val="00F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9DA235-4466-4B28-863A-15AE532C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76"/>
    <w:pPr>
      <w:ind w:firstLine="567"/>
      <w:jc w:val="both"/>
    </w:pPr>
    <w:rPr>
      <w:rFonts w:ascii="Times New Roman" w:eastAsia="Times New Roman" w:hAnsi="Times New Roman"/>
      <w:color w:val="000000"/>
      <w:sz w:val="24"/>
      <w:szCs w:val="1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4D5B"/>
    <w:pPr>
      <w:keepNext/>
      <w:autoSpaceDE w:val="0"/>
      <w:autoSpaceDN w:val="0"/>
      <w:spacing w:line="360" w:lineRule="auto"/>
      <w:ind w:firstLine="0"/>
      <w:jc w:val="right"/>
      <w:outlineLvl w:val="2"/>
    </w:pPr>
    <w:rPr>
      <w:b/>
      <w:bCs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74D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574D5B"/>
    <w:pPr>
      <w:spacing w:before="100" w:beforeAutospacing="1" w:after="100" w:afterAutospacing="1"/>
      <w:ind w:firstLine="0"/>
      <w:jc w:val="left"/>
    </w:pPr>
    <w:rPr>
      <w:color w:val="auto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74D5B"/>
    <w:pPr>
      <w:ind w:firstLine="0"/>
      <w:jc w:val="center"/>
    </w:pPr>
    <w:rPr>
      <w:b/>
      <w:bCs/>
      <w:color w:val="auto"/>
      <w:sz w:val="28"/>
      <w:szCs w:val="28"/>
      <w:lang w:eastAsia="ru-RU"/>
    </w:rPr>
  </w:style>
  <w:style w:type="character" w:customStyle="1" w:styleId="a5">
    <w:name w:val="Название Знак"/>
    <w:link w:val="a4"/>
    <w:uiPriority w:val="99"/>
    <w:locked/>
    <w:rsid w:val="00574D5B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Subtitle"/>
    <w:basedOn w:val="a"/>
    <w:link w:val="a7"/>
    <w:uiPriority w:val="99"/>
    <w:qFormat/>
    <w:rsid w:val="00574D5B"/>
    <w:pPr>
      <w:autoSpaceDE w:val="0"/>
      <w:autoSpaceDN w:val="0"/>
      <w:ind w:firstLine="0"/>
      <w:jc w:val="center"/>
    </w:pPr>
    <w:rPr>
      <w:b/>
      <w:bCs/>
      <w:color w:val="auto"/>
      <w:sz w:val="28"/>
      <w:szCs w:val="28"/>
      <w:lang w:eastAsia="ru-RU"/>
    </w:rPr>
  </w:style>
  <w:style w:type="character" w:customStyle="1" w:styleId="a7">
    <w:name w:val="Подзаголовок Знак"/>
    <w:link w:val="a6"/>
    <w:uiPriority w:val="99"/>
    <w:locked/>
    <w:rsid w:val="00574D5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rsid w:val="00574D5B"/>
    <w:pPr>
      <w:shd w:val="clear" w:color="auto" w:fill="FFFFFF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74D5B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Plain Text"/>
    <w:basedOn w:val="a"/>
    <w:link w:val="a9"/>
    <w:uiPriority w:val="99"/>
    <w:semiHidden/>
    <w:rsid w:val="00574D5B"/>
    <w:pPr>
      <w:ind w:firstLine="0"/>
      <w:jc w:val="left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semiHidden/>
    <w:locked/>
    <w:rsid w:val="00574D5B"/>
    <w:rPr>
      <w:rFonts w:ascii="Courier New" w:hAnsi="Courier New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574D5B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color w:val="auto"/>
      <w:sz w:val="22"/>
      <w:szCs w:val="22"/>
      <w:lang w:val="uk-UA"/>
    </w:rPr>
  </w:style>
  <w:style w:type="character" w:customStyle="1" w:styleId="ab">
    <w:name w:val="Нижний колонтитул Знак"/>
    <w:link w:val="aa"/>
    <w:uiPriority w:val="99"/>
    <w:locked/>
    <w:rsid w:val="00574D5B"/>
    <w:rPr>
      <w:rFonts w:ascii="Calibri" w:hAnsi="Calibri" w:cs="Times New Roman"/>
      <w:lang w:eastAsia="uk-UA"/>
    </w:rPr>
  </w:style>
  <w:style w:type="character" w:styleId="ac">
    <w:name w:val="page number"/>
    <w:uiPriority w:val="99"/>
    <w:rsid w:val="00574D5B"/>
    <w:rPr>
      <w:rFonts w:cs="Times New Roman"/>
    </w:rPr>
  </w:style>
  <w:style w:type="paragraph" w:styleId="ad">
    <w:name w:val="Body Text Indent"/>
    <w:basedOn w:val="a"/>
    <w:link w:val="ae"/>
    <w:uiPriority w:val="99"/>
    <w:rsid w:val="00574D5B"/>
    <w:pPr>
      <w:spacing w:after="120" w:line="276" w:lineRule="auto"/>
      <w:ind w:left="283" w:firstLine="0"/>
      <w:jc w:val="left"/>
    </w:pPr>
    <w:rPr>
      <w:rFonts w:ascii="Calibri" w:hAnsi="Calibri"/>
      <w:color w:val="auto"/>
      <w:sz w:val="22"/>
      <w:szCs w:val="22"/>
      <w:lang w:val="uk-UA"/>
    </w:rPr>
  </w:style>
  <w:style w:type="character" w:customStyle="1" w:styleId="ae">
    <w:name w:val="Основной текст с отступом Знак"/>
    <w:link w:val="ad"/>
    <w:uiPriority w:val="99"/>
    <w:locked/>
    <w:rsid w:val="00574D5B"/>
    <w:rPr>
      <w:rFonts w:ascii="Calibri" w:hAnsi="Calibri" w:cs="Times New Roman"/>
      <w:lang w:eastAsia="uk-UA"/>
    </w:rPr>
  </w:style>
  <w:style w:type="paragraph" w:styleId="af">
    <w:name w:val="Body Text"/>
    <w:basedOn w:val="a"/>
    <w:link w:val="af0"/>
    <w:uiPriority w:val="99"/>
    <w:rsid w:val="00574D5B"/>
    <w:pPr>
      <w:spacing w:after="120" w:line="276" w:lineRule="auto"/>
      <w:ind w:firstLine="0"/>
      <w:jc w:val="left"/>
    </w:pPr>
    <w:rPr>
      <w:rFonts w:ascii="Calibri" w:hAnsi="Calibri"/>
      <w:color w:val="auto"/>
      <w:sz w:val="22"/>
      <w:szCs w:val="22"/>
      <w:lang w:val="uk-UA"/>
    </w:rPr>
  </w:style>
  <w:style w:type="character" w:customStyle="1" w:styleId="af0">
    <w:name w:val="Основной текст Знак"/>
    <w:link w:val="af"/>
    <w:uiPriority w:val="99"/>
    <w:locked/>
    <w:rsid w:val="00574D5B"/>
    <w:rPr>
      <w:rFonts w:ascii="Calibri" w:hAnsi="Calibri" w:cs="Times New Roman"/>
      <w:lang w:eastAsia="uk-UA"/>
    </w:rPr>
  </w:style>
  <w:style w:type="character" w:styleId="af1">
    <w:name w:val="Strong"/>
    <w:uiPriority w:val="99"/>
    <w:qFormat/>
    <w:rsid w:val="00574D5B"/>
    <w:rPr>
      <w:rFonts w:cs="Times New Roman"/>
      <w:b/>
    </w:rPr>
  </w:style>
  <w:style w:type="paragraph" w:customStyle="1" w:styleId="Numberedlist">
    <w:name w:val="Numbered list"/>
    <w:basedOn w:val="a"/>
    <w:uiPriority w:val="99"/>
    <w:rsid w:val="00574D5B"/>
    <w:pPr>
      <w:ind w:firstLine="0"/>
      <w:contextualSpacing/>
    </w:pPr>
  </w:style>
  <w:style w:type="paragraph" w:styleId="af2">
    <w:name w:val="Balloon Text"/>
    <w:basedOn w:val="a"/>
    <w:link w:val="af3"/>
    <w:uiPriority w:val="99"/>
    <w:semiHidden/>
    <w:rsid w:val="002040D9"/>
    <w:rPr>
      <w:rFonts w:ascii="Segoe UI" w:hAnsi="Segoe UI" w:cs="Segoe UI"/>
      <w:sz w:val="18"/>
    </w:rPr>
  </w:style>
  <w:style w:type="character" w:customStyle="1" w:styleId="af3">
    <w:name w:val="Текст выноски Знак"/>
    <w:link w:val="af2"/>
    <w:uiPriority w:val="99"/>
    <w:semiHidden/>
    <w:locked/>
    <w:rsid w:val="002040D9"/>
    <w:rPr>
      <w:rFonts w:ascii="Segoe UI" w:hAnsi="Segoe UI" w:cs="Segoe UI"/>
      <w:color w:val="000000"/>
      <w:sz w:val="18"/>
      <w:szCs w:val="18"/>
      <w:lang w:eastAsia="uk-UA"/>
    </w:rPr>
  </w:style>
  <w:style w:type="paragraph" w:styleId="af4">
    <w:name w:val="header"/>
    <w:basedOn w:val="a"/>
    <w:link w:val="af5"/>
    <w:uiPriority w:val="99"/>
    <w:rsid w:val="004334DA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link w:val="af4"/>
    <w:uiPriority w:val="99"/>
    <w:locked/>
    <w:rsid w:val="004334DA"/>
    <w:rPr>
      <w:rFonts w:ascii="Times New Roman" w:hAnsi="Times New Roman" w:cs="Times New Roman"/>
      <w:color w:val="000000"/>
      <w:sz w:val="18"/>
      <w:szCs w:val="18"/>
      <w:lang w:eastAsia="uk-UA"/>
    </w:rPr>
  </w:style>
  <w:style w:type="table" w:styleId="af6">
    <w:name w:val="Table Grid"/>
    <w:basedOn w:val="a1"/>
    <w:uiPriority w:val="99"/>
    <w:rsid w:val="0043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14929</Words>
  <Characters>8511</Characters>
  <Application>Microsoft Office Word</Application>
  <DocSecurity>0</DocSecurity>
  <Lines>70</Lines>
  <Paragraphs>46</Paragraphs>
  <ScaleCrop>false</ScaleCrop>
  <Company/>
  <LinksUpToDate>false</LinksUpToDate>
  <CharactersWithSpaces>23394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Нищук О А</dc:creator>
  <cp:keywords/>
  <dc:description/>
  <cp:lastModifiedBy>Саннікова Світлана Борисівна</cp:lastModifiedBy>
  <cp:revision>13</cp:revision>
  <cp:lastPrinted>2019-03-20T13:30:00Z</cp:lastPrinted>
  <dcterms:created xsi:type="dcterms:W3CDTF">2019-03-20T13:35:00Z</dcterms:created>
  <dcterms:modified xsi:type="dcterms:W3CDTF">2020-11-04T15:53:00Z</dcterms:modified>
</cp:coreProperties>
</file>