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3E" w:rsidRPr="00616CF6" w:rsidRDefault="00616CF6" w:rsidP="00616CF6">
      <w:pPr>
        <w:autoSpaceDE w:val="0"/>
        <w:autoSpaceDN w:val="0"/>
        <w:adjustRightInd w:val="0"/>
        <w:spacing w:after="0" w:line="240" w:lineRule="auto"/>
        <w:jc w:val="center"/>
        <w:rPr>
          <w:rFonts w:cs="AXP-TextBookCBold"/>
          <w:b/>
          <w:bCs/>
          <w:sz w:val="28"/>
          <w:szCs w:val="28"/>
        </w:rPr>
      </w:pPr>
      <w:proofErr w:type="gramStart"/>
      <w:r>
        <w:rPr>
          <w:rFonts w:cs="AXP-TextBookCBold"/>
          <w:b/>
          <w:bCs/>
          <w:sz w:val="28"/>
          <w:szCs w:val="28"/>
          <w:lang w:val="ru-RU"/>
        </w:rPr>
        <w:t>П</w:t>
      </w:r>
      <w:proofErr w:type="spellStart"/>
      <w:proofErr w:type="gramEnd"/>
      <w:r>
        <w:rPr>
          <w:rFonts w:cs="AXP-TextBookCBold"/>
          <w:b/>
          <w:bCs/>
          <w:sz w:val="28"/>
          <w:szCs w:val="28"/>
        </w:rPr>
        <w:t>ідземна</w:t>
      </w:r>
      <w:proofErr w:type="spellEnd"/>
      <w:r>
        <w:rPr>
          <w:rFonts w:cs="AXP-TextBookCBold"/>
          <w:b/>
          <w:bCs/>
          <w:sz w:val="28"/>
          <w:szCs w:val="28"/>
        </w:rPr>
        <w:t xml:space="preserve"> розробка корисних копалин</w:t>
      </w:r>
    </w:p>
    <w:p w:rsidR="00D3213E" w:rsidRDefault="00D3213E" w:rsidP="00D3213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>Після детальної розвідки родовища приступають до його розробки,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під якою необхідно розуміти весь комплекс робіт із вилучення з надр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корисних копалин.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>Видобування корисних копалин підземним способом ведуть гірничі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підприємства на відведених для них родовищах або ділянках (гірничих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відводах).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,Italic" w:hAnsi="TimesNewRoman,Italic" w:cs="TimesNewRoman,Italic"/>
          <w:iCs/>
          <w:sz w:val="28"/>
          <w:szCs w:val="28"/>
        </w:rPr>
        <w:t xml:space="preserve">Рудник </w:t>
      </w:r>
      <w:r w:rsidRPr="00D3213E">
        <w:rPr>
          <w:rFonts w:ascii="TimesNewRoman" w:hAnsi="TimesNewRoman" w:cs="TimesNewRoman"/>
          <w:sz w:val="28"/>
          <w:szCs w:val="28"/>
        </w:rPr>
        <w:t xml:space="preserve">або </w:t>
      </w:r>
      <w:r w:rsidRPr="00D3213E">
        <w:rPr>
          <w:rFonts w:ascii="TimesNewRoman,Italic" w:hAnsi="TimesNewRoman,Italic" w:cs="TimesNewRoman,Italic"/>
          <w:iCs/>
          <w:sz w:val="28"/>
          <w:szCs w:val="28"/>
        </w:rPr>
        <w:t xml:space="preserve">шахта </w:t>
      </w:r>
      <w:r w:rsidRPr="00D3213E">
        <w:rPr>
          <w:rFonts w:ascii="TimesNewRoman" w:hAnsi="TimesNewRoman" w:cs="TimesNewRoman"/>
          <w:sz w:val="28"/>
          <w:szCs w:val="28"/>
        </w:rPr>
        <w:t>– це гірниче підприємство, яке розробляє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родовище, або частину його і яке складається з однієї або декількох шахт,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штолень та інших виробничих одиниць. Підприємство має єдине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адміністративно-технічне управління. Під час підземної розробки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родовищ корисних копалин необхідно забезпечити: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>1. Безпеку розробки та безпеку робочого місця (відсутність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нависаючих шматків породи, справність</w:t>
      </w:r>
      <w:r w:rsidR="00616CF6">
        <w:rPr>
          <w:rFonts w:ascii="TimesNewRoman" w:hAnsi="TimesNewRoman" w:cs="TimesNewRoman"/>
          <w:sz w:val="28"/>
          <w:szCs w:val="28"/>
        </w:rPr>
        <w:t xml:space="preserve"> кріплення тощо), належне освіт</w:t>
      </w:r>
      <w:r w:rsidRPr="00D3213E">
        <w:rPr>
          <w:rFonts w:ascii="TimesNewRoman" w:hAnsi="TimesNewRoman" w:cs="TimesNewRoman"/>
          <w:sz w:val="28"/>
          <w:szCs w:val="28"/>
        </w:rPr>
        <w:t>лення, нормальний склад повітря, безпеку переміщення, виключення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пожеж, затоплень та інше. Забезпечення безпеки розробки –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першочергове завдання як під час проек</w:t>
      </w:r>
      <w:r w:rsidR="00616CF6">
        <w:rPr>
          <w:rFonts w:ascii="TimesNewRoman" w:hAnsi="TimesNewRoman" w:cs="TimesNewRoman"/>
          <w:sz w:val="28"/>
          <w:szCs w:val="28"/>
        </w:rPr>
        <w:t>тування, так і в процесі експлу</w:t>
      </w:r>
      <w:r w:rsidRPr="00D3213E">
        <w:rPr>
          <w:rFonts w:ascii="TimesNewRoman" w:hAnsi="TimesNewRoman" w:cs="TimesNewRoman"/>
          <w:sz w:val="28"/>
          <w:szCs w:val="28"/>
        </w:rPr>
        <w:t>атації родовища.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>2. Економічність – можлива у разі досягнення високої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продуктивності праці робітників з найменшими витратами матеріалів і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енергії. Висока продуктивність може бути досягнута тільки у разі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широкої механізації і автоматизації виробничих процесів.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>3. Задану виробничу потужність – досягається відповідним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вибором високопродуктивної системи розробки, правильної організації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праці і високої продуктивності робітників.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>Частину родовища, яка відпрацьовується шахтою чи рудником,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називають відповідно шахтним або рудничним полем.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>Під час розробки родовищ корисних копалин підземним способом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 xml:space="preserve">розрізняють три основні стадії: </w:t>
      </w:r>
      <w:r w:rsidRPr="00D3213E">
        <w:rPr>
          <w:rFonts w:ascii="TimesNewRoman,Italic" w:hAnsi="TimesNewRoman,Italic" w:cs="TimesNewRoman,Italic"/>
          <w:iCs/>
          <w:sz w:val="28"/>
          <w:szCs w:val="28"/>
        </w:rPr>
        <w:t xml:space="preserve">розкриття, підготовку </w:t>
      </w:r>
      <w:r w:rsidRPr="00D3213E">
        <w:rPr>
          <w:rFonts w:ascii="TimesNewRoman" w:hAnsi="TimesNewRoman" w:cs="TimesNewRoman"/>
          <w:sz w:val="28"/>
          <w:szCs w:val="28"/>
        </w:rPr>
        <w:t xml:space="preserve">і </w:t>
      </w:r>
      <w:r w:rsidRPr="00D3213E">
        <w:rPr>
          <w:rFonts w:ascii="TimesNewRoman,Italic" w:hAnsi="TimesNewRoman,Italic" w:cs="TimesNewRoman,Italic"/>
          <w:iCs/>
          <w:sz w:val="28"/>
          <w:szCs w:val="28"/>
        </w:rPr>
        <w:t>очисне виймання</w:t>
      </w:r>
      <w:r w:rsidRPr="00D3213E">
        <w:rPr>
          <w:rFonts w:ascii="TimesNewRoman" w:hAnsi="TimesNewRoman" w:cs="TimesNewRoman"/>
          <w:sz w:val="28"/>
          <w:szCs w:val="28"/>
        </w:rPr>
        <w:t>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>Під час будівництва шахт і рудників вони виконуються послідовно, а в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подальшому під час експлуатації їх поєднують. Кожна з них включає різні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виробничі процеси: відбивання, доставляння, навантаження корисної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копалини, кріплення виробок, провітрювання і водовідлив, перевезення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підземним транспортом та підіймання.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 xml:space="preserve">Відносно </w:t>
      </w:r>
      <w:r w:rsidRPr="00616CF6">
        <w:rPr>
          <w:rFonts w:ascii="TimesNewRoman" w:hAnsi="TimesNewRoman" w:cs="TimesNewRoman"/>
          <w:sz w:val="28"/>
          <w:szCs w:val="28"/>
        </w:rPr>
        <w:t>протяжності розрізняють наступальне та відступальне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616CF6">
        <w:rPr>
          <w:rFonts w:ascii="TimesNewRoman" w:hAnsi="TimesNewRoman" w:cs="TimesNewRoman"/>
          <w:sz w:val="28"/>
          <w:szCs w:val="28"/>
        </w:rPr>
        <w:t>виймання</w:t>
      </w:r>
      <w:r w:rsidRPr="00D3213E">
        <w:rPr>
          <w:rFonts w:ascii="TimesNewRoman" w:hAnsi="TimesNewRoman" w:cs="TimesNewRoman"/>
          <w:sz w:val="28"/>
          <w:szCs w:val="28"/>
        </w:rPr>
        <w:t>. За наступального виймання відпрацювання блоків ведуть від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підіймального ствола до меж шахтного поля, за відступального – в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зворотному напрямку від меж шахтного поля до підіймального ствола.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>Можливе і комбіноване виймання, коли блоки відпрацьовують одночасно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від ствола шахти і границь шахтного поля назустріч один одному.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>Можливе також одночасне відпрацювання блоків за всією довжиною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шахтного поля. Його використовують у тих випадках, коли за низької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інтенсивності відпрацювання блоків необхідно досягти максимальних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обсягів видобування.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" w:hAnsi="TimesNewRoman" w:cs="TimesNewRoman"/>
          <w:sz w:val="28"/>
          <w:szCs w:val="28"/>
        </w:rPr>
        <w:t>Для доступу до покладу його розкривають, використовуючи різні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способи розкриття родовищ, тобто з поверхні проходять шахтний ствол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 xml:space="preserve">(штольню), від </w:t>
      </w:r>
      <w:r w:rsidRPr="00D3213E">
        <w:rPr>
          <w:rFonts w:ascii="TimesNewRoman" w:hAnsi="TimesNewRoman" w:cs="TimesNewRoman"/>
          <w:sz w:val="28"/>
          <w:szCs w:val="28"/>
        </w:rPr>
        <w:lastRenderedPageBreak/>
        <w:t>якого проводять горизонтальні, похилі та вертикальні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виробки, які розбивають поклад або родовище на поверхи. Над стволом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розміщують копер, поблизу якого в спеціальному приміщенні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встановлюють підіймальну машину, яка переміщує стволом підіймальну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посудину – клітку, що служить для о</w:t>
      </w:r>
      <w:r w:rsidR="00616CF6">
        <w:rPr>
          <w:rFonts w:ascii="TimesNewRoman" w:hAnsi="TimesNewRoman" w:cs="TimesNewRoman"/>
          <w:sz w:val="28"/>
          <w:szCs w:val="28"/>
        </w:rPr>
        <w:t>пускання і піднімання людей, ма</w:t>
      </w:r>
      <w:r w:rsidRPr="00D3213E">
        <w:rPr>
          <w:rFonts w:ascii="TimesNewRoman" w:hAnsi="TimesNewRoman" w:cs="TimesNewRoman"/>
          <w:sz w:val="28"/>
          <w:szCs w:val="28"/>
        </w:rPr>
        <w:t>теріалів, корисних копалин тощо. Посудину, я</w:t>
      </w:r>
      <w:r w:rsidR="00616CF6">
        <w:rPr>
          <w:rFonts w:ascii="TimesNewRoman" w:hAnsi="TimesNewRoman" w:cs="TimesNewRoman"/>
          <w:sz w:val="28"/>
          <w:szCs w:val="28"/>
        </w:rPr>
        <w:t>ка призначена для опус</w:t>
      </w:r>
      <w:r w:rsidRPr="00D3213E">
        <w:rPr>
          <w:rFonts w:ascii="TimesNewRoman" w:hAnsi="TimesNewRoman" w:cs="TimesNewRoman"/>
          <w:sz w:val="28"/>
          <w:szCs w:val="28"/>
        </w:rPr>
        <w:t>кання і піднімання тільки вантажів, називають скіпом.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D3213E">
        <w:rPr>
          <w:rFonts w:ascii="TimesNewRoman,Italic" w:hAnsi="TimesNewRoman,Italic" w:cs="TimesNewRoman,Italic"/>
          <w:iCs/>
          <w:sz w:val="28"/>
          <w:szCs w:val="28"/>
        </w:rPr>
        <w:t xml:space="preserve">Шахтний ствол </w:t>
      </w:r>
      <w:r w:rsidRPr="00D3213E">
        <w:rPr>
          <w:rFonts w:ascii="TimesNewRoman" w:hAnsi="TimesNewRoman" w:cs="TimesNewRoman"/>
          <w:sz w:val="28"/>
          <w:szCs w:val="28"/>
        </w:rPr>
        <w:t>– вертикальна або похила гірнича виробка, яка має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безпосередній вихід на земну поверхню і служить для піднімання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корисних копалин та пустої породи, транспортування різних вантажів,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опускання і піднімання людей, вентиляції та водовідливу. Для виконання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цих робіт стволи обладнують підіймальними пристроями, на яких</w:t>
      </w:r>
      <w:r w:rsidR="00616CF6">
        <w:rPr>
          <w:rFonts w:ascii="TimesNewRoman" w:hAnsi="TimesNewRoman" w:cs="TimesNewRoman"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sz w:val="28"/>
          <w:szCs w:val="28"/>
        </w:rPr>
        <w:t>прокладають електричні кабелі, труби для води та стисненого повітря.</w:t>
      </w:r>
    </w:p>
    <w:p w:rsidR="00D3213E" w:rsidRDefault="00616CF6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рис. 1</w:t>
      </w:r>
      <w:r w:rsidR="00D3213E" w:rsidRPr="00D3213E">
        <w:rPr>
          <w:rFonts w:ascii="TimesNewRoman" w:hAnsi="TimesNewRoman" w:cs="TimesNewRoman"/>
          <w:sz w:val="28"/>
          <w:szCs w:val="28"/>
        </w:rPr>
        <w:t xml:space="preserve"> зображено узагальнену схему гірничого підприємства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D3213E" w:rsidRPr="00D3213E">
        <w:rPr>
          <w:rFonts w:ascii="TimesNewRoman" w:hAnsi="TimesNewRoman" w:cs="TimesNewRoman"/>
          <w:sz w:val="28"/>
          <w:szCs w:val="28"/>
        </w:rPr>
        <w:t>для видобутку вугілля.</w:t>
      </w:r>
    </w:p>
    <w:p w:rsidR="00616CF6" w:rsidRDefault="00616CF6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  <w:lang w:eastAsia="uk-UA"/>
        </w:rPr>
        <w:drawing>
          <wp:inline distT="0" distB="0" distL="0" distR="0">
            <wp:extent cx="4867275" cy="434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F6" w:rsidRDefault="00616CF6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D3213E" w:rsidRPr="00D3213E" w:rsidRDefault="00616CF6" w:rsidP="00616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Рис. 1</w:t>
      </w:r>
      <w:r w:rsidR="00D3213E" w:rsidRPr="00D3213E">
        <w:rPr>
          <w:rFonts w:ascii="TimesNewRoman" w:hAnsi="TimesNewRoman" w:cs="TimesNewRoman"/>
          <w:sz w:val="28"/>
          <w:szCs w:val="28"/>
        </w:rPr>
        <w:t>. Схема вугільної шахти: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,Italic" w:hAnsi="TimesNewRoman,Italic" w:cs="TimesNewRoman,Italic"/>
          <w:iCs/>
          <w:sz w:val="24"/>
          <w:szCs w:val="24"/>
        </w:rPr>
      </w:pPr>
      <w:r w:rsidRPr="00D3213E">
        <w:rPr>
          <w:rFonts w:ascii="TimesNewRoman,Italic" w:hAnsi="TimesNewRoman,Italic" w:cs="TimesNewRoman,Italic"/>
          <w:iCs/>
          <w:sz w:val="24"/>
          <w:szCs w:val="24"/>
        </w:rPr>
        <w:t>1 – залізничні колії; 2 – відвали породи (терикони); 3 – підвісна дорога; 4 – бункер для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,Italic" w:hAnsi="TimesNewRoman,Italic" w:cs="TimesNewRoman,Italic"/>
          <w:iCs/>
          <w:sz w:val="24"/>
          <w:szCs w:val="24"/>
        </w:rPr>
      </w:pPr>
      <w:r w:rsidRPr="00D3213E">
        <w:rPr>
          <w:rFonts w:ascii="TimesNewRoman,Italic" w:hAnsi="TimesNewRoman,Italic" w:cs="TimesNewRoman,Italic"/>
          <w:iCs/>
          <w:sz w:val="24"/>
          <w:szCs w:val="24"/>
        </w:rPr>
        <w:t xml:space="preserve">завантаження вугілля; 5 – підіймальна споруда (копер) головного стволу; 6 – </w:t>
      </w:r>
      <w:proofErr w:type="spellStart"/>
      <w:r w:rsidRPr="00D3213E">
        <w:rPr>
          <w:rFonts w:ascii="TimesNewRoman,Italic" w:hAnsi="TimesNewRoman,Italic" w:cs="TimesNewRoman,Italic"/>
          <w:iCs/>
          <w:sz w:val="24"/>
          <w:szCs w:val="24"/>
        </w:rPr>
        <w:t>над-</w:t>
      </w:r>
      <w:proofErr w:type="spellEnd"/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,Italic" w:hAnsi="TimesNewRoman,Italic" w:cs="TimesNewRoman,Italic"/>
          <w:iCs/>
          <w:sz w:val="24"/>
          <w:szCs w:val="24"/>
        </w:rPr>
      </w:pPr>
      <w:r w:rsidRPr="00D3213E">
        <w:rPr>
          <w:rFonts w:ascii="TimesNewRoman,Italic" w:hAnsi="TimesNewRoman,Italic" w:cs="TimesNewRoman,Italic"/>
          <w:iCs/>
          <w:sz w:val="24"/>
          <w:szCs w:val="24"/>
        </w:rPr>
        <w:t>шахтна будівля; 7 – копер вентиляційного стволу; 8 – склад матеріалів для кріплення;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,Italic" w:hAnsi="TimesNewRoman,Italic" w:cs="TimesNewRoman,Italic"/>
          <w:iCs/>
          <w:sz w:val="24"/>
          <w:szCs w:val="24"/>
        </w:rPr>
      </w:pPr>
      <w:r w:rsidRPr="00D3213E">
        <w:rPr>
          <w:rFonts w:ascii="TimesNewRoman,Italic" w:hAnsi="TimesNewRoman,Italic" w:cs="TimesNewRoman,Italic"/>
          <w:iCs/>
          <w:sz w:val="24"/>
          <w:szCs w:val="24"/>
        </w:rPr>
        <w:t xml:space="preserve">9 – будівля вентилятора; 10 – будівля підіймальної машини; 11 – </w:t>
      </w:r>
      <w:proofErr w:type="spellStart"/>
      <w:r w:rsidRPr="00D3213E">
        <w:rPr>
          <w:rFonts w:ascii="TimesNewRoman,Italic" w:hAnsi="TimesNewRoman,Italic" w:cs="TimesNewRoman,Italic"/>
          <w:iCs/>
          <w:sz w:val="24"/>
          <w:szCs w:val="24"/>
        </w:rPr>
        <w:t>відкатні</w:t>
      </w:r>
      <w:proofErr w:type="spellEnd"/>
      <w:r w:rsidRPr="00D3213E">
        <w:rPr>
          <w:rFonts w:ascii="TimesNewRoman,Italic" w:hAnsi="TimesNewRoman,Italic" w:cs="TimesNewRoman,Italic"/>
          <w:iCs/>
          <w:sz w:val="24"/>
          <w:szCs w:val="24"/>
        </w:rPr>
        <w:t xml:space="preserve"> гірничі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,Italic" w:hAnsi="TimesNewRoman,Italic" w:cs="TimesNewRoman,Italic"/>
          <w:iCs/>
          <w:sz w:val="24"/>
          <w:szCs w:val="24"/>
        </w:rPr>
      </w:pPr>
      <w:r w:rsidRPr="00D3213E">
        <w:rPr>
          <w:rFonts w:ascii="TimesNewRoman,Italic" w:hAnsi="TimesNewRoman,Italic" w:cs="TimesNewRoman,Italic"/>
          <w:iCs/>
          <w:sz w:val="24"/>
          <w:szCs w:val="24"/>
        </w:rPr>
        <w:t>виробки; 12 – головний ствол; 13 – конвеєрний штрек; 14 – вибій; 15 – пласт вугілля.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4"/>
          <w:szCs w:val="24"/>
        </w:rPr>
      </w:pP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Головні розкривні виробки (</w:t>
      </w:r>
      <w:r w:rsidR="00616CF6">
        <w:rPr>
          <w:rFonts w:ascii="TimesNewRoman" w:hAnsi="TimesNewRoman" w:cs="TimesNewRoman"/>
          <w:iCs/>
          <w:sz w:val="28"/>
          <w:szCs w:val="28"/>
        </w:rPr>
        <w:t>стволи і штольні) проходять без</w:t>
      </w:r>
      <w:r w:rsidRPr="00D3213E">
        <w:rPr>
          <w:rFonts w:ascii="TimesNewRoman" w:hAnsi="TimesNewRoman" w:cs="TimesNewRoman"/>
          <w:iCs/>
          <w:sz w:val="28"/>
          <w:szCs w:val="28"/>
        </w:rPr>
        <w:t>посередньо із земної поверхні.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За значної виробничої потужності шахти або за наявності в одному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шахтному полі декількох покладів проходять декілька допоміжних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стволів, з яких одні для опускання і піднімання пустої породи з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 xml:space="preserve">підготовчих </w:t>
      </w:r>
      <w:r w:rsidRPr="00D3213E">
        <w:rPr>
          <w:rFonts w:ascii="TimesNewRoman" w:hAnsi="TimesNewRoman" w:cs="TimesNewRoman"/>
          <w:iCs/>
          <w:sz w:val="28"/>
          <w:szCs w:val="28"/>
        </w:rPr>
        <w:lastRenderedPageBreak/>
        <w:t>виробок і т.д., інші – для провітрювання. Верхню частину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ствола називають гирлом, нижню – зумпфом. Розрізняють три способи розміщення головного і допоміжного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стволів: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 xml:space="preserve">1) обидва стволи </w:t>
      </w:r>
      <w:r w:rsidRPr="00D3213E">
        <w:rPr>
          <w:rFonts w:ascii="Symbol" w:hAnsi="Symbol" w:cs="Symbol"/>
          <w:iCs/>
          <w:sz w:val="28"/>
          <w:szCs w:val="28"/>
        </w:rPr>
        <w:t></w:t>
      </w:r>
      <w:r w:rsidRPr="00D3213E">
        <w:rPr>
          <w:rFonts w:ascii="TimesNewRoman" w:hAnsi="TimesNewRoman" w:cs="TimesNewRoman"/>
          <w:iCs/>
          <w:sz w:val="28"/>
          <w:szCs w:val="28"/>
        </w:rPr>
        <w:t>головний і допоміжний проходять поблизу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центра шахтного поля на відстані 30-100 м один від одного;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2) головний і допоміжний стволи розміщені на флангах шахтного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поля;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3) головний ствол розміщений в центрі шахтного поля, а два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допоміжних на флангах.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>Розкриття штольнею у разі відпрацювання родовищ у гірській</w:t>
      </w:r>
      <w:r w:rsidR="00616CF6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 </w:t>
      </w:r>
      <w:r w:rsidRPr="00D3213E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місцевості. </w:t>
      </w:r>
      <w:r w:rsidRPr="00D3213E">
        <w:rPr>
          <w:rFonts w:ascii="TimesNewRoman" w:hAnsi="TimesNewRoman" w:cs="TimesNewRoman"/>
          <w:iCs/>
          <w:sz w:val="28"/>
          <w:szCs w:val="28"/>
        </w:rPr>
        <w:t>До того ж штольню розміщують так, щоб її рівень знаходився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нижче родовища або його частини. Кожний горизонт розкривають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 xml:space="preserve">окремою штольнею, інколи проходять капітальні </w:t>
      </w:r>
      <w:proofErr w:type="spellStart"/>
      <w:r w:rsidRPr="00D3213E">
        <w:rPr>
          <w:rFonts w:ascii="TimesNewRoman" w:hAnsi="TimesNewRoman" w:cs="TimesNewRoman"/>
          <w:iCs/>
          <w:sz w:val="28"/>
          <w:szCs w:val="28"/>
        </w:rPr>
        <w:t>рудоспускання</w:t>
      </w:r>
      <w:proofErr w:type="spellEnd"/>
      <w:r w:rsidRPr="00D3213E">
        <w:rPr>
          <w:rFonts w:ascii="TimesNewRoman" w:hAnsi="TimesNewRoman" w:cs="TimesNewRoman"/>
          <w:iCs/>
          <w:sz w:val="28"/>
          <w:szCs w:val="28"/>
        </w:rPr>
        <w:t>, сліпі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стволи для перепустки руди до нижньої штольні. Відносно покладу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штольню розмішують із лежачого або висячого боку паралельно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родовищу або діагонально до нього.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Важлива роль під час розробки родовищ корисних копалин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підземним способом належить підготовчим роботам.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,Italic" w:hAnsi="TimesNewRoman,Italic" w:cs="TimesNewRoman,Italic"/>
          <w:iCs/>
          <w:sz w:val="28"/>
          <w:szCs w:val="28"/>
        </w:rPr>
        <w:t xml:space="preserve">Підготовка </w:t>
      </w:r>
      <w:r w:rsidRPr="00D3213E">
        <w:rPr>
          <w:rFonts w:ascii="TimesNewRoman" w:hAnsi="TimesNewRoman" w:cs="TimesNewRoman"/>
          <w:iCs/>
          <w:sz w:val="28"/>
          <w:szCs w:val="28"/>
        </w:rPr>
        <w:t>– це проведення горизонтальних і вертикальних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виробок, за допомогою яких розкрито частину родовища розкладають на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окремі виймальні дільниці – поверхи, блоки, панелі, стовпи. Такі виробки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 xml:space="preserve">називають підготовчими. До них відносять </w:t>
      </w:r>
      <w:proofErr w:type="spellStart"/>
      <w:r w:rsidRPr="00D3213E">
        <w:rPr>
          <w:rFonts w:ascii="TimesNewRoman" w:hAnsi="TimesNewRoman" w:cs="TimesNewRoman"/>
          <w:iCs/>
          <w:sz w:val="28"/>
          <w:szCs w:val="28"/>
        </w:rPr>
        <w:t>відкатні</w:t>
      </w:r>
      <w:proofErr w:type="spellEnd"/>
      <w:r w:rsidRPr="00D3213E">
        <w:rPr>
          <w:rFonts w:ascii="TimesNewRoman" w:hAnsi="TimesNewRoman" w:cs="TimesNewRoman"/>
          <w:iCs/>
          <w:sz w:val="28"/>
          <w:szCs w:val="28"/>
        </w:rPr>
        <w:t xml:space="preserve"> і висхідні орти і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штреки, які служать для транспортування гірничої маси і обладнання,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переміщення людей, вентиляції та інших цілей.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У тих випадках, коли підготовчі виробки проводять на пустих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породах, їх називають польовими. З підготовчих виробок виділяють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нарізні, які проводять у межах блоків, панелей. До нарізних виробок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відносять нарізні печі, рудоспуски, ходові, матеріальні, вентиляційні,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бурові і господарсько-висхідні виробки. Для окремого поверху розкриття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підготовка і очисне виймання здійснюється послідовно, але в межах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шахтного поля ці стадії розробки, як правило, виконуються паралельно.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,Italic" w:hAnsi="TimesNewRoman,Italic" w:cs="TimesNewRoman,Italic"/>
          <w:iCs/>
          <w:sz w:val="28"/>
          <w:szCs w:val="28"/>
        </w:rPr>
        <w:t xml:space="preserve">Очисним вийманням </w:t>
      </w:r>
      <w:r w:rsidRPr="00D3213E">
        <w:rPr>
          <w:rFonts w:ascii="TimesNewRoman" w:hAnsi="TimesNewRoman" w:cs="TimesNewRoman"/>
          <w:iCs/>
          <w:sz w:val="28"/>
          <w:szCs w:val="28"/>
        </w:rPr>
        <w:t>називається комплекс виробничих процесів, які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проводяться в підготовлених блоках із метою виймання і доставки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корисної копалини. Очисне виймання складається з таких процесів: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відокремлення корисної копалини від масиву, доставляння його до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proofErr w:type="spellStart"/>
      <w:r w:rsidRPr="00D3213E">
        <w:rPr>
          <w:rFonts w:ascii="TimesNewRoman" w:hAnsi="TimesNewRoman" w:cs="TimesNewRoman"/>
          <w:iCs/>
          <w:sz w:val="28"/>
          <w:szCs w:val="28"/>
        </w:rPr>
        <w:t>відкатного</w:t>
      </w:r>
      <w:proofErr w:type="spellEnd"/>
      <w:r w:rsidRPr="00D3213E">
        <w:rPr>
          <w:rFonts w:ascii="TimesNewRoman" w:hAnsi="TimesNewRoman" w:cs="TimesNewRoman"/>
          <w:iCs/>
          <w:sz w:val="28"/>
          <w:szCs w:val="28"/>
        </w:rPr>
        <w:t xml:space="preserve"> горизонту, провітрювання, підтримування відпрацьованого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простору, кріплення або закладка.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Системою розробки називають певний порядок підготовки і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очисного виймання в часі і в просторі, який прийнято для відпрацювання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родовища.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Одні системи можуть використовуватись тільки під час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відпрацювання тонких рудних тіл або пластів, інші, навпаки – тільки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потужних тощо.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За будь-якої системи розробки очисне виймання поділяють на такі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виробничі процеси:</w:t>
      </w:r>
    </w:p>
    <w:p w:rsidR="00D3213E" w:rsidRPr="00D3213E" w:rsidRDefault="00616CF6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Symbol" w:hAnsi="Symbol" w:cs="Symbol"/>
          <w:iCs/>
          <w:sz w:val="28"/>
          <w:szCs w:val="28"/>
        </w:rPr>
        <w:t></w:t>
      </w:r>
      <w:r w:rsidR="00D3213E" w:rsidRPr="00D3213E">
        <w:rPr>
          <w:rFonts w:ascii="Symbol" w:hAnsi="Symbol" w:cs="Symbol"/>
          <w:iCs/>
          <w:sz w:val="28"/>
          <w:szCs w:val="28"/>
        </w:rPr>
        <w:t></w:t>
      </w:r>
      <w:r w:rsidR="00D3213E" w:rsidRPr="00D3213E">
        <w:rPr>
          <w:rFonts w:ascii="TimesNewRoman" w:hAnsi="TimesNewRoman" w:cs="TimesNewRoman"/>
          <w:iCs/>
          <w:sz w:val="28"/>
          <w:szCs w:val="28"/>
        </w:rPr>
        <w:t>відокремлення корисної копалини від масиву;</w:t>
      </w:r>
    </w:p>
    <w:p w:rsidR="00D3213E" w:rsidRPr="00D3213E" w:rsidRDefault="00616CF6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Symbol" w:hAnsi="Symbol" w:cs="Symbol"/>
          <w:iCs/>
          <w:sz w:val="28"/>
          <w:szCs w:val="28"/>
        </w:rPr>
        <w:t></w:t>
      </w:r>
      <w:r w:rsidR="00D3213E" w:rsidRPr="00D3213E">
        <w:rPr>
          <w:rFonts w:ascii="Symbol" w:hAnsi="Symbol" w:cs="Symbol"/>
          <w:iCs/>
          <w:sz w:val="28"/>
          <w:szCs w:val="28"/>
        </w:rPr>
        <w:t></w:t>
      </w:r>
      <w:r w:rsidR="00D3213E" w:rsidRPr="00D3213E">
        <w:rPr>
          <w:rFonts w:ascii="TimesNewRoman" w:hAnsi="TimesNewRoman" w:cs="TimesNewRoman"/>
          <w:iCs/>
          <w:sz w:val="28"/>
          <w:szCs w:val="28"/>
        </w:rPr>
        <w:t xml:space="preserve">доставляння </w:t>
      </w:r>
      <w:r>
        <w:rPr>
          <w:rFonts w:ascii="Symbol" w:hAnsi="Symbol" w:cs="Symbol"/>
          <w:iCs/>
          <w:sz w:val="28"/>
          <w:szCs w:val="28"/>
        </w:rPr>
        <w:t></w:t>
      </w:r>
      <w:r w:rsidR="00D3213E" w:rsidRPr="00D3213E">
        <w:rPr>
          <w:rFonts w:ascii="Symbol" w:hAnsi="Symbol" w:cs="Symbol"/>
          <w:iCs/>
          <w:sz w:val="28"/>
          <w:szCs w:val="28"/>
        </w:rPr>
        <w:t></w:t>
      </w:r>
      <w:r w:rsidR="00D3213E" w:rsidRPr="00D3213E">
        <w:rPr>
          <w:rFonts w:ascii="TimesNewRoman" w:hAnsi="TimesNewRoman" w:cs="TimesNewRoman"/>
          <w:iCs/>
          <w:sz w:val="28"/>
          <w:szCs w:val="28"/>
        </w:rPr>
        <w:t>переміщення від вибою до відкаточних виробок;</w:t>
      </w:r>
    </w:p>
    <w:p w:rsidR="00D3213E" w:rsidRPr="00D3213E" w:rsidRDefault="00616CF6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Symbol" w:hAnsi="Symbol" w:cs="Symbol"/>
          <w:iCs/>
          <w:sz w:val="28"/>
          <w:szCs w:val="28"/>
        </w:rPr>
        <w:t></w:t>
      </w:r>
      <w:r w:rsidR="00D3213E" w:rsidRPr="00D3213E">
        <w:rPr>
          <w:rFonts w:ascii="Symbol" w:hAnsi="Symbol" w:cs="Symbol"/>
          <w:iCs/>
          <w:sz w:val="28"/>
          <w:szCs w:val="28"/>
        </w:rPr>
        <w:t></w:t>
      </w:r>
      <w:r w:rsidR="00D3213E" w:rsidRPr="00D3213E">
        <w:rPr>
          <w:rFonts w:ascii="TimesNewRoman" w:hAnsi="TimesNewRoman" w:cs="TimesNewRoman"/>
          <w:iCs/>
          <w:sz w:val="28"/>
          <w:szCs w:val="28"/>
        </w:rPr>
        <w:t>підтримання відпрацьованого простору.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Витрати на очисне виймання становлять 30-60% від загальних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витрат.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lastRenderedPageBreak/>
        <w:t>Гірські породи, які оточують поклад зверху та з боків, після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виймання корисної копалини починають поступово обрушуватись у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пустоти, що утворились, і за певних умов це обрушення може досягти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поверхні. Безпечна глибина розробки, за якої зрушення порід не досягає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поверхні, залежить від відношення глибини залягання родовища до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потужності покладу (не менше 150-200 м). Якщо вона менша безпечної,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то на поверхні утворюється западина, яка окреслюється межею зрушення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порід і називається зоною зрушення або мульдою. В середині зони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зрушення виділяють зону обрушення, яка характеризується утворенням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тріщин і більш інтенсивним опусканням порід. Поверхневі споруди і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розкривні виробки необхідно розміщувати на відстані 30-60 м від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можливої межі зрушення.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Підземна розробка пов’язана з великими припливом підземних вод,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які збираються у водозбірнику. Для здійснення водовідливу в насосній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камері встановлюють не менше трьох насосів.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Під час розробки підземні виробки необхідно провітрювати, а також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створювати більш безпечні умови для виходу людей із шахти на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поверхню у разі аварій. Повітря, яке надходить в шахту, під час свого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руху гірничими виробками змінює свої властивості та хімічний склад. В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повітрі зменшується вміст кисню і збільшується вміст токсичних газів.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Джерелами утворення токсичних газів є вибухові роботи, гниття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органічних речовин, природне виділення газів із корисної копалини,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оточуючих порід, шахтних вод тощо. Повітря забруднюється пилюкою,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яка утворюється у разі бурових і вибухових робіт, доставляння та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навантажувально-розвантажувальних робіт. Під час розробки багатьох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корисних копалин, наприклад окремих видів вугілля, виділяється метан,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який у певній концентрації з повітрям може вибухнути.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Служба вентиляції повсюдно і повсякчасно контролює склад та стан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шахтного (рудникового) повітря, подавання необхідної його кількості в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забої і дотримання газопилового та газового режиму шахти.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Рух повітря в шахті відбувається за рахунок різниці тисків повітря в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виробках. За природного провітрювання повітря в шахті рухається без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будь-яких механічних пристроїв, за штучного – рух повітря зумовлений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роботою вентиляторів.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Штучне провітрювання здійснюється вентиляторами, які за своїм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призначенням поділяють на вентилятори головного провітрювання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(допоміжні або дільничні) і вентилятори місцевого провітрювання.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Вентилятори головного провітрювання обслуговують всю шахту або її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 xml:space="preserve">крило, допоміжні </w:t>
      </w:r>
      <w:r w:rsidR="00616CF6">
        <w:rPr>
          <w:rFonts w:ascii="Symbol" w:hAnsi="Symbol" w:cs="Symbol"/>
          <w:iCs/>
          <w:sz w:val="28"/>
          <w:szCs w:val="28"/>
        </w:rPr>
        <w:t></w:t>
      </w:r>
      <w:r w:rsidRPr="00D3213E">
        <w:rPr>
          <w:rFonts w:ascii="Symbol" w:hAnsi="Symbol" w:cs="Symbol"/>
          <w:iCs/>
          <w:sz w:val="28"/>
          <w:szCs w:val="28"/>
        </w:rPr>
        <w:t></w:t>
      </w:r>
      <w:r w:rsidRPr="00D3213E">
        <w:rPr>
          <w:rFonts w:ascii="TimesNewRoman" w:hAnsi="TimesNewRoman" w:cs="TimesNewRoman"/>
          <w:iCs/>
          <w:sz w:val="28"/>
          <w:szCs w:val="28"/>
        </w:rPr>
        <w:t>одну або групу дільниць, і періодично їх переносять у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міру просування очисних робіт. Вентилятори місцевого провітрювання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служать для провітрювання забоїв під час проходження нарізних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підготовчих і гірничо-капітальних виробок за допомогою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повітропроводів.</w:t>
      </w:r>
    </w:p>
    <w:p w:rsidR="00D3213E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iCs/>
          <w:sz w:val="28"/>
          <w:szCs w:val="28"/>
        </w:rPr>
      </w:pPr>
      <w:r w:rsidRPr="00D3213E">
        <w:rPr>
          <w:rFonts w:ascii="TimesNewRoman" w:hAnsi="TimesNewRoman" w:cs="TimesNewRoman"/>
          <w:iCs/>
          <w:sz w:val="28"/>
          <w:szCs w:val="28"/>
        </w:rPr>
        <w:t>Залежно від взаємного розміщення шахтних стволів розрізняють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центральну і флангову схеми провітрювання.</w:t>
      </w:r>
    </w:p>
    <w:p w:rsidR="00A77C56" w:rsidRPr="00D3213E" w:rsidRDefault="00D3213E" w:rsidP="00616C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3213E">
        <w:rPr>
          <w:rFonts w:ascii="TimesNewRoman" w:hAnsi="TimesNewRoman" w:cs="TimesNewRoman"/>
          <w:iCs/>
          <w:sz w:val="28"/>
          <w:szCs w:val="28"/>
        </w:rPr>
        <w:t>За центральної схеми провітрювання ствол для подавання повітря і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вентиляційний ствол розміщують у центральній частині шахтного поля на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>невеликій відстані один від одного. За флангової схеми ствол для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Pr="00D3213E">
        <w:rPr>
          <w:rFonts w:ascii="TimesNewRoman" w:hAnsi="TimesNewRoman" w:cs="TimesNewRoman"/>
          <w:iCs/>
          <w:sz w:val="28"/>
          <w:szCs w:val="28"/>
        </w:rPr>
        <w:t xml:space="preserve">подавання </w:t>
      </w:r>
      <w:r w:rsidRPr="00D3213E">
        <w:rPr>
          <w:rFonts w:ascii="TimesNewRoman" w:hAnsi="TimesNewRoman" w:cs="TimesNewRoman"/>
          <w:iCs/>
          <w:sz w:val="28"/>
          <w:szCs w:val="28"/>
        </w:rPr>
        <w:lastRenderedPageBreak/>
        <w:t>повітря розміщують в центрі шахтного поля, а вентиляційні</w:t>
      </w:r>
      <w:r w:rsidR="00616CF6">
        <w:rPr>
          <w:rFonts w:ascii="TimesNewRoman" w:hAnsi="TimesNewRoman" w:cs="TimesNewRoman"/>
          <w:iCs/>
          <w:sz w:val="28"/>
          <w:szCs w:val="28"/>
        </w:rPr>
        <w:t xml:space="preserve"> </w:t>
      </w:r>
      <w:r w:rsidR="001D0828">
        <w:rPr>
          <w:rFonts w:ascii="TimesNewRoman" w:hAnsi="TimesNewRoman" w:cs="TimesNewRoman"/>
          <w:iCs/>
          <w:sz w:val="28"/>
          <w:szCs w:val="28"/>
        </w:rPr>
        <w:t>стволи на його флангах.</w:t>
      </w:r>
      <w:bookmarkStart w:id="0" w:name="_GoBack"/>
      <w:bookmarkEnd w:id="0"/>
    </w:p>
    <w:sectPr w:rsidR="00A77C56" w:rsidRPr="00D321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XP-TextBookC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3E"/>
    <w:rsid w:val="001D0828"/>
    <w:rsid w:val="00616CF6"/>
    <w:rsid w:val="00A77C56"/>
    <w:rsid w:val="00D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6461</Words>
  <Characters>3684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Ірина Володимирівна</dc:creator>
  <cp:lastModifiedBy>Давидова Ірина Володимирівна</cp:lastModifiedBy>
  <cp:revision>1</cp:revision>
  <dcterms:created xsi:type="dcterms:W3CDTF">2020-10-09T11:40:00Z</dcterms:created>
  <dcterms:modified xsi:type="dcterms:W3CDTF">2020-10-09T12:33:00Z</dcterms:modified>
</cp:coreProperties>
</file>