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6A9" w:rsidRPr="00EE16A9" w:rsidRDefault="00EE16A9" w:rsidP="00EE16A9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ru-RU"/>
        </w:rPr>
      </w:pPr>
      <w:r w:rsidRPr="00EE16A9"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ru-RU"/>
        </w:rPr>
        <w:t xml:space="preserve">Структура </w:t>
      </w:r>
      <w:proofErr w:type="spellStart"/>
      <w:r w:rsidRPr="00EE16A9"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ru-RU"/>
        </w:rPr>
        <w:t>процесорного</w:t>
      </w:r>
      <w:proofErr w:type="spellEnd"/>
      <w:r w:rsidRPr="00EE16A9"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ru-RU"/>
        </w:rPr>
        <w:t xml:space="preserve"> ядра МК</w:t>
      </w:r>
    </w:p>
    <w:p w:rsidR="00EE16A9" w:rsidRPr="00EE16A9" w:rsidRDefault="00EE16A9" w:rsidP="00EE16A9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Основними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характеристиками,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які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визначають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продуктивність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процесорного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ядра МК, є:</w:t>
      </w:r>
    </w:p>
    <w:p w:rsidR="00EE16A9" w:rsidRPr="00EE16A9" w:rsidRDefault="00EE16A9" w:rsidP="00EE16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набір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регістрів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для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збереження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проміжних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даних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:rsidR="00EE16A9" w:rsidRPr="00EE16A9" w:rsidRDefault="00EE16A9" w:rsidP="00EE16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система команд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процесора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:rsidR="00EE16A9" w:rsidRPr="00EE16A9" w:rsidRDefault="00EE16A9" w:rsidP="00EE16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способи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адресації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операндів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просторі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пам'яті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:rsidR="00EE16A9" w:rsidRPr="00EE16A9" w:rsidRDefault="00EE16A9" w:rsidP="00EE16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організація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процесів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вибірки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і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виконання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команди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EE16A9" w:rsidRPr="00EE16A9" w:rsidRDefault="00EE16A9" w:rsidP="00EE16A9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З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погляду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системи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команд і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способів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адресації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операндів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процесорне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ядро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сучасних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8-розрядних МК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реалізує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один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із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двох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принципів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побудови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процесорів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:rsidR="00EE16A9" w:rsidRPr="00EE16A9" w:rsidRDefault="00EE16A9" w:rsidP="00EE16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процесори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 CISC-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архітектурою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які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реалізують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так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звану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повну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систему команд (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Complicated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Instruction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Set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Computer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);</w:t>
      </w:r>
    </w:p>
    <w:p w:rsidR="00EE16A9" w:rsidRPr="00EE16A9" w:rsidRDefault="00EE16A9" w:rsidP="00EE16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процесори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 RISC-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архітектурою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що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реалізують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скорочену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систему команд (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Reduced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Instruction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Set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Computer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).</w:t>
      </w:r>
    </w:p>
    <w:p w:rsidR="00EE16A9" w:rsidRPr="00EE16A9" w:rsidRDefault="00EE16A9" w:rsidP="00EE16A9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ru-RU"/>
        </w:rPr>
      </w:pPr>
      <w:r w:rsidRPr="00EE16A9"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ru-RU"/>
        </w:rPr>
        <w:t xml:space="preserve">Система команд </w:t>
      </w:r>
      <w:proofErr w:type="spellStart"/>
      <w:r w:rsidRPr="00EE16A9"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ru-RU"/>
        </w:rPr>
        <w:t>процесора</w:t>
      </w:r>
      <w:proofErr w:type="spellEnd"/>
      <w:r w:rsidRPr="00EE16A9"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ru-RU"/>
        </w:rPr>
        <w:t xml:space="preserve"> МК</w:t>
      </w:r>
    </w:p>
    <w:p w:rsidR="00EE16A9" w:rsidRPr="00EE16A9" w:rsidRDefault="00EE16A9" w:rsidP="00EE16A9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Так само, як і </w:t>
      </w:r>
      <w:proofErr w:type="gram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будь</w:t>
      </w:r>
      <w:proofErr w:type="gram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якій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мікропроцесорній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системі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набір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команд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процесора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МК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містить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собі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чотири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основні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групи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команд:</w:t>
      </w:r>
    </w:p>
    <w:p w:rsidR="00EE16A9" w:rsidRPr="00EE16A9" w:rsidRDefault="00EE16A9" w:rsidP="00EE16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команди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пересилання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даних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:rsidR="00EE16A9" w:rsidRPr="00EE16A9" w:rsidRDefault="00EE16A9" w:rsidP="00EE16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арифметичні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команди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:rsidR="00EE16A9" w:rsidRPr="00EE16A9" w:rsidRDefault="00EE16A9" w:rsidP="00EE16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логічні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команди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:rsidR="00EE16A9" w:rsidRPr="00EE16A9" w:rsidRDefault="00EE16A9" w:rsidP="00EE16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команди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переходів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EE16A9" w:rsidRPr="00EE16A9" w:rsidRDefault="00EE16A9" w:rsidP="00EE16A9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Для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реалізації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можливості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незалежного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управління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розрядами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портів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регістрів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у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більшості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сучасних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МК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передбачена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також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група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команд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бітового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управління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булевий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або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бітовий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процесор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).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Наявність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команд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бітового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процесора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дозволяє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істотно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скоротити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об'єм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коду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управляючих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програм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і час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їхнього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виконання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EE16A9" w:rsidRPr="00EE16A9" w:rsidRDefault="00EE16A9" w:rsidP="00EE16A9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У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ряді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МК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виділяють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також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групу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команд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управління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ресурсами контролера,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які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використовуються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для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настроювання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режимів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роботи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портів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вводу/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виводу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управління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таймером і т.п. У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більшості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сучасних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МК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внутрішніх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ресурсів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контролера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відображаються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пам'яті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даних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тому для мети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управління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ресурсами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використовуються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команди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пересилання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даних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EE16A9" w:rsidRPr="00EE16A9" w:rsidRDefault="00EE16A9" w:rsidP="00EE16A9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Система команд МК у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порівнянні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із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системою команд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універсального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МП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має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як правило,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менш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розвинуті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групи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арифметичних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і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логічних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команд,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зате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більш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потужні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групи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команд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пересилання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даних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і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управління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Ця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особливість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пов'язана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зі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сферою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застосування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МК, яка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вимагає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насамперед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контролю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навколишнього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оточення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і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формування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управляючих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впливів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EE16A9" w:rsidRPr="00EE16A9" w:rsidRDefault="00EE16A9" w:rsidP="00EE16A9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ru-RU"/>
        </w:rPr>
      </w:pPr>
      <w:r w:rsidRPr="00EE16A9"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ru-RU"/>
        </w:rPr>
        <w:t xml:space="preserve">4.2.3. Схема </w:t>
      </w:r>
      <w:proofErr w:type="spellStart"/>
      <w:r w:rsidRPr="00EE16A9"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ru-RU"/>
        </w:rPr>
        <w:t>синхронізації</w:t>
      </w:r>
      <w:proofErr w:type="spellEnd"/>
      <w:r w:rsidRPr="00EE16A9"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ru-RU"/>
        </w:rPr>
        <w:t xml:space="preserve"> МК</w:t>
      </w:r>
    </w:p>
    <w:p w:rsidR="00EE16A9" w:rsidRPr="00EE16A9" w:rsidRDefault="00EE16A9" w:rsidP="00EE16A9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Схема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синхронізації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МК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забезпечує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формування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сигналів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синхронізації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необхідних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для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виконання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командних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циклів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центрального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процесора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а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також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обміну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інформацією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внутрішньою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магістраллю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У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залежності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від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виконання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центрального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процесора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командний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цикл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може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містити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собі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від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одного до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декількох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(4 - 6)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тактів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синхронізації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Схема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синхронізації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формує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також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мітки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часу,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необхідні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для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роботи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таймерів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МК. </w:t>
      </w:r>
      <w:proofErr w:type="gram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 складу</w:t>
      </w:r>
      <w:proofErr w:type="gram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схеми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синхронізації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входять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дільники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частоти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які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формують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необхідні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послідовності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синхросигналів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EE16A9" w:rsidRDefault="00EE16A9" w:rsidP="00EE16A9">
      <w:pPr>
        <w:pStyle w:val="3"/>
        <w:shd w:val="clear" w:color="auto" w:fill="FFFFFF"/>
        <w:jc w:val="center"/>
        <w:rPr>
          <w:rFonts w:ascii="Verdana" w:hAnsi="Verdana"/>
          <w:color w:val="0000FF"/>
          <w:sz w:val="20"/>
          <w:szCs w:val="20"/>
        </w:rPr>
      </w:pPr>
      <w:proofErr w:type="spellStart"/>
      <w:r>
        <w:rPr>
          <w:rFonts w:ascii="Verdana" w:hAnsi="Verdana"/>
          <w:color w:val="0000FF"/>
          <w:sz w:val="20"/>
          <w:szCs w:val="20"/>
        </w:rPr>
        <w:t>Пам'ять</w:t>
      </w:r>
      <w:proofErr w:type="spellEnd"/>
      <w:r>
        <w:rPr>
          <w:rFonts w:ascii="Verdana" w:hAnsi="Verdana"/>
          <w:color w:val="0000FF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</w:rPr>
        <w:t>програм</w:t>
      </w:r>
      <w:proofErr w:type="spellEnd"/>
      <w:r>
        <w:rPr>
          <w:rFonts w:ascii="Verdana" w:hAnsi="Verdana"/>
          <w:color w:val="0000FF"/>
          <w:sz w:val="20"/>
          <w:szCs w:val="20"/>
        </w:rPr>
        <w:t xml:space="preserve"> і </w:t>
      </w:r>
      <w:proofErr w:type="spellStart"/>
      <w:r>
        <w:rPr>
          <w:rFonts w:ascii="Verdana" w:hAnsi="Verdana"/>
          <w:color w:val="0000FF"/>
          <w:sz w:val="20"/>
          <w:szCs w:val="20"/>
        </w:rPr>
        <w:t>даних</w:t>
      </w:r>
      <w:proofErr w:type="spellEnd"/>
      <w:r>
        <w:rPr>
          <w:rFonts w:ascii="Verdana" w:hAnsi="Verdana"/>
          <w:color w:val="0000FF"/>
          <w:sz w:val="20"/>
          <w:szCs w:val="20"/>
        </w:rPr>
        <w:t xml:space="preserve"> МК</w:t>
      </w:r>
    </w:p>
    <w:p w:rsidR="00EE16A9" w:rsidRDefault="00EE16A9" w:rsidP="00EE16A9">
      <w:pPr>
        <w:pStyle w:val="a3"/>
        <w:shd w:val="clear" w:color="auto" w:fill="FFFFFF"/>
        <w:ind w:firstLine="375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У МК </w:t>
      </w:r>
      <w:proofErr w:type="spellStart"/>
      <w:r>
        <w:rPr>
          <w:rFonts w:ascii="Verdana" w:hAnsi="Verdana"/>
          <w:color w:val="000000"/>
          <w:sz w:val="20"/>
          <w:szCs w:val="20"/>
        </w:rPr>
        <w:t>використовується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три </w:t>
      </w:r>
      <w:proofErr w:type="spellStart"/>
      <w:r>
        <w:rPr>
          <w:rFonts w:ascii="Verdana" w:hAnsi="Verdana"/>
          <w:color w:val="000000"/>
          <w:sz w:val="20"/>
          <w:szCs w:val="20"/>
        </w:rPr>
        <w:t>основних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типи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пам'яті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. </w:t>
      </w:r>
      <w:proofErr w:type="spellStart"/>
      <w:r>
        <w:rPr>
          <w:rFonts w:ascii="Verdana" w:hAnsi="Verdana"/>
          <w:color w:val="000000"/>
          <w:sz w:val="20"/>
          <w:szCs w:val="20"/>
        </w:rPr>
        <w:t>Пам'ять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програм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являє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собою </w:t>
      </w:r>
      <w:proofErr w:type="spellStart"/>
      <w:r>
        <w:rPr>
          <w:rFonts w:ascii="Verdana" w:hAnsi="Verdana"/>
          <w:color w:val="000000"/>
          <w:sz w:val="20"/>
          <w:szCs w:val="20"/>
        </w:rPr>
        <w:t>постійну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пам'ять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(ПЗП), </w:t>
      </w:r>
      <w:proofErr w:type="spellStart"/>
      <w:r>
        <w:rPr>
          <w:rFonts w:ascii="Verdana" w:hAnsi="Verdana"/>
          <w:color w:val="000000"/>
          <w:sz w:val="20"/>
          <w:szCs w:val="20"/>
        </w:rPr>
        <w:t>призначену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для </w:t>
      </w:r>
      <w:proofErr w:type="spellStart"/>
      <w:r>
        <w:rPr>
          <w:rFonts w:ascii="Verdana" w:hAnsi="Verdana"/>
          <w:color w:val="000000"/>
          <w:sz w:val="20"/>
          <w:szCs w:val="20"/>
        </w:rPr>
        <w:t>збереження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програмного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коду (команд) і констант. </w:t>
      </w:r>
      <w:proofErr w:type="spellStart"/>
      <w:r>
        <w:rPr>
          <w:rFonts w:ascii="Verdana" w:hAnsi="Verdana"/>
          <w:color w:val="000000"/>
          <w:sz w:val="20"/>
          <w:szCs w:val="20"/>
        </w:rPr>
        <w:t>Її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вміст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у </w:t>
      </w:r>
      <w:proofErr w:type="spellStart"/>
      <w:r>
        <w:rPr>
          <w:rFonts w:ascii="Verdana" w:hAnsi="Verdana"/>
          <w:color w:val="000000"/>
          <w:sz w:val="20"/>
          <w:szCs w:val="20"/>
        </w:rPr>
        <w:t>ході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виконання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програми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не </w:t>
      </w:r>
      <w:proofErr w:type="spellStart"/>
      <w:r>
        <w:rPr>
          <w:rFonts w:ascii="Verdana" w:hAnsi="Verdana"/>
          <w:color w:val="000000"/>
          <w:sz w:val="20"/>
          <w:szCs w:val="20"/>
        </w:rPr>
        <w:t>змінюється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. </w:t>
      </w:r>
      <w:proofErr w:type="spellStart"/>
      <w:r>
        <w:rPr>
          <w:rFonts w:ascii="Verdana" w:hAnsi="Verdana"/>
          <w:color w:val="000000"/>
          <w:sz w:val="20"/>
          <w:szCs w:val="20"/>
        </w:rPr>
        <w:t>Пам'ять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даних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призначена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для </w:t>
      </w:r>
      <w:proofErr w:type="spellStart"/>
      <w:r>
        <w:rPr>
          <w:rFonts w:ascii="Verdana" w:hAnsi="Verdana"/>
          <w:color w:val="000000"/>
          <w:sz w:val="20"/>
          <w:szCs w:val="20"/>
        </w:rPr>
        <w:t>збереження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змінних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у </w:t>
      </w:r>
      <w:proofErr w:type="spellStart"/>
      <w:r>
        <w:rPr>
          <w:rFonts w:ascii="Verdana" w:hAnsi="Verdana"/>
          <w:color w:val="000000"/>
          <w:sz w:val="20"/>
          <w:szCs w:val="20"/>
        </w:rPr>
        <w:t>процесі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виконання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програми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і </w:t>
      </w:r>
      <w:proofErr w:type="spellStart"/>
      <w:r>
        <w:rPr>
          <w:rFonts w:ascii="Verdana" w:hAnsi="Verdana"/>
          <w:color w:val="000000"/>
          <w:sz w:val="20"/>
          <w:szCs w:val="20"/>
        </w:rPr>
        <w:t>являє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собою ОЗП. </w:t>
      </w:r>
      <w:proofErr w:type="spellStart"/>
      <w:r>
        <w:rPr>
          <w:rFonts w:ascii="Verdana" w:hAnsi="Verdana"/>
          <w:color w:val="000000"/>
          <w:sz w:val="20"/>
          <w:szCs w:val="20"/>
        </w:rPr>
        <w:t>Регістри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МК - </w:t>
      </w:r>
      <w:proofErr w:type="spellStart"/>
      <w:r>
        <w:rPr>
          <w:rFonts w:ascii="Verdana" w:hAnsi="Verdana"/>
          <w:color w:val="000000"/>
          <w:sz w:val="20"/>
          <w:szCs w:val="20"/>
        </w:rPr>
        <w:t>цей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вид </w:t>
      </w:r>
      <w:proofErr w:type="spellStart"/>
      <w:r>
        <w:rPr>
          <w:rFonts w:ascii="Verdana" w:hAnsi="Verdana"/>
          <w:color w:val="000000"/>
          <w:sz w:val="20"/>
          <w:szCs w:val="20"/>
        </w:rPr>
        <w:t>пам'яті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містить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у </w:t>
      </w:r>
      <w:proofErr w:type="spellStart"/>
      <w:r>
        <w:rPr>
          <w:rFonts w:ascii="Verdana" w:hAnsi="Verdana"/>
          <w:color w:val="000000"/>
          <w:sz w:val="20"/>
          <w:szCs w:val="20"/>
        </w:rPr>
        <w:t>собі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внутрішні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регістри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процесора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і </w:t>
      </w:r>
      <w:proofErr w:type="spellStart"/>
      <w:r>
        <w:rPr>
          <w:rFonts w:ascii="Verdana" w:hAnsi="Verdana"/>
          <w:color w:val="000000"/>
          <w:sz w:val="20"/>
          <w:szCs w:val="20"/>
        </w:rPr>
        <w:t>регістри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</w:rPr>
        <w:t>що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служать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для </w:t>
      </w:r>
      <w:proofErr w:type="spellStart"/>
      <w:r>
        <w:rPr>
          <w:rFonts w:ascii="Verdana" w:hAnsi="Verdana"/>
          <w:color w:val="000000"/>
          <w:sz w:val="20"/>
          <w:szCs w:val="20"/>
        </w:rPr>
        <w:t>управління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периферійними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пристроями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(</w:t>
      </w:r>
      <w:proofErr w:type="spellStart"/>
      <w:r>
        <w:rPr>
          <w:rFonts w:ascii="Verdana" w:hAnsi="Verdana"/>
          <w:color w:val="000000"/>
          <w:sz w:val="20"/>
          <w:szCs w:val="20"/>
        </w:rPr>
        <w:t>регістри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спеціальних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функцій</w:t>
      </w:r>
      <w:proofErr w:type="spellEnd"/>
      <w:r>
        <w:rPr>
          <w:rFonts w:ascii="Verdana" w:hAnsi="Verdana"/>
          <w:color w:val="000000"/>
          <w:sz w:val="20"/>
          <w:szCs w:val="20"/>
        </w:rPr>
        <w:t>).</w:t>
      </w:r>
    </w:p>
    <w:p w:rsidR="00EE16A9" w:rsidRPr="00EE16A9" w:rsidRDefault="00EE16A9" w:rsidP="00EE16A9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ru-RU"/>
        </w:rPr>
      </w:pPr>
      <w:proofErr w:type="spellStart"/>
      <w:r w:rsidRPr="00EE16A9"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ru-RU"/>
        </w:rPr>
        <w:t>Пам'ять</w:t>
      </w:r>
      <w:proofErr w:type="spellEnd"/>
      <w:r w:rsidRPr="00EE16A9"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ru-RU"/>
        </w:rPr>
        <w:t>програм</w:t>
      </w:r>
      <w:proofErr w:type="spellEnd"/>
    </w:p>
    <w:p w:rsidR="00EE16A9" w:rsidRPr="00EE16A9" w:rsidRDefault="00EE16A9" w:rsidP="00EE16A9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 xml:space="preserve">Основною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властивістю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пам'яті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програм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є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її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енергонезалежність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тобто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можливість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збереження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програми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при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відсутності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живлення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З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погляду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користувачів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МК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варто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розрізняти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наступні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типи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енергонезалежної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пам'яті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програм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:rsidR="00EE16A9" w:rsidRPr="00EE16A9" w:rsidRDefault="00EE16A9" w:rsidP="00EE16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E16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ПЗП масочного типу - </w:t>
      </w:r>
      <w:proofErr w:type="spellStart"/>
      <w:r w:rsidRPr="00EE16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mask</w:t>
      </w:r>
      <w:proofErr w:type="spellEnd"/>
      <w:r w:rsidRPr="00EE16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-ROM</w:t>
      </w:r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Вміст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комірок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ПЗП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цього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типу заноситься при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її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виготовленні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за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допомогою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масок і не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може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бути з часом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заміненим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або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допрограмованим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Тому МК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із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таким типом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пам'яті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програм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варто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використовувати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тільки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після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досить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тривалої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дослідної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експлуатації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Основним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недоліком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даної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пам'яті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є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необхідність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значних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витрат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на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створення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нового комплекту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фотошаблонів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і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їхнє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впровадження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виробництво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Зазвичай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такий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процес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займає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2-3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місяці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і є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економічно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вигідним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тільки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при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випуску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десятків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тисяч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приладів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ПЗП масочного типу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забезпечують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високу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надійність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збереження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інформації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 причини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програмування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заводських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умовах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наступним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контролем результату.</w:t>
      </w:r>
    </w:p>
    <w:p w:rsidR="00EE16A9" w:rsidRPr="00EE16A9" w:rsidRDefault="00EE16A9" w:rsidP="00EE16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E16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ПЗП, </w:t>
      </w:r>
      <w:proofErr w:type="spellStart"/>
      <w:r w:rsidRPr="00EE16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програмовані</w:t>
      </w:r>
      <w:proofErr w:type="spellEnd"/>
      <w:r w:rsidRPr="00EE16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користувачем</w:t>
      </w:r>
      <w:proofErr w:type="spellEnd"/>
      <w:r w:rsidRPr="00EE16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, з </w:t>
      </w:r>
      <w:proofErr w:type="spellStart"/>
      <w:r w:rsidRPr="00EE16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ультрафіолетовим</w:t>
      </w:r>
      <w:proofErr w:type="spellEnd"/>
      <w:r w:rsidRPr="00EE16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стиранням</w:t>
      </w:r>
      <w:proofErr w:type="spellEnd"/>
      <w:r w:rsidRPr="00EE16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- EPROM (</w:t>
      </w:r>
      <w:proofErr w:type="spellStart"/>
      <w:r w:rsidRPr="00EE16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Erasable</w:t>
      </w:r>
      <w:proofErr w:type="spellEnd"/>
      <w:r w:rsidRPr="00EE16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Programmable</w:t>
      </w:r>
      <w:proofErr w:type="spellEnd"/>
      <w:r w:rsidRPr="00EE16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ROM)</w:t>
      </w:r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ПЗП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даного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типу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програмуються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електричними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сигналами і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стираються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за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допомогою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ультрафіолетового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опромінення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Комірка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пам'яті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EPROM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являє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собою МОН-транзистор з "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плаваючим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" затвором, заряд на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який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переноситься з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керуючого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затвора при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подачі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відповідних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електричних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сигналів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Для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стирання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вмісту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комірки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вона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опромінюється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ультрафіолетовим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світлом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яке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надає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зарядові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на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затворі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транзистора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енергію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яка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достатня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для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подолання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потенційного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бар'єра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і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стікання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на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підкладку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Цей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процес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може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займати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від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декількох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секунд до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декількох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хвилин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МК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із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EPROM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допускають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багаторазове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програмування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і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випускаються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керамічному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корпусі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кварцовим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віконцем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для доступу</w:t>
      </w:r>
      <w:proofErr w:type="gram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ультрафіолетового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світла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Такий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корпус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коштує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досить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дорого,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що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значно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збільшує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вартість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МК. Для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зменшення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вартості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МК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із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EPROM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його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укладають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 корпус</w:t>
      </w:r>
      <w:proofErr w:type="gram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без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віконця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версія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EPROM з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однократним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програмуванням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).</w:t>
      </w:r>
    </w:p>
    <w:p w:rsidR="00EE16A9" w:rsidRPr="00EE16A9" w:rsidRDefault="00EE16A9" w:rsidP="00EE16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E16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ПЗП, однократно </w:t>
      </w:r>
      <w:proofErr w:type="spellStart"/>
      <w:r w:rsidRPr="00EE16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програмовані</w:t>
      </w:r>
      <w:proofErr w:type="spellEnd"/>
      <w:r w:rsidRPr="00EE16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користувачем</w:t>
      </w:r>
      <w:proofErr w:type="spellEnd"/>
      <w:r w:rsidRPr="00EE16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, - OTPROM (</w:t>
      </w:r>
      <w:proofErr w:type="spellStart"/>
      <w:r w:rsidRPr="00EE16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One-Time</w:t>
      </w:r>
      <w:proofErr w:type="spellEnd"/>
      <w:r w:rsidRPr="00EE16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Programmable</w:t>
      </w:r>
      <w:proofErr w:type="spellEnd"/>
      <w:r w:rsidRPr="00EE16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ROM)</w:t>
      </w:r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Являють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собою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версію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EPROM,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виконану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корпусі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без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віконця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для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зменшення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вартості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МК на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його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основі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Скорочення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вартості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при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використанні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таких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корпусів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настільки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значне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що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останнім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часом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ці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версії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EPROM часто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використовують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замість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масочних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ПЗП.</w:t>
      </w:r>
    </w:p>
    <w:p w:rsidR="00EE16A9" w:rsidRPr="00EE16A9" w:rsidRDefault="00EE16A9" w:rsidP="00EE16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E16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ПЗП, </w:t>
      </w:r>
      <w:proofErr w:type="spellStart"/>
      <w:r w:rsidRPr="00EE16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програмовані</w:t>
      </w:r>
      <w:proofErr w:type="spellEnd"/>
      <w:r w:rsidRPr="00EE16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користувачем</w:t>
      </w:r>
      <w:proofErr w:type="spellEnd"/>
      <w:r w:rsidRPr="00EE16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, з </w:t>
      </w:r>
      <w:proofErr w:type="spellStart"/>
      <w:r w:rsidRPr="00EE16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електричним</w:t>
      </w:r>
      <w:proofErr w:type="spellEnd"/>
      <w:r w:rsidRPr="00EE16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стиранням</w:t>
      </w:r>
      <w:proofErr w:type="spellEnd"/>
      <w:r w:rsidRPr="00EE16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- EEPROM (</w:t>
      </w:r>
      <w:proofErr w:type="spellStart"/>
      <w:r w:rsidRPr="00EE16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Electrically</w:t>
      </w:r>
      <w:proofErr w:type="spellEnd"/>
      <w:r w:rsidRPr="00EE16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Erasable</w:t>
      </w:r>
      <w:proofErr w:type="spellEnd"/>
      <w:r w:rsidRPr="00EE16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Programmable</w:t>
      </w:r>
      <w:proofErr w:type="spellEnd"/>
      <w:r w:rsidRPr="00EE16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ROM)</w:t>
      </w:r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ПЗП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даного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типу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можна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вважати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новим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поколінням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EPROM, у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яких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стирання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комірок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пам'яті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відбувається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також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електричними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сигналами за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рахунок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використання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тунельних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механізмів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Застосування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EEPROM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дозволяє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стирати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і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програмувати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МК, не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знімаючи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його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 плати. Таким чином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можна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проводити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налагодження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і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модернізацію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програмного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забезпечення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дає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величезний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виграш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на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початкових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стадіях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розробки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мікроконтролерних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систем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або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процесі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їх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вивчення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коли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багато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часу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іде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на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пошук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причин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непрацездатності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системи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і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виконання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циклів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стирання-програмування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пам'яті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програм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За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ціною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EEPROM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займають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середнє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місце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між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OTPROM і EPROM.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Технологія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програмування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пам'яті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EEPROM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допускає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побайтове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стирання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і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програмування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комірок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Незважаючи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на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очевидні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переваги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EEPROM,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тільки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рідких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моделях МК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така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пам'ять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використовується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для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збереження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програм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пов'язано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тим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що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по-перше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EEPROM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мають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обмежений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об'єм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пам'яті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proofErr w:type="gram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По-друге</w:t>
      </w:r>
      <w:proofErr w:type="spellEnd"/>
      <w:proofErr w:type="gram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майже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одночасно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 EEPROM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з'явилися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Flash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-ПЗП,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що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при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подібних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споживчих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характеристиках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мають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меншу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вартість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:rsidR="00EE16A9" w:rsidRPr="00EE16A9" w:rsidRDefault="00EE16A9" w:rsidP="00EE16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E16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ПЗП з </w:t>
      </w:r>
      <w:proofErr w:type="spellStart"/>
      <w:r w:rsidRPr="00EE16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електричним</w:t>
      </w:r>
      <w:proofErr w:type="spellEnd"/>
      <w:r w:rsidRPr="00EE16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стиранням</w:t>
      </w:r>
      <w:proofErr w:type="spellEnd"/>
      <w:r w:rsidRPr="00EE16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типу </w:t>
      </w:r>
      <w:proofErr w:type="spellStart"/>
      <w:r w:rsidRPr="00EE16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Flash</w:t>
      </w:r>
      <w:proofErr w:type="spellEnd"/>
      <w:r w:rsidRPr="00EE16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- </w:t>
      </w:r>
      <w:proofErr w:type="spellStart"/>
      <w:r w:rsidRPr="00EE16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Flash</w:t>
      </w:r>
      <w:proofErr w:type="spellEnd"/>
      <w:r w:rsidRPr="00EE16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-ROM</w:t>
      </w:r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Функціонально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Flash-пам'ять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мало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відрізняється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від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EEPROM.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Основна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відмінність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полягає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способі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стирання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записаної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інформації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У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пам'яті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EEPROM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стирання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відбувається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окремо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для кожного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комірки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а в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Flash-пам'яті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стирати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можна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тільки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цілими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блоками.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Якщо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необхідно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змінити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вміст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однієї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комірки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Flash-пам'яті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буде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потрібно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перепрограмувати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весь блок.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Спрощення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декодувальних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схем у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порівнянні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 EEPROM привело до того,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що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МК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із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Flash-пам'яттю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стають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конкурентноздатними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відношенню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не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тільки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 МК з однократно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програмованими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ПЗП, але і з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масочними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ПЗП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також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EE16A9" w:rsidRPr="00EE16A9" w:rsidRDefault="00EE16A9" w:rsidP="00EE16A9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ru-RU"/>
        </w:rPr>
      </w:pPr>
      <w:r w:rsidRPr="00EE16A9"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ru-RU"/>
        </w:rPr>
        <w:t xml:space="preserve">4.3.2. </w:t>
      </w:r>
      <w:proofErr w:type="spellStart"/>
      <w:r w:rsidRPr="00EE16A9"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ru-RU"/>
        </w:rPr>
        <w:t>Пам'ять</w:t>
      </w:r>
      <w:proofErr w:type="spellEnd"/>
      <w:r w:rsidRPr="00EE16A9"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ru-RU"/>
        </w:rPr>
        <w:t>даних</w:t>
      </w:r>
      <w:proofErr w:type="spellEnd"/>
    </w:p>
    <w:p w:rsidR="00EE16A9" w:rsidRPr="00EE16A9" w:rsidRDefault="00EE16A9" w:rsidP="00EE16A9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Пам'ять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даних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МК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виконується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як правило, на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основі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статичного ОЗП.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Термін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"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статичне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"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означає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що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вміст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комірок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ОЗП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зберігається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при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зниженні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тактової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частоти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МК </w:t>
      </w:r>
      <w:proofErr w:type="gram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 як</w:t>
      </w:r>
      <w:proofErr w:type="gram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завгодно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малих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значень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(з метою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зниження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енергоспоживання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).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Більшість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МК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мають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такий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параметр, як "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напруга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збереження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інформації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" - U</w:t>
      </w:r>
      <w:r w:rsidRPr="00EE16A9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STANDBY</w:t>
      </w:r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При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зниженні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напруги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живлення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нижче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мінімально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допустимого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рівня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U</w:t>
      </w:r>
      <w:r w:rsidRPr="00EE16A9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DDMIN</w:t>
      </w:r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але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вище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рівня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U</w:t>
      </w:r>
      <w:r w:rsidRPr="00EE16A9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ru-RU"/>
        </w:rPr>
        <w:t>STANDBY</w:t>
      </w:r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робота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програми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МК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виконуватися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не буде, але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інформація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ОЗП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зберігається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При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відновленні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напруги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живлення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можна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буде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проініціалізувати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МК і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продовжити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виконання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програми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без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утрати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даних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Рівень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напруги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збереження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складає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зазвичай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близько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1 В,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що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дозволяє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разі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потреби перевести МК на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живлення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від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автономного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джерела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батареї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і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зберегти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цьому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режимі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дані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ОЗП.</w:t>
      </w:r>
    </w:p>
    <w:p w:rsidR="00EE16A9" w:rsidRPr="00EE16A9" w:rsidRDefault="00EE16A9" w:rsidP="00EE16A9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Об'єм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пам'яті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даних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МК, як правило, невеликий і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складає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переважно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десятки і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сотні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байт.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Цю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обставину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необхідно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враховувати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при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розробці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програм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для МК. Так, при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програмуванні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МК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константи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якщо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можливо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не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зберігаються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як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змінні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а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заносяться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ПЗП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програм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Максимально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використовуються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апаратні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можливості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МК,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зокрема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таймери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Прикладні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програми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повинні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орієнтуватися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роботу</w:t>
      </w:r>
      <w:proofErr w:type="gram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без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використання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великих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масивів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даних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EE16A9" w:rsidRPr="00EE16A9" w:rsidRDefault="00EE16A9" w:rsidP="00EE16A9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ru-RU"/>
        </w:rPr>
      </w:pPr>
      <w:r w:rsidRPr="00EE16A9"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ru-RU"/>
        </w:rPr>
        <w:t xml:space="preserve">4.3.3. </w:t>
      </w:r>
      <w:proofErr w:type="spellStart"/>
      <w:r w:rsidRPr="00EE16A9"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ru-RU"/>
        </w:rPr>
        <w:t>Регістри</w:t>
      </w:r>
      <w:proofErr w:type="spellEnd"/>
      <w:r w:rsidRPr="00EE16A9"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ru-RU"/>
        </w:rPr>
        <w:t xml:space="preserve"> МК</w:t>
      </w:r>
    </w:p>
    <w:p w:rsidR="00EE16A9" w:rsidRPr="00EE16A9" w:rsidRDefault="00EE16A9" w:rsidP="00EE16A9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Як і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всі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МШС, МК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мають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набір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регістрів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що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використовуються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для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управління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його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ресурсами. </w:t>
      </w:r>
      <w:proofErr w:type="gram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 число</w:t>
      </w:r>
      <w:proofErr w:type="gram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цих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регістрів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входять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звичайно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регістри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процесора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акумулятор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регістри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стану,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індексні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регістри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),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регістри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управління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регістри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управління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перериваннями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таймером),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регістри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що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забезпечують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ввід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/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вивід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даних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регістри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даних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портів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регістри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управління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паралельним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послідовним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або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аналоговим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вводом/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виводом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).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Звертання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цих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регістрів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може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відбуватися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по-різному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EE16A9" w:rsidRPr="00EE16A9" w:rsidRDefault="00EE16A9" w:rsidP="00EE16A9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У МК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із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RISC-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процесором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усі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регістри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(часто й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акумулятор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розташовуються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за адресами,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що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явно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задаються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забезпечує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більш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високу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гнучкість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при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роботі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процесора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EE16A9" w:rsidRPr="00EE16A9" w:rsidRDefault="00EE16A9" w:rsidP="00EE16A9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Одним з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важливих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питань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є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розміщення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регістрів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адресному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просторі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МК. У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деяких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МК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усі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регістри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і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пам'ять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даних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розташовуються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одному адресному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просторі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означає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що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пам'ять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даних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сполучена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регістрами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Такий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підхід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називається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"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відображенням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ресурсів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МК на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пам'ять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".</w:t>
      </w:r>
    </w:p>
    <w:p w:rsidR="00EE16A9" w:rsidRPr="00EE16A9" w:rsidRDefault="00EE16A9" w:rsidP="00EE16A9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інших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МК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адресний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простір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пристроїв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вводу/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виводу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відділено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від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загального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простору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пам'яті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Окремий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простір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вводу/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виводу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дає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деяку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перевагу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процесорам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гарвардською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архітектурою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забезпечуючи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можливість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зчитувати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команди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під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час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звертання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регістра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вводу/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виводу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EE16A9" w:rsidRPr="00EE16A9" w:rsidRDefault="00EE16A9" w:rsidP="00EE16A9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ru-RU"/>
        </w:rPr>
      </w:pPr>
      <w:r w:rsidRPr="00EE16A9"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ru-RU"/>
        </w:rPr>
        <w:t>4.3.4. Стек МК</w:t>
      </w:r>
    </w:p>
    <w:p w:rsidR="00EE16A9" w:rsidRPr="00EE16A9" w:rsidRDefault="00EE16A9" w:rsidP="00EE16A9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У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мікроконтролерах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ОЗП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даних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використовується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також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для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організації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виклику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підпрограм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і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обробки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переривань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При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цих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операціях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уміст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програмного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лічильника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й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основних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регістрів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акумулятор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регістр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стану й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інші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)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зберігається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і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потім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відновлюється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при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поверненні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основної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програми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EE16A9" w:rsidRPr="00EE16A9" w:rsidRDefault="00EE16A9" w:rsidP="00EE16A9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 фон-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нейманівській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архітектурі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використовується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єдина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область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пам'яті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у тому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числі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і для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реалізації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стека. При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цьому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знижується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продуктивність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пристрою, тому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що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одночасний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доступ до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різних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видів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пам'яті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неможливий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Зокрема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при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виконанні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команди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виклику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підпрограми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наступна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команда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вибирається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після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того, як у стек буде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поміщений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уміст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програмного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лічильника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EE16A9" w:rsidRPr="00EE16A9" w:rsidRDefault="00EE16A9" w:rsidP="00EE16A9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У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гарвардській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архітектурі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стекові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операції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відбуваються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спеціально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виділеній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для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цієї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мети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пам'яті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означає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що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при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виконанні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програми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виклику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підпрограм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процесор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гарвардською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архітектурою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проводить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кілька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дій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одночасно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EE16A9" w:rsidRPr="00EE16A9" w:rsidRDefault="00EE16A9" w:rsidP="00EE16A9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Необхідно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пам'ятати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що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МК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обидвох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архітектур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мають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обмежену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ємність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пам'яті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для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збереження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даних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Якщо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процесорі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існує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окремий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стек і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об'єм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записаних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нього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даних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перевищує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його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ємність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то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відбувається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циклічна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зміна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вмісту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покажчика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стека, і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він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починає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посилатися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на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раніше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заповнену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комірку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стеку.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означає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що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після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занадто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великої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кількості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викликів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підпрограм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стеці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виявиться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неправильна адреса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повернення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Якщо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МК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використовує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загальну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область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пам'яті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для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розміщення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даних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і стека, то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існує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небезпека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що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при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переповненні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стека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відбудеться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запис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область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даних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або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буде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зроблена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спроба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запису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даних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що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завантажуються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стек, в область ПЗП.</w:t>
      </w:r>
    </w:p>
    <w:p w:rsidR="00EE16A9" w:rsidRPr="00EE16A9" w:rsidRDefault="00EE16A9" w:rsidP="00EE16A9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ru-RU"/>
        </w:rPr>
      </w:pPr>
      <w:r w:rsidRPr="00EE16A9"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ru-RU"/>
        </w:rPr>
        <w:t xml:space="preserve">4.3.5. </w:t>
      </w:r>
      <w:proofErr w:type="spellStart"/>
      <w:r w:rsidRPr="00EE16A9"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ru-RU"/>
        </w:rPr>
        <w:t>Зовнішня</w:t>
      </w:r>
      <w:proofErr w:type="spellEnd"/>
      <w:r w:rsidRPr="00EE16A9"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ru-RU"/>
        </w:rPr>
        <w:t>пам'ять</w:t>
      </w:r>
      <w:proofErr w:type="spellEnd"/>
    </w:p>
    <w:p w:rsidR="00EE16A9" w:rsidRPr="00EE16A9" w:rsidRDefault="00EE16A9" w:rsidP="00EE16A9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Незважаючи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на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існуючу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тенденцію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щодо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переходу до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закритої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архітектури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МК, у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деяких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випадках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виникає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необхідність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підключення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додаткової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зовнішньої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пам'яті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(як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пам'яті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програм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так і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даних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).</w:t>
      </w:r>
    </w:p>
    <w:p w:rsidR="00EE16A9" w:rsidRPr="00EE16A9" w:rsidRDefault="00EE16A9" w:rsidP="00EE16A9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Якщо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МК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містить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спеціальні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апаратні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засоби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для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підключення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зовнішньої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пам'яті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то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ця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операція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відбувається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штатним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способом (як для МП).</w:t>
      </w:r>
    </w:p>
    <w:p w:rsidR="00EE16A9" w:rsidRPr="00EE16A9" w:rsidRDefault="00EE16A9" w:rsidP="00EE16A9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Другий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більш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універсальний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спосіб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полягає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тому,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щоб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використовувати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порти вводу/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виводу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для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підключення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зовнішньої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пам'яті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і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реалізувати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звертання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пам'яті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програмними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засобами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Такий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спосіб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дозволяє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задіяти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прості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пристрої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вводу/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виводу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без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реалізації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складних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шинних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інтерфейсів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однак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приводить до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зниження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швидкодії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системи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при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звертанні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зовнішньої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пам'яті</w:t>
      </w:r>
      <w:proofErr w:type="spellEnd"/>
      <w:r w:rsidRPr="00EE16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4B17A7" w:rsidRDefault="004B17A7">
      <w:bookmarkStart w:id="0" w:name="_GoBack"/>
      <w:bookmarkEnd w:id="0"/>
    </w:p>
    <w:sectPr w:rsidR="004B17A7" w:rsidSect="00EE16A9">
      <w:pgSz w:w="11906" w:h="16838"/>
      <w:pgMar w:top="680" w:right="454" w:bottom="51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EF375A"/>
    <w:multiLevelType w:val="multilevel"/>
    <w:tmpl w:val="920AF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912ADD"/>
    <w:multiLevelType w:val="multilevel"/>
    <w:tmpl w:val="5386A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662BB6"/>
    <w:multiLevelType w:val="multilevel"/>
    <w:tmpl w:val="2EF4D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0168BB"/>
    <w:multiLevelType w:val="multilevel"/>
    <w:tmpl w:val="1B7A5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2AF"/>
    <w:rsid w:val="004B17A7"/>
    <w:rsid w:val="00E902AF"/>
    <w:rsid w:val="00EE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924C4-722B-4E17-B1E8-5FA81345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6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EE16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E16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E1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E16A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a0"/>
    <w:rsid w:val="00EE1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1726</Words>
  <Characters>9844</Characters>
  <Application>Microsoft Office Word</Application>
  <DocSecurity>0</DocSecurity>
  <Lines>82</Lines>
  <Paragraphs>23</Paragraphs>
  <ScaleCrop>false</ScaleCrop>
  <Company/>
  <LinksUpToDate>false</LinksUpToDate>
  <CharactersWithSpaces>11547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Юра</cp:lastModifiedBy>
  <cp:revision>2</cp:revision>
  <dcterms:created xsi:type="dcterms:W3CDTF">2016-12-02T09:16:00Z</dcterms:created>
  <dcterms:modified xsi:type="dcterms:W3CDTF">2016-12-02T09:19:00Z</dcterms:modified>
</cp:coreProperties>
</file>