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D" w:rsidRPr="00EC1E6D" w:rsidRDefault="00EC1E6D" w:rsidP="00EC1E6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val="uk-UA" w:eastAsia="ru-RU"/>
        </w:rPr>
      </w:pPr>
      <w:r w:rsidRPr="00EC1E6D">
        <w:rPr>
          <w:rFonts w:ascii="Arial" w:eastAsia="Times New Roman" w:hAnsi="Arial" w:cs="Arial"/>
          <w:b/>
          <w:color w:val="000000"/>
          <w:kern w:val="36"/>
          <w:sz w:val="40"/>
          <w:szCs w:val="40"/>
          <w:lang w:val="uk-UA" w:eastAsia="ru-RU"/>
        </w:rPr>
        <w:t>Дослідження властивостей напівпровідникових діодів</w:t>
      </w:r>
    </w:p>
    <w:p w:rsidR="00840CED" w:rsidRPr="00EC1E6D" w:rsidRDefault="00EC1E6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1E6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Мета роботи: </w:t>
      </w:r>
      <w:r w:rsidRPr="00EC1E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вивчити схеми включення і зняти вольт – амперні характеристики для прямого і зворотного зсуву діода, досліджувати опори діода при прямому і зворотному зсуві по </w:t>
      </w:r>
      <w:r w:rsidR="00D4159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вольт-</w:t>
      </w:r>
      <w:r w:rsidR="00D41596" w:rsidRPr="00EC1E6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амперній</w:t>
      </w:r>
      <w:r w:rsidRPr="00EC1E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характеристиці.</w:t>
      </w:r>
    </w:p>
    <w:p w:rsidR="00EC1E6D" w:rsidRPr="00EC1E6D" w:rsidRDefault="00EC1E6D" w:rsidP="00EC1E6D">
      <w:pPr>
        <w:pStyle w:val="a3"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  <w:r w:rsidRPr="00EC1E6D">
        <w:rPr>
          <w:rFonts w:ascii="Arial" w:hAnsi="Arial" w:cs="Arial"/>
          <w:i/>
          <w:iCs/>
          <w:color w:val="000000"/>
          <w:sz w:val="28"/>
          <w:szCs w:val="28"/>
          <w:lang w:val="uk-UA"/>
        </w:rPr>
        <w:t>Теоретичні відомості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Напівпровідниковим діодом називається прилад з двома виводами і одним p – n переходом. Принцип роботи напівпровідникового діода заснований на використанні односторонньої провідності, електричного пробою і інших властивостей p – n переходу. Діоди розрізняють за призначенням, матеріалу, конструктивного виконання, потужності і інших ознак. Залежно від технології виготовлення розрізняють точкові діоди, сплавні, </w:t>
      </w:r>
      <w:proofErr w:type="spellStart"/>
      <w:r w:rsidRPr="00EC1E6D">
        <w:rPr>
          <w:color w:val="000000"/>
          <w:sz w:val="28"/>
          <w:szCs w:val="28"/>
          <w:lang w:val="uk-UA"/>
        </w:rPr>
        <w:t>мікросплавні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C1E6D">
        <w:rPr>
          <w:color w:val="000000"/>
          <w:sz w:val="28"/>
          <w:szCs w:val="28"/>
          <w:lang w:val="uk-UA"/>
        </w:rPr>
        <w:t>епітаксіальні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та інші. По функціональному призначенню діоди діляться на випрямні, універсальні, імпульсні, змішувачі, СВЧ, стабілітрони,</w:t>
      </w:r>
      <w:r w:rsidR="00D4159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1596">
        <w:rPr>
          <w:color w:val="000000"/>
          <w:sz w:val="28"/>
          <w:szCs w:val="28"/>
          <w:lang w:val="uk-UA"/>
        </w:rPr>
        <w:t>стабістори</w:t>
      </w:r>
      <w:proofErr w:type="spellEnd"/>
      <w:r w:rsidR="00D41596">
        <w:rPr>
          <w:color w:val="000000"/>
          <w:sz w:val="28"/>
          <w:szCs w:val="28"/>
          <w:lang w:val="uk-UA"/>
        </w:rPr>
        <w:t>, варикапи</w:t>
      </w:r>
      <w:r w:rsidR="00AA4E0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AA4E03">
        <w:rPr>
          <w:color w:val="000000"/>
          <w:sz w:val="28"/>
          <w:szCs w:val="28"/>
          <w:lang w:val="uk-UA"/>
        </w:rPr>
        <w:t>дині</w:t>
      </w:r>
      <w:r w:rsidR="00D41596">
        <w:rPr>
          <w:color w:val="000000"/>
          <w:sz w:val="28"/>
          <w:szCs w:val="28"/>
          <w:lang w:val="uk-UA"/>
        </w:rPr>
        <w:t>стори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тиристори, </w:t>
      </w:r>
      <w:proofErr w:type="spellStart"/>
      <w:r w:rsidRPr="00EC1E6D">
        <w:rPr>
          <w:color w:val="000000"/>
          <w:sz w:val="28"/>
          <w:szCs w:val="28"/>
          <w:lang w:val="uk-UA"/>
        </w:rPr>
        <w:t>симістори</w:t>
      </w:r>
      <w:proofErr w:type="spellEnd"/>
      <w:r w:rsidRPr="00EC1E6D">
        <w:rPr>
          <w:color w:val="000000"/>
          <w:sz w:val="28"/>
          <w:szCs w:val="28"/>
          <w:lang w:val="uk-UA"/>
        </w:rPr>
        <w:t>, фотодіоди, світлодіоди і так далі.</w:t>
      </w:r>
    </w:p>
    <w:p w:rsidR="00EC1E6D" w:rsidRPr="00EC1E6D" w:rsidRDefault="00BA508C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конструктивному виконанню</w:t>
      </w:r>
      <w:bookmarkStart w:id="0" w:name="_GoBack"/>
      <w:bookmarkEnd w:id="0"/>
      <w:r w:rsidR="00EC1E6D" w:rsidRPr="00EC1E6D">
        <w:rPr>
          <w:color w:val="000000"/>
          <w:sz w:val="28"/>
          <w:szCs w:val="28"/>
          <w:lang w:val="uk-UA"/>
        </w:rPr>
        <w:t xml:space="preserve"> діоди бувають площинні і точкові. За використовуваним матеріалом -</w:t>
      </w:r>
      <w:r w:rsidR="00A44DDD">
        <w:rPr>
          <w:color w:val="000000"/>
          <w:sz w:val="28"/>
          <w:szCs w:val="28"/>
          <w:lang w:val="uk-UA"/>
        </w:rPr>
        <w:t xml:space="preserve"> кремнієві, германієві, арсені</w:t>
      </w:r>
      <w:r w:rsidR="00EC1E6D" w:rsidRPr="00EC1E6D">
        <w:rPr>
          <w:color w:val="000000"/>
          <w:sz w:val="28"/>
          <w:szCs w:val="28"/>
          <w:lang w:val="uk-UA"/>
        </w:rPr>
        <w:t>д-галієві.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Діоди володіють односторонньою провідністю і служать: для випрямляння змінного струму, стабілізації струму і напруги, формування імпульсів, для регулювання </w:t>
      </w:r>
      <w:proofErr w:type="spellStart"/>
      <w:r w:rsidRPr="00EC1E6D">
        <w:rPr>
          <w:color w:val="000000"/>
          <w:sz w:val="28"/>
          <w:szCs w:val="28"/>
          <w:lang w:val="uk-UA"/>
        </w:rPr>
        <w:t>потужностей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і так далі.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Комбінація двох напівпровідникових шарів з різним типом провідності (р — дірковою і n — електронною) володіє випрямляючими властивостями: вона набагато краще пропускає струм в одному напрямі, чим в іншому. Полярність напруги, відповідна великим струмам, називається прямою, а меншим — зворотною. Зазвичай користуються термінами пряма і зворотна напруга, прямий і зворотний струм. Поверхня, по якій контактують р - і n - шари, називається металургійною межею, а прилегла до неї область об'ємних зарядів — електронно-дірковим переходом. Електронно-діркові переходи класифікують по різкості металургійної межі і співвідношенню питомих опорів шарів. Ступінчастими переходами (коефіцієнт плавності переходу т=0,5, в EWB 5.0 має позначення М) називають переходи з ідеальною межею, по одну сторону якої знаходяться дірки, а по іншу — електрони. Такі переходи найбільш прості для аналізу і тому всі реальні переходи стараються, якщо це можливо, розглядати як ступінчасті. Плавними переходами (т=0,333) називають такі, у яких в області металургійної межі концентрація одного типу домішки поступово зменшується, а іншого типу — росте. Сама металургійна межа в цьому випадку відповідає рівності концентрацій домішок. Все реальні p – n переходи — плавні, ступінь їх наближення до ступінчастих залежить від градієнта ефективної концентрації в районі металургійної межі. По співвідношенню концентрацій домішок в р - і n - шарах переходи діляться на симетричні, несиметричні і односторонні. Симетричні переходи не типові для напівпровідникової техніки. Основне розповсюдження мають несиметричні переходи, у яких концентрації не однакові. У </w:t>
      </w:r>
      <w:r w:rsidRPr="00EC1E6D">
        <w:rPr>
          <w:color w:val="000000"/>
          <w:sz w:val="28"/>
          <w:szCs w:val="28"/>
          <w:lang w:val="uk-UA"/>
        </w:rPr>
        <w:lastRenderedPageBreak/>
        <w:t>разі різкої асиметрії, коли концентрації домішок (а значить, і основних носіїв) розрізняються на один-два порядку і більш, переходи називають односторонніми.</w:t>
      </w:r>
    </w:p>
    <w:p w:rsidR="00EC1E6D" w:rsidRPr="00EC1E6D" w:rsidRDefault="00EC1E6D" w:rsidP="00EC1E6D">
      <w:pPr>
        <w:pStyle w:val="a3"/>
        <w:jc w:val="both"/>
        <w:rPr>
          <w:color w:val="000000"/>
          <w:sz w:val="28"/>
          <w:szCs w:val="28"/>
          <w:lang w:val="uk-UA"/>
        </w:rPr>
      </w:pPr>
      <w:r w:rsidRPr="00EC1E6D">
        <w:rPr>
          <w:noProof/>
          <w:color w:val="000000"/>
          <w:sz w:val="28"/>
          <w:szCs w:val="28"/>
        </w:rPr>
        <w:drawing>
          <wp:inline distT="0" distB="0" distL="0" distR="0">
            <wp:extent cx="1600200" cy="180975"/>
            <wp:effectExtent l="0" t="0" r="0" b="9525"/>
            <wp:docPr id="1" name="Рисунок 1" descr="https://studfile.net/html/2706/1091/html_XcBgnw8EUT.hCc3/img-riAw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091/html_XcBgnw8EUT.hCc3/img-riAwf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E6D">
        <w:rPr>
          <w:color w:val="000000"/>
          <w:sz w:val="28"/>
          <w:szCs w:val="28"/>
          <w:lang w:val="uk-UA"/>
        </w:rPr>
        <w:t> (2.1)</w:t>
      </w:r>
    </w:p>
    <w:p w:rsidR="00EC1E6D" w:rsidRPr="00EC1E6D" w:rsidRDefault="00EC1E6D" w:rsidP="00EC1E6D">
      <w:pPr>
        <w:pStyle w:val="a3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де I — струм через перехід при напрузі U, </w:t>
      </w:r>
      <w:proofErr w:type="spellStart"/>
      <w:r w:rsidRPr="00EC1E6D">
        <w:rPr>
          <w:color w:val="000000"/>
          <w:sz w:val="28"/>
          <w:szCs w:val="28"/>
          <w:lang w:val="uk-UA"/>
        </w:rPr>
        <w:t>Iо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— зворотний струм, </w:t>
      </w:r>
      <w:proofErr w:type="spellStart"/>
      <w:r w:rsidRPr="00EC1E6D">
        <w:rPr>
          <w:color w:val="000000"/>
          <w:sz w:val="28"/>
          <w:szCs w:val="28"/>
          <w:lang w:val="uk-UA"/>
        </w:rPr>
        <w:t>Ui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— температурний потенціал переходу, рівний при кімнатній температурі 26 </w:t>
      </w:r>
      <w:proofErr w:type="spellStart"/>
      <w:r w:rsidRPr="00EC1E6D">
        <w:rPr>
          <w:color w:val="000000"/>
          <w:sz w:val="28"/>
          <w:szCs w:val="28"/>
          <w:lang w:val="uk-UA"/>
        </w:rPr>
        <w:t>мВ</w:t>
      </w:r>
      <w:proofErr w:type="spellEnd"/>
      <w:r w:rsidRPr="00EC1E6D">
        <w:rPr>
          <w:color w:val="000000"/>
          <w:sz w:val="28"/>
          <w:szCs w:val="28"/>
          <w:lang w:val="uk-UA"/>
        </w:rPr>
        <w:t>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Якщо до переходу підключити зворотну напругу, то при певному його значенні перехід пробивається. Розрізняють три види пробою: тунельний, лавинний і тепловий. Перші два пов'язані із збільшенням напруженості електричного поля в переході, а третій — із збільшенням </w:t>
      </w:r>
      <w:proofErr w:type="spellStart"/>
      <w:r w:rsidRPr="00EC1E6D">
        <w:rPr>
          <w:color w:val="000000"/>
          <w:sz w:val="28"/>
          <w:szCs w:val="28"/>
          <w:lang w:val="uk-UA"/>
        </w:rPr>
        <w:t>розсіюваної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потужності і, відповідно, температури.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Поняття «Напівпровідниковий діод» об'єднує різні прилади з різними принципами дії, що мають різноманітне призначення. У найбільш поширеному класі </w:t>
      </w:r>
      <w:proofErr w:type="spellStart"/>
      <w:r w:rsidRPr="00EC1E6D">
        <w:rPr>
          <w:color w:val="000000"/>
          <w:sz w:val="28"/>
          <w:szCs w:val="28"/>
          <w:lang w:val="uk-UA"/>
        </w:rPr>
        <w:t>електроперетворювальних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напівпровідникових діодів, розрізняють: випрямні діоди, імпульсні діоди, стабілітрони, діоди СВЧ (в </w:t>
      </w:r>
      <w:proofErr w:type="spellStart"/>
      <w:r w:rsidRPr="00EC1E6D">
        <w:rPr>
          <w:color w:val="000000"/>
          <w:sz w:val="28"/>
          <w:szCs w:val="28"/>
          <w:lang w:val="uk-UA"/>
        </w:rPr>
        <w:t>т.ч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EC1E6D">
        <w:rPr>
          <w:color w:val="000000"/>
          <w:sz w:val="28"/>
          <w:szCs w:val="28"/>
          <w:lang w:val="uk-UA"/>
        </w:rPr>
        <w:t>відеодетектори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змішувачі, параметричні, підсилювальні і генераторні, </w:t>
      </w:r>
      <w:proofErr w:type="spellStart"/>
      <w:r w:rsidRPr="00EC1E6D">
        <w:rPr>
          <w:color w:val="000000"/>
          <w:sz w:val="28"/>
          <w:szCs w:val="28"/>
          <w:lang w:val="uk-UA"/>
        </w:rPr>
        <w:t>множильні</w:t>
      </w:r>
      <w:proofErr w:type="spellEnd"/>
      <w:r w:rsidRPr="00EC1E6D">
        <w:rPr>
          <w:color w:val="000000"/>
          <w:sz w:val="28"/>
          <w:szCs w:val="28"/>
          <w:lang w:val="uk-UA"/>
        </w:rPr>
        <w:t>, перемикачі). Серед оптоелектронних напівпровідникових діодів, виділяють фотодіоди, світло-</w:t>
      </w:r>
      <w:proofErr w:type="spellStart"/>
      <w:r w:rsidRPr="00EC1E6D">
        <w:rPr>
          <w:color w:val="000000"/>
          <w:sz w:val="28"/>
          <w:szCs w:val="28"/>
          <w:lang w:val="uk-UA"/>
        </w:rPr>
        <w:t>випромінюваючі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діоди і ПП квантові генератори.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>Найбільш численні напівпровідникові діоди, дія яких заснована на використанні властивостей електронно-діркового переходу (p – n переходу). Якщо до p – n переходу діода прикласти напругу в прямому напрямі (</w:t>
      </w:r>
      <w:proofErr w:type="spellStart"/>
      <w:r w:rsidRPr="00EC1E6D">
        <w:rPr>
          <w:color w:val="000000"/>
          <w:sz w:val="28"/>
          <w:szCs w:val="28"/>
          <w:lang w:val="uk-UA"/>
        </w:rPr>
        <w:t>т.з</w:t>
      </w:r>
      <w:proofErr w:type="spellEnd"/>
      <w:r w:rsidRPr="00EC1E6D">
        <w:rPr>
          <w:color w:val="000000"/>
          <w:sz w:val="28"/>
          <w:szCs w:val="28"/>
          <w:lang w:val="uk-UA"/>
        </w:rPr>
        <w:t>. прямий зсув), тобто подати на його р-область позитивний потенціал, то потенційний бар'єр, відповідний переходу, знижується і починається інтенсивна інжекція дірок з р-</w:t>
      </w:r>
      <w:proofErr w:type="spellStart"/>
      <w:r w:rsidRPr="00EC1E6D">
        <w:rPr>
          <w:color w:val="000000"/>
          <w:sz w:val="28"/>
          <w:szCs w:val="28"/>
          <w:lang w:val="uk-UA"/>
        </w:rPr>
        <w:t>области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в n-область і електронах з n-області в р-область — тече великий прямий струм. Якщо прикласти напругу у зворотному напрямі (зворотний зсув), то потенційний бар'єр підвищується і через р – n перехід протікає лише дуже малий струм неосновних носіїв заряду (зворотний струм).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На різкій несиметричній </w:t>
      </w:r>
      <w:proofErr w:type="spellStart"/>
      <w:r w:rsidRPr="00EC1E6D">
        <w:rPr>
          <w:color w:val="000000"/>
          <w:sz w:val="28"/>
          <w:szCs w:val="28"/>
          <w:lang w:val="uk-UA"/>
        </w:rPr>
        <w:t>вольтамперній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характеристики (ВАХ) заснована робота випрямних (силових) діодів. Для випрямних пристроїв і ін. </w:t>
      </w:r>
      <w:proofErr w:type="spellStart"/>
      <w:r w:rsidRPr="00EC1E6D">
        <w:rPr>
          <w:color w:val="000000"/>
          <w:sz w:val="28"/>
          <w:szCs w:val="28"/>
          <w:lang w:val="uk-UA"/>
        </w:rPr>
        <w:t>сильноточних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електричних ланцюгів випускаються випрямні діоди, що мають допустимий випрямлений струм </w:t>
      </w:r>
      <w:proofErr w:type="spellStart"/>
      <w:r w:rsidRPr="00EC1E6D">
        <w:rPr>
          <w:color w:val="000000"/>
          <w:sz w:val="28"/>
          <w:szCs w:val="28"/>
          <w:lang w:val="uk-UA"/>
        </w:rPr>
        <w:t>Iв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до 300 А і максимальна допустима зворотна напруга </w:t>
      </w:r>
      <w:proofErr w:type="spellStart"/>
      <w:r w:rsidRPr="00EC1E6D">
        <w:rPr>
          <w:color w:val="000000"/>
          <w:sz w:val="28"/>
          <w:szCs w:val="28"/>
          <w:lang w:val="uk-UA"/>
        </w:rPr>
        <w:t>Uзв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від 20—30 В до 1—2 кВ. Напівпровідниковий діод, аналогічного застосування для слабкострумових ланцюгів мають </w:t>
      </w:r>
      <w:proofErr w:type="spellStart"/>
      <w:r w:rsidRPr="00EC1E6D">
        <w:rPr>
          <w:color w:val="000000"/>
          <w:sz w:val="28"/>
          <w:szCs w:val="28"/>
          <w:lang w:val="uk-UA"/>
        </w:rPr>
        <w:t>Iв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&lt;0,1 А і називаються універсальними. При напрузі, </w:t>
      </w:r>
      <w:proofErr w:type="spellStart"/>
      <w:r w:rsidRPr="00EC1E6D">
        <w:rPr>
          <w:color w:val="000000"/>
          <w:sz w:val="28"/>
          <w:szCs w:val="28"/>
          <w:lang w:val="uk-UA"/>
        </w:rPr>
        <w:t>Uзв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що перевищують, струм різко зростає, і виникає необоротний (тепловий) пробій p – n переходу, що приводить до виходу діода з ладу. З метою підвищення </w:t>
      </w:r>
      <w:proofErr w:type="spellStart"/>
      <w:r w:rsidRPr="00EC1E6D">
        <w:rPr>
          <w:color w:val="000000"/>
          <w:sz w:val="28"/>
          <w:szCs w:val="28"/>
          <w:lang w:val="uk-UA"/>
        </w:rPr>
        <w:t>Uзв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до декількох десятків кВ використовують випрямні стовпи, в яких декілька однакових випрямних діодів сполучено послідовно і змонтовано загалом пластмасовому корпусі.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Використання спеціальних технологічних прийомів (головним чином легування германію і кремнію золотом) дозволило понизити час перемикання і створити швидкодіючі імпульсні напівпровідникові діоди, використовувані головним чином в слабкострумових сигнальних ланцюгах ЕОМ. Використання спеціальних технологічних прийомів (головним чином легування германію і кремнію золотом) позволило понизити час перемикання і створити швидкодіючі імпульсні </w:t>
      </w:r>
      <w:r w:rsidRPr="00EC1E6D">
        <w:rPr>
          <w:color w:val="000000"/>
          <w:sz w:val="28"/>
          <w:szCs w:val="28"/>
          <w:lang w:val="uk-UA"/>
        </w:rPr>
        <w:lastRenderedPageBreak/>
        <w:t>напівпровідникові діоди, використовувані головним чином в слабкострумових сигнальних ланцюгах ЕОМ.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При невисокій пробивній напрузі зазвичай розвивається не тепловий, а оборотний лавинний пробій p – n переходу — різке наростання струму при майже незмінній напрузі, називається напругою стабілізації </w:t>
      </w:r>
      <w:proofErr w:type="spellStart"/>
      <w:r w:rsidRPr="00EC1E6D">
        <w:rPr>
          <w:color w:val="000000"/>
          <w:sz w:val="28"/>
          <w:szCs w:val="28"/>
          <w:lang w:val="uk-UA"/>
        </w:rPr>
        <w:t>Ucт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. На використанні такого пробою заснована робота напівпровідникових стабілітронів. Стабілітрони загального призначення з </w:t>
      </w:r>
      <w:proofErr w:type="spellStart"/>
      <w:r w:rsidRPr="00EC1E6D">
        <w:rPr>
          <w:color w:val="000000"/>
          <w:sz w:val="28"/>
          <w:szCs w:val="28"/>
          <w:lang w:val="uk-UA"/>
        </w:rPr>
        <w:t>Ucт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від 3—5 В до 100—150 В застосовують головним чином в стабілізаторах і обмежувачах постійної і імпульсної напруги; прецизійні стабілітрони, у яких вбудовуванням компенсуючих елементів досягається виключно висока температурна стабільність використовуються як джерела еталонної і опорної напруги.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Pr="00EC1E6D">
        <w:rPr>
          <w:color w:val="000000"/>
          <w:sz w:val="28"/>
          <w:szCs w:val="28"/>
          <w:lang w:val="uk-UA"/>
        </w:rPr>
        <w:t>передпробійній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області зворотний струм діода схильний до дуже значних флуктуацій; це властивість p – n переходу використовують для створення генераторів шуму. Інерційність розвитку лавинного пробою в p – n переході обумовлює зрушення фаз між струмом і напругою в діоді, викликаючи (при відповідній схемі включення його в електричний ланцюг) генерування СВЧ коливань. Цю властивість успішно використовують в </w:t>
      </w:r>
      <w:proofErr w:type="spellStart"/>
      <w:r w:rsidRPr="00EC1E6D">
        <w:rPr>
          <w:color w:val="000000"/>
          <w:sz w:val="28"/>
          <w:szCs w:val="28"/>
          <w:lang w:val="uk-UA"/>
        </w:rPr>
        <w:t>лавинно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-пролітних напівпровідникових діодах, що дозволяють здійснювати генератори з частотами до 150 </w:t>
      </w:r>
      <w:proofErr w:type="spellStart"/>
      <w:r w:rsidRPr="00EC1E6D">
        <w:rPr>
          <w:color w:val="000000"/>
          <w:sz w:val="28"/>
          <w:szCs w:val="28"/>
          <w:lang w:val="uk-UA"/>
        </w:rPr>
        <w:t>Ггц</w:t>
      </w:r>
      <w:proofErr w:type="spellEnd"/>
      <w:r w:rsidRPr="00EC1E6D">
        <w:rPr>
          <w:color w:val="000000"/>
          <w:sz w:val="28"/>
          <w:szCs w:val="28"/>
          <w:lang w:val="uk-UA"/>
        </w:rPr>
        <w:t>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При подачі на p – n </w:t>
      </w:r>
      <w:proofErr w:type="spellStart"/>
      <w:r w:rsidRPr="00EC1E6D">
        <w:rPr>
          <w:color w:val="000000"/>
          <w:sz w:val="28"/>
          <w:szCs w:val="28"/>
          <w:lang w:val="uk-UA"/>
        </w:rPr>
        <w:t>переход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зворотного зсуву, </w:t>
      </w:r>
      <w:proofErr w:type="spellStart"/>
      <w:r w:rsidRPr="00EC1E6D">
        <w:rPr>
          <w:color w:val="000000"/>
          <w:sz w:val="28"/>
          <w:szCs w:val="28"/>
          <w:lang w:val="uk-UA"/>
        </w:rPr>
        <w:t>Uзв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що не перевищує, він поводиться як </w:t>
      </w:r>
      <w:proofErr w:type="spellStart"/>
      <w:r w:rsidRPr="00EC1E6D">
        <w:rPr>
          <w:color w:val="000000"/>
          <w:sz w:val="28"/>
          <w:szCs w:val="28"/>
          <w:lang w:val="uk-UA"/>
        </w:rPr>
        <w:t>високодобротний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конденсатор, у якого ємкість </w:t>
      </w:r>
      <w:proofErr w:type="spellStart"/>
      <w:r w:rsidRPr="00EC1E6D">
        <w:rPr>
          <w:color w:val="000000"/>
          <w:sz w:val="28"/>
          <w:szCs w:val="28"/>
          <w:lang w:val="uk-UA"/>
        </w:rPr>
        <w:t>Св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залежить від величини прикладеної напруги. Цю властивість використовують у варикапах, вживаних переважно для електронної перебудови резонансної частоти коливальних контурів, в параметричних напівпровідникових діодах, службовцях для посилення СВЧ коливань, у </w:t>
      </w:r>
      <w:proofErr w:type="spellStart"/>
      <w:r w:rsidRPr="00EC1E6D">
        <w:rPr>
          <w:color w:val="000000"/>
          <w:sz w:val="28"/>
          <w:szCs w:val="28"/>
          <w:lang w:val="uk-UA"/>
        </w:rPr>
        <w:t>варакторах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EC1E6D">
        <w:rPr>
          <w:color w:val="000000"/>
          <w:sz w:val="28"/>
          <w:szCs w:val="28"/>
          <w:lang w:val="uk-UA"/>
        </w:rPr>
        <w:t>множильних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діодах, службовців для множення частоти коливань в діапазоні СВЧ. У цих напівпровідникових діодах, прагнуть зменшити величину опору </w:t>
      </w:r>
      <w:proofErr w:type="spellStart"/>
      <w:r w:rsidRPr="00EC1E6D">
        <w:rPr>
          <w:color w:val="000000"/>
          <w:sz w:val="28"/>
          <w:szCs w:val="28"/>
          <w:lang w:val="uk-UA"/>
        </w:rPr>
        <w:t>Rб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(основне джерело активних втрат енергії) і підсилити залежність ємкості </w:t>
      </w:r>
      <w:proofErr w:type="spellStart"/>
      <w:r w:rsidRPr="00EC1E6D">
        <w:rPr>
          <w:color w:val="000000"/>
          <w:sz w:val="28"/>
          <w:szCs w:val="28"/>
          <w:lang w:val="uk-UA"/>
        </w:rPr>
        <w:t>Св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від напруги </w:t>
      </w:r>
      <w:proofErr w:type="spellStart"/>
      <w:r w:rsidRPr="00EC1E6D">
        <w:rPr>
          <w:color w:val="000000"/>
          <w:sz w:val="28"/>
          <w:szCs w:val="28"/>
          <w:lang w:val="uk-UA"/>
        </w:rPr>
        <w:t>Uзв</w:t>
      </w:r>
      <w:proofErr w:type="spellEnd"/>
      <w:r w:rsidRPr="00EC1E6D">
        <w:rPr>
          <w:color w:val="000000"/>
          <w:sz w:val="28"/>
          <w:szCs w:val="28"/>
          <w:lang w:val="uk-UA"/>
        </w:rPr>
        <w:t>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У p – n переходу на основі дуже </w:t>
      </w:r>
      <w:proofErr w:type="spellStart"/>
      <w:r w:rsidRPr="00EC1E6D">
        <w:rPr>
          <w:color w:val="000000"/>
          <w:sz w:val="28"/>
          <w:szCs w:val="28"/>
          <w:lang w:val="uk-UA"/>
        </w:rPr>
        <w:t>низькоомного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(виродженого) напівпровідника область, збіднена носіями заряду, виявляється дуже тонкою і для неї стає істотним тунельний механізм переходу електронів і дірок через потенційний бар'єр. На цій властивості заснована робота тунельного діода, вживаного в надшвидкодіючих імпульсних пристроях (наприклад, мультивібраторах, тригерах), в підсилювачах і генераторах коливань СВЧ, а також оберненого діода, вживаного як детектор слабких сигналів і змішувача СВЧ коливань. Їх ВАХ істотно відрізняються від ВАХ інших напівпровідникових діодів, як наявністю ділянки з «негативною провідністю», яскраво вираженою у тунельного діода, так і високою провідністю при нульовій напрузі.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До напівпровідникових діодів відносять також напівпровідникові (ПП) прилади з двома виводами, що мають некеровану чотиришарову p, – n - p – n структуру і називають </w:t>
      </w:r>
      <w:proofErr w:type="spellStart"/>
      <w:r w:rsidRPr="00EC1E6D">
        <w:rPr>
          <w:color w:val="000000"/>
          <w:sz w:val="28"/>
          <w:szCs w:val="28"/>
          <w:lang w:val="uk-UA"/>
        </w:rPr>
        <w:t>динисторами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(тиристор), а також прилади, що використовують об'ємний ефект доменної нестійкості в ПП структурах без p, – n переходу — діоди Ганна. У напівпровідникових діодах, використовують і ін. різновиду ПП структур: контакт метал — напівпровідник (діод </w:t>
      </w:r>
      <w:proofErr w:type="spellStart"/>
      <w:r w:rsidRPr="00EC1E6D">
        <w:rPr>
          <w:color w:val="000000"/>
          <w:sz w:val="28"/>
          <w:szCs w:val="28"/>
          <w:lang w:val="uk-UA"/>
        </w:rPr>
        <w:t>Шотки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) і p – i – n структуру, характеристики яких багато в чому схожі з характеристиками p – n переходу. Властивість p – i – n структури змінювати свої електричні характеристики під дією випромінювання використовують, </w:t>
      </w:r>
      <w:r w:rsidRPr="00EC1E6D">
        <w:rPr>
          <w:color w:val="000000"/>
          <w:sz w:val="28"/>
          <w:szCs w:val="28"/>
          <w:lang w:val="uk-UA"/>
        </w:rPr>
        <w:lastRenderedPageBreak/>
        <w:t xml:space="preserve">зокрема, у фотодіодах і детекторах ядерних </w:t>
      </w:r>
      <w:proofErr w:type="spellStart"/>
      <w:r w:rsidRPr="00EC1E6D">
        <w:rPr>
          <w:color w:val="000000"/>
          <w:sz w:val="28"/>
          <w:szCs w:val="28"/>
          <w:lang w:val="uk-UA"/>
        </w:rPr>
        <w:t>випромінювань</w:t>
      </w:r>
      <w:proofErr w:type="spellEnd"/>
      <w:r w:rsidRPr="00EC1E6D">
        <w:rPr>
          <w:color w:val="000000"/>
          <w:sz w:val="28"/>
          <w:szCs w:val="28"/>
          <w:lang w:val="uk-UA"/>
        </w:rPr>
        <w:t>, влаштованих таким чином, що фотони або ядерні частинки можуть поглинатися в активній області кристала, що безпосередньо примикає до p, – n переходу, і змінювати величину зворотного струму останнього. Ефект випромінювальної рекомбінації електронів і дірок, що виявляється в свіченні деяких p – n переходів при протіканні через них прямого струму, використовується в світловипромінювальних діодах. До напівпровідникових діодів, можуть бути віднесені також і напівпровідникові лазери.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Більшість напівпровідникових діодів виготовляють, використовуючи </w:t>
      </w:r>
      <w:proofErr w:type="spellStart"/>
      <w:r w:rsidRPr="00EC1E6D">
        <w:rPr>
          <w:color w:val="000000"/>
          <w:sz w:val="28"/>
          <w:szCs w:val="28"/>
          <w:lang w:val="uk-UA"/>
        </w:rPr>
        <w:t>планарно-епітаксіальну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технологію, яка дозволяє одночасно отримувати до декількох тисяч напівпровідникових діодів. Як напівпровідникові матеріали для напівпровідникових діодів, застосовують головним чином </w:t>
      </w:r>
      <w:proofErr w:type="spellStart"/>
      <w:r w:rsidRPr="00EC1E6D">
        <w:rPr>
          <w:color w:val="000000"/>
          <w:sz w:val="28"/>
          <w:szCs w:val="28"/>
          <w:lang w:val="uk-UA"/>
        </w:rPr>
        <w:t>Si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а також </w:t>
      </w:r>
      <w:proofErr w:type="spellStart"/>
      <w:r w:rsidRPr="00EC1E6D">
        <w:rPr>
          <w:color w:val="000000"/>
          <w:sz w:val="28"/>
          <w:szCs w:val="28"/>
          <w:lang w:val="uk-UA"/>
        </w:rPr>
        <w:t>Ge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C1E6D">
        <w:rPr>
          <w:color w:val="000000"/>
          <w:sz w:val="28"/>
          <w:szCs w:val="28"/>
          <w:lang w:val="uk-UA"/>
        </w:rPr>
        <w:t>GaAs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GAP і ін., як контактні матеріали — </w:t>
      </w:r>
      <w:proofErr w:type="spellStart"/>
      <w:r w:rsidRPr="00EC1E6D">
        <w:rPr>
          <w:color w:val="000000"/>
          <w:sz w:val="28"/>
          <w:szCs w:val="28"/>
          <w:lang w:val="uk-UA"/>
        </w:rPr>
        <w:t>Au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C1E6D">
        <w:rPr>
          <w:color w:val="000000"/>
          <w:sz w:val="28"/>
          <w:szCs w:val="28"/>
          <w:lang w:val="uk-UA"/>
        </w:rPr>
        <w:t>Al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C1E6D">
        <w:rPr>
          <w:color w:val="000000"/>
          <w:sz w:val="28"/>
          <w:szCs w:val="28"/>
          <w:lang w:val="uk-UA"/>
        </w:rPr>
        <w:t>Sn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C1E6D">
        <w:rPr>
          <w:color w:val="000000"/>
          <w:sz w:val="28"/>
          <w:szCs w:val="28"/>
          <w:lang w:val="uk-UA"/>
        </w:rPr>
        <w:t>Ni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C1E6D">
        <w:rPr>
          <w:color w:val="000000"/>
          <w:sz w:val="28"/>
          <w:szCs w:val="28"/>
          <w:lang w:val="uk-UA"/>
        </w:rPr>
        <w:t>Cu</w:t>
      </w:r>
      <w:proofErr w:type="spellEnd"/>
      <w:r w:rsidRPr="00EC1E6D">
        <w:rPr>
          <w:color w:val="000000"/>
          <w:sz w:val="28"/>
          <w:szCs w:val="28"/>
          <w:lang w:val="uk-UA"/>
        </w:rPr>
        <w:t>. Для захисту кристала напівпровідникового діода, його зазвичай поміщають в метало-скляний, метало-керамічний, скляний або пластмасовий корпус.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>Від своїх електровакуумних аналогів, наприклад кенотрона, газорозрядного стабілітрона, індикатора газорозрядного напівпровідниковий діод відрізняється значно великою надійністю і довговічністю, меншими габаритами, кращими технічними характеристиками, меншою вартістю і тому витіснив їх в більшості областей застосування.</w:t>
      </w:r>
    </w:p>
    <w:p w:rsidR="00EC1E6D" w:rsidRPr="00EC1E6D" w:rsidRDefault="00EC1E6D" w:rsidP="009D0A7E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EC1E6D">
        <w:rPr>
          <w:color w:val="000000"/>
          <w:sz w:val="28"/>
          <w:szCs w:val="28"/>
          <w:lang w:val="uk-UA"/>
        </w:rPr>
        <w:t xml:space="preserve">З розвитком напівпровідникової електроніки здійснився перехід до виробництва разом з дискретними напівпровідниковими діодами </w:t>
      </w:r>
      <w:proofErr w:type="spellStart"/>
      <w:r w:rsidRPr="00EC1E6D">
        <w:rPr>
          <w:color w:val="000000"/>
          <w:sz w:val="28"/>
          <w:szCs w:val="28"/>
          <w:lang w:val="uk-UA"/>
        </w:rPr>
        <w:t>діодних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структур в монолітних напівпровідникових інтегральних схемах і функціональних пристроях, де напівпровідниковий діод, </w:t>
      </w:r>
      <w:proofErr w:type="spellStart"/>
      <w:r w:rsidRPr="00EC1E6D">
        <w:rPr>
          <w:color w:val="000000"/>
          <w:sz w:val="28"/>
          <w:szCs w:val="28"/>
          <w:lang w:val="uk-UA"/>
        </w:rPr>
        <w:t>неотделим</w:t>
      </w:r>
      <w:proofErr w:type="spellEnd"/>
      <w:r w:rsidRPr="00EC1E6D">
        <w:rPr>
          <w:color w:val="000000"/>
          <w:sz w:val="28"/>
          <w:szCs w:val="28"/>
          <w:lang w:val="uk-UA"/>
        </w:rPr>
        <w:t xml:space="preserve"> від всієї конструкції пристрою.</w:t>
      </w:r>
    </w:p>
    <w:p w:rsidR="00EC1E6D" w:rsidRPr="00EC1E6D" w:rsidRDefault="00EC1E6D" w:rsidP="00EC1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EC1E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uk-UA" w:eastAsia="ru-RU"/>
        </w:rPr>
        <w:t>Хід роботи</w:t>
      </w:r>
    </w:p>
    <w:p w:rsidR="00EC1E6D" w:rsidRPr="00EC1E6D" w:rsidRDefault="00EC1E6D" w:rsidP="00EC1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1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Зібрати схему для зняття ВАХ випрямного діода при прямому і зворотному зсуві p – n переходу.</w:t>
      </w:r>
    </w:p>
    <w:p w:rsidR="00EC1E6D" w:rsidRPr="00EC1E6D" w:rsidRDefault="00EC1E6D" w:rsidP="00EC1E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C1E6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43300" cy="1200150"/>
            <wp:effectExtent l="0" t="0" r="0" b="0"/>
            <wp:docPr id="2" name="Рисунок 2" descr="https://studfile.net/html/2706/1091/html_XcBgnw8EUT.hCc3/img-K5w2z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091/html_XcBgnw8EUT.hCc3/img-K5w2z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6D" w:rsidRPr="00EC1E6D" w:rsidRDefault="00EC1E6D" w:rsidP="00EC1E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C1E6D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>Рисунок 2.1 – Схема для зняття ВАХ діода при зворотному зсуві p – n переходу</w:t>
      </w:r>
    </w:p>
    <w:p w:rsidR="00EC1E6D" w:rsidRPr="00EC1E6D" w:rsidRDefault="00EC1E6D" w:rsidP="00EC1E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C1E6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Результати вимірювань занести в таблиці</w:t>
      </w:r>
    </w:p>
    <w:p w:rsidR="00EC1E6D" w:rsidRPr="00EC1E6D" w:rsidRDefault="00EC1E6D" w:rsidP="00EC1E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C1E6D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>Таблиця 2.1 – ВАХ діода при прямому зсуві p – n переходу</w:t>
      </w:r>
    </w:p>
    <w:tbl>
      <w:tblPr>
        <w:tblW w:w="62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0"/>
        <w:gridCol w:w="402"/>
        <w:gridCol w:w="402"/>
        <w:gridCol w:w="402"/>
        <w:gridCol w:w="402"/>
        <w:gridCol w:w="402"/>
        <w:gridCol w:w="402"/>
        <w:gridCol w:w="402"/>
        <w:gridCol w:w="402"/>
        <w:gridCol w:w="557"/>
        <w:gridCol w:w="557"/>
      </w:tblGrid>
      <w:tr w:rsidR="00EC1E6D" w:rsidRPr="00EC1E6D" w:rsidTr="00EC1E6D">
        <w:trPr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Е</w:t>
            </w: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uk-UA" w:eastAsia="ru-RU"/>
              </w:rPr>
              <w:t>пит</w:t>
            </w:r>
            <w:proofErr w:type="spellEnd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, В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EC1E6D" w:rsidRPr="00EC1E6D" w:rsidTr="00EC1E6D">
        <w:trPr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U</w:t>
            </w: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uk-UA" w:eastAsia="ru-RU"/>
              </w:rPr>
              <w:t>пр</w:t>
            </w:r>
            <w:proofErr w:type="spellEnd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, В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1E6D" w:rsidRPr="00EC1E6D" w:rsidTr="00EC1E6D">
        <w:trPr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I</w:t>
            </w: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uk-UA" w:eastAsia="ru-RU"/>
              </w:rPr>
              <w:t>пр</w:t>
            </w:r>
            <w:proofErr w:type="spellEnd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мА</w:t>
            </w:r>
            <w:proofErr w:type="spellEnd"/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EC1E6D" w:rsidRPr="00EC1E6D" w:rsidRDefault="00EC1E6D" w:rsidP="00EC1E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C1E6D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lastRenderedPageBreak/>
        <w:t>Таблиця 2.2 – ВАХ діода при зворотному зсуві p – n переходу</w:t>
      </w:r>
    </w:p>
    <w:tbl>
      <w:tblPr>
        <w:tblW w:w="62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1"/>
        <w:gridCol w:w="37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EC1E6D" w:rsidRPr="00EC1E6D" w:rsidTr="00EC1E6D">
        <w:trPr>
          <w:jc w:val="center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Е</w:t>
            </w: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uk-UA" w:eastAsia="ru-RU"/>
              </w:rPr>
              <w:t>пит</w:t>
            </w:r>
            <w:proofErr w:type="spellEnd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, В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EC1E6D" w:rsidRPr="00EC1E6D" w:rsidTr="00EC1E6D">
        <w:trPr>
          <w:jc w:val="center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U</w:t>
            </w: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uk-UA" w:eastAsia="ru-RU"/>
              </w:rPr>
              <w:t>обр</w:t>
            </w:r>
            <w:proofErr w:type="spellEnd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, В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1E6D" w:rsidRPr="00EC1E6D" w:rsidTr="00EC1E6D">
        <w:trPr>
          <w:jc w:val="center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I</w:t>
            </w:r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uk-UA" w:eastAsia="ru-RU"/>
              </w:rPr>
              <w:t>обр</w:t>
            </w:r>
            <w:proofErr w:type="spellEnd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C1E6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мА</w:t>
            </w:r>
            <w:proofErr w:type="spellEnd"/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E6D" w:rsidRPr="00EC1E6D" w:rsidRDefault="00EC1E6D" w:rsidP="00EC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EC1E6D" w:rsidRPr="0060119C" w:rsidRDefault="00EC1E6D" w:rsidP="0060119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60119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За даними таблиць побудувати ВАХ діода і визначити опір діода при прямому і зворотному зсуві p – n переходу.</w:t>
      </w:r>
    </w:p>
    <w:p w:rsidR="009D0A7E" w:rsidRPr="00EC1E6D" w:rsidRDefault="00BA508C" w:rsidP="009D0A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uk-UA" w:eastAsia="ru-RU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uk-UA" w:eastAsia="ru-RU"/>
              </w:rPr>
              <m:t>пр</m:t>
            </m:r>
          </m:sub>
        </m:sSub>
        <m:r>
          <w:rPr>
            <w:rFonts w:ascii="Cambria Math" w:eastAsia="Times New Roman" w:hAnsi="Cambria Math" w:cs="Arial"/>
            <w:color w:val="000000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uk-UA" w:eastAsia="ru-RU"/>
              </w:rPr>
              <m:t>U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uk-UA" w:eastAsia="ru-RU"/>
              </w:rPr>
              <m:t>I</m:t>
            </m:r>
          </m:den>
        </m:f>
      </m:oMath>
      <w:r w:rsidR="009D0A7E" w:rsidRPr="00E868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uk-UA" w:eastAsia="ru-RU"/>
              </w:rPr>
              <m:t xml:space="preserve"> R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uk-UA" w:eastAsia="ru-RU"/>
              </w:rPr>
              <m:t>зв</m:t>
            </m:r>
          </m:sub>
        </m:sSub>
        <m:r>
          <w:rPr>
            <w:rFonts w:ascii="Cambria Math" w:eastAsia="Times New Roman" w:hAnsi="Cambria Math" w:cs="Arial"/>
            <w:color w:val="000000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uk-UA" w:eastAsia="ru-RU"/>
              </w:rPr>
              <m:t>U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uk-UA" w:eastAsia="ru-RU"/>
              </w:rPr>
              <m:t>I</m:t>
            </m:r>
          </m:den>
        </m:f>
      </m:oMath>
    </w:p>
    <w:p w:rsidR="00EC1E6D" w:rsidRPr="0060119C" w:rsidRDefault="00EC1E6D" w:rsidP="0060119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60119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Зібрати схему для зняття ВАХ стабілітрона при прямому і зворотному зсуві p – n переходу аналогічно схемі на малюнку 2. Результати вимірювань занести в таблиці аналогічні таблицям 2.1 і 2.2.</w:t>
      </w:r>
    </w:p>
    <w:p w:rsidR="00BC3B72" w:rsidRDefault="00BC3B72" w:rsidP="00BC3B72">
      <w:pPr>
        <w:pStyle w:val="a3"/>
        <w:ind w:firstLine="851"/>
        <w:jc w:val="center"/>
        <w:rPr>
          <w:b/>
          <w:sz w:val="32"/>
          <w:szCs w:val="32"/>
          <w:lang w:val="uk-UA"/>
        </w:rPr>
      </w:pPr>
      <w:r w:rsidRPr="00BC3B72">
        <w:rPr>
          <w:b/>
          <w:sz w:val="32"/>
          <w:szCs w:val="32"/>
          <w:lang w:val="uk-UA"/>
        </w:rPr>
        <w:t xml:space="preserve">Моделювання напівпровідникового діода на </w:t>
      </w:r>
    </w:p>
    <w:p w:rsidR="00BC3B72" w:rsidRPr="00BC3B72" w:rsidRDefault="00BC3B72" w:rsidP="00770A38">
      <w:pPr>
        <w:pStyle w:val="a3"/>
        <w:ind w:firstLine="851"/>
        <w:jc w:val="center"/>
        <w:rPr>
          <w:b/>
          <w:sz w:val="32"/>
          <w:szCs w:val="32"/>
        </w:rPr>
      </w:pPr>
      <w:r w:rsidRPr="00BC3B72">
        <w:rPr>
          <w:b/>
          <w:sz w:val="32"/>
          <w:szCs w:val="32"/>
          <w:lang w:val="uk-UA"/>
        </w:rPr>
        <w:t xml:space="preserve">симуляторі </w:t>
      </w:r>
      <w:r w:rsidRPr="00BC3B72">
        <w:rPr>
          <w:b/>
          <w:sz w:val="32"/>
          <w:szCs w:val="32"/>
          <w:lang w:val="en-US"/>
        </w:rPr>
        <w:t>Micro</w:t>
      </w:r>
      <w:r w:rsidRPr="00BC3B72">
        <w:rPr>
          <w:b/>
          <w:sz w:val="32"/>
          <w:szCs w:val="32"/>
        </w:rPr>
        <w:t>-</w:t>
      </w:r>
      <w:r w:rsidRPr="00BC3B72">
        <w:rPr>
          <w:b/>
          <w:sz w:val="32"/>
          <w:szCs w:val="32"/>
          <w:lang w:val="en-US"/>
        </w:rPr>
        <w:t>Cap</w:t>
      </w:r>
    </w:p>
    <w:p w:rsidR="0060119C" w:rsidRPr="00E86819" w:rsidRDefault="0060119C" w:rsidP="0060119C">
      <w:pPr>
        <w:pStyle w:val="a3"/>
        <w:ind w:firstLine="851"/>
        <w:jc w:val="both"/>
        <w:rPr>
          <w:sz w:val="28"/>
          <w:szCs w:val="28"/>
          <w:lang w:val="uk-UA"/>
        </w:rPr>
      </w:pPr>
      <w:r w:rsidRPr="00E86819">
        <w:rPr>
          <w:sz w:val="28"/>
          <w:szCs w:val="28"/>
          <w:lang w:val="uk-UA"/>
        </w:rPr>
        <w:t xml:space="preserve">Послідовність операцій, необхідних для розрахунку часу зворотного відновлення діоду: </w:t>
      </w:r>
    </w:p>
    <w:p w:rsidR="0060119C" w:rsidRPr="00E86819" w:rsidRDefault="0060119C" w:rsidP="0060119C">
      <w:pPr>
        <w:pStyle w:val="a3"/>
        <w:ind w:firstLine="851"/>
        <w:jc w:val="both"/>
        <w:rPr>
          <w:sz w:val="28"/>
          <w:szCs w:val="28"/>
          <w:lang w:val="uk-UA"/>
        </w:rPr>
      </w:pPr>
      <w:r w:rsidRPr="00E86819">
        <w:rPr>
          <w:sz w:val="28"/>
          <w:szCs w:val="28"/>
          <w:lang w:val="uk-UA"/>
        </w:rPr>
        <w:t xml:space="preserve">1. Активізуємо систему </w:t>
      </w:r>
      <w:proofErr w:type="spellStart"/>
      <w:r w:rsidRPr="00E86819">
        <w:rPr>
          <w:sz w:val="28"/>
          <w:szCs w:val="28"/>
          <w:lang w:val="uk-UA"/>
        </w:rPr>
        <w:t>Micro-Cap</w:t>
      </w:r>
      <w:proofErr w:type="spellEnd"/>
      <w:r w:rsidRPr="00E86819">
        <w:rPr>
          <w:sz w:val="28"/>
          <w:szCs w:val="28"/>
          <w:lang w:val="uk-UA"/>
        </w:rPr>
        <w:t xml:space="preserve">, натиснувши на кнопку МС6. Відкривається вікно програми </w:t>
      </w:r>
      <w:proofErr w:type="spellStart"/>
      <w:r w:rsidRPr="00E86819">
        <w:rPr>
          <w:sz w:val="28"/>
          <w:szCs w:val="28"/>
          <w:lang w:val="uk-UA"/>
        </w:rPr>
        <w:t>Micro-Cap</w:t>
      </w:r>
      <w:proofErr w:type="spellEnd"/>
      <w:r w:rsidRPr="00E86819">
        <w:rPr>
          <w:sz w:val="28"/>
          <w:szCs w:val="28"/>
          <w:lang w:val="uk-UA"/>
        </w:rPr>
        <w:t xml:space="preserve">. </w:t>
      </w:r>
    </w:p>
    <w:p w:rsidR="0060119C" w:rsidRPr="00E86819" w:rsidRDefault="0060119C" w:rsidP="0060119C">
      <w:pPr>
        <w:pStyle w:val="a3"/>
        <w:ind w:firstLine="851"/>
        <w:jc w:val="both"/>
        <w:rPr>
          <w:sz w:val="28"/>
          <w:szCs w:val="28"/>
          <w:lang w:val="uk-UA"/>
        </w:rPr>
      </w:pPr>
      <w:r w:rsidRPr="00E86819">
        <w:rPr>
          <w:sz w:val="28"/>
          <w:szCs w:val="28"/>
          <w:lang w:val="uk-UA"/>
        </w:rPr>
        <w:t xml:space="preserve">2. Збираємо схему. Для цього </w:t>
      </w:r>
      <w:proofErr w:type="spellStart"/>
      <w:r w:rsidRPr="00E86819">
        <w:rPr>
          <w:sz w:val="28"/>
          <w:szCs w:val="28"/>
          <w:lang w:val="uk-UA"/>
        </w:rPr>
        <w:t>подамо</w:t>
      </w:r>
      <w:proofErr w:type="spellEnd"/>
      <w:r w:rsidRPr="00E86819">
        <w:rPr>
          <w:sz w:val="28"/>
          <w:szCs w:val="28"/>
          <w:lang w:val="uk-UA"/>
        </w:rPr>
        <w:t xml:space="preserve"> через резистор на модель діода різнополярний імпульс напруги. У системі МС6 схема показана на рис. 2.1. Приклад введених даних наведено у таблиці 2.1. </w:t>
      </w:r>
    </w:p>
    <w:p w:rsidR="00EC1E6D" w:rsidRPr="0060119C" w:rsidRDefault="0060119C" w:rsidP="0060119C">
      <w:pPr>
        <w:pStyle w:val="a3"/>
        <w:ind w:firstLine="851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E86819">
        <w:rPr>
          <w:sz w:val="28"/>
          <w:szCs w:val="28"/>
          <w:lang w:val="uk-UA"/>
        </w:rPr>
        <w:t xml:space="preserve">3. У меню програми </w:t>
      </w:r>
      <w:proofErr w:type="spellStart"/>
      <w:r w:rsidRPr="00E86819">
        <w:rPr>
          <w:sz w:val="28"/>
          <w:szCs w:val="28"/>
          <w:lang w:val="uk-UA"/>
        </w:rPr>
        <w:t>Micro-Cap</w:t>
      </w:r>
      <w:proofErr w:type="spellEnd"/>
      <w:r w:rsidRPr="00E86819">
        <w:rPr>
          <w:sz w:val="28"/>
          <w:szCs w:val="28"/>
          <w:lang w:val="uk-UA"/>
        </w:rPr>
        <w:t xml:space="preserve"> виконуються команди </w:t>
      </w:r>
      <w:proofErr w:type="spellStart"/>
      <w:r w:rsidRPr="00E86819">
        <w:rPr>
          <w:sz w:val="28"/>
          <w:szCs w:val="28"/>
          <w:lang w:val="uk-UA"/>
        </w:rPr>
        <w:t>Analysis</w:t>
      </w:r>
      <w:proofErr w:type="spellEnd"/>
      <w:r w:rsidRPr="00E86819">
        <w:rPr>
          <w:sz w:val="28"/>
          <w:szCs w:val="28"/>
          <w:lang w:val="uk-UA"/>
        </w:rPr>
        <w:t xml:space="preserve"> </w:t>
      </w:r>
      <w:r w:rsidRPr="00E86819">
        <w:rPr>
          <w:sz w:val="28"/>
          <w:szCs w:val="28"/>
          <w:lang w:val="uk-UA"/>
        </w:rPr>
        <w:sym w:font="Symbol" w:char="F0AE"/>
      </w:r>
      <w:r w:rsidRPr="00E86819">
        <w:rPr>
          <w:sz w:val="28"/>
          <w:szCs w:val="28"/>
          <w:lang w:val="uk-UA"/>
        </w:rPr>
        <w:t xml:space="preserve"> </w:t>
      </w:r>
      <w:proofErr w:type="spellStart"/>
      <w:r w:rsidRPr="00E86819">
        <w:rPr>
          <w:sz w:val="28"/>
          <w:szCs w:val="28"/>
          <w:lang w:val="uk-UA"/>
        </w:rPr>
        <w:t>Transient</w:t>
      </w:r>
      <w:proofErr w:type="spellEnd"/>
      <w:r w:rsidRPr="00E86819">
        <w:rPr>
          <w:sz w:val="28"/>
          <w:szCs w:val="28"/>
          <w:lang w:val="uk-UA"/>
        </w:rPr>
        <w:t xml:space="preserve"> </w:t>
      </w:r>
      <w:proofErr w:type="spellStart"/>
      <w:r w:rsidRPr="00E86819">
        <w:rPr>
          <w:sz w:val="28"/>
          <w:szCs w:val="28"/>
          <w:lang w:val="uk-UA"/>
        </w:rPr>
        <w:t>Analysis</w:t>
      </w:r>
      <w:proofErr w:type="spellEnd"/>
      <w:r w:rsidRPr="00E86819">
        <w:rPr>
          <w:sz w:val="28"/>
          <w:szCs w:val="28"/>
          <w:lang w:val="uk-UA"/>
        </w:rPr>
        <w:t xml:space="preserve">. Відкривається діалогова панель з ім'ям </w:t>
      </w:r>
      <w:proofErr w:type="spellStart"/>
      <w:r w:rsidRPr="00E86819">
        <w:rPr>
          <w:sz w:val="28"/>
          <w:szCs w:val="28"/>
          <w:lang w:val="uk-UA"/>
        </w:rPr>
        <w:t>Transient</w:t>
      </w:r>
      <w:proofErr w:type="spellEnd"/>
      <w:r w:rsidRPr="00E86819">
        <w:rPr>
          <w:sz w:val="28"/>
          <w:szCs w:val="28"/>
          <w:lang w:val="uk-UA"/>
        </w:rPr>
        <w:t xml:space="preserve"> </w:t>
      </w:r>
      <w:proofErr w:type="spellStart"/>
      <w:r w:rsidRPr="00E86819">
        <w:rPr>
          <w:sz w:val="28"/>
          <w:szCs w:val="28"/>
          <w:lang w:val="uk-UA"/>
        </w:rPr>
        <w:t>Analysis</w:t>
      </w:r>
      <w:proofErr w:type="spellEnd"/>
      <w:r w:rsidRPr="00E86819">
        <w:rPr>
          <w:sz w:val="28"/>
          <w:szCs w:val="28"/>
          <w:lang w:val="uk-UA"/>
        </w:rPr>
        <w:t xml:space="preserve"> </w:t>
      </w:r>
      <w:proofErr w:type="spellStart"/>
      <w:r w:rsidRPr="00E86819">
        <w:rPr>
          <w:sz w:val="28"/>
          <w:szCs w:val="28"/>
          <w:lang w:val="uk-UA"/>
        </w:rPr>
        <w:t>Limits</w:t>
      </w:r>
      <w:proofErr w:type="spellEnd"/>
      <w:r w:rsidRPr="00E86819">
        <w:rPr>
          <w:sz w:val="28"/>
          <w:szCs w:val="28"/>
          <w:lang w:val="uk-UA"/>
        </w:rPr>
        <w:t>. Вид панелі</w:t>
      </w:r>
      <w:r w:rsidRPr="00D41596">
        <w:rPr>
          <w:sz w:val="28"/>
          <w:szCs w:val="28"/>
          <w:lang w:val="uk-UA"/>
        </w:rPr>
        <w:t xml:space="preserve"> в системі МС6 на рис. 2.2</w:t>
      </w:r>
    </w:p>
    <w:p w:rsidR="00EC1E6D" w:rsidRPr="00EC1E6D" w:rsidRDefault="0060119C" w:rsidP="0060119C">
      <w:pPr>
        <w:pStyle w:val="a3"/>
        <w:jc w:val="center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295650" cy="25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6D" w:rsidRPr="00E86819" w:rsidRDefault="0060119C" w:rsidP="0060119C">
      <w:pPr>
        <w:jc w:val="center"/>
        <w:rPr>
          <w:i/>
          <w:sz w:val="28"/>
          <w:szCs w:val="28"/>
        </w:rPr>
      </w:pPr>
      <w:r w:rsidRPr="00E86819">
        <w:rPr>
          <w:i/>
          <w:sz w:val="28"/>
          <w:szCs w:val="28"/>
        </w:rPr>
        <w:t xml:space="preserve">Рисунок 2.1 - Схема «стенду» для </w:t>
      </w:r>
      <w:proofErr w:type="spellStart"/>
      <w:r w:rsidRPr="00E86819">
        <w:rPr>
          <w:i/>
          <w:sz w:val="28"/>
          <w:szCs w:val="28"/>
        </w:rPr>
        <w:t>вимірювання</w:t>
      </w:r>
      <w:proofErr w:type="spellEnd"/>
      <w:r w:rsidRPr="00E86819">
        <w:rPr>
          <w:i/>
          <w:sz w:val="28"/>
          <w:szCs w:val="28"/>
        </w:rPr>
        <w:t xml:space="preserve"> часу </w:t>
      </w:r>
      <w:proofErr w:type="spellStart"/>
      <w:r w:rsidRPr="00E86819">
        <w:rPr>
          <w:i/>
          <w:sz w:val="28"/>
          <w:szCs w:val="28"/>
        </w:rPr>
        <w:t>зворотного</w:t>
      </w:r>
      <w:proofErr w:type="spellEnd"/>
      <w:r w:rsidRPr="00E86819">
        <w:rPr>
          <w:i/>
          <w:sz w:val="28"/>
          <w:szCs w:val="28"/>
        </w:rPr>
        <w:t xml:space="preserve"> </w:t>
      </w:r>
      <w:proofErr w:type="spellStart"/>
      <w:r w:rsidRPr="00E86819">
        <w:rPr>
          <w:i/>
          <w:sz w:val="28"/>
          <w:szCs w:val="28"/>
        </w:rPr>
        <w:t>відновлення</w:t>
      </w:r>
      <w:proofErr w:type="spellEnd"/>
      <w:r w:rsidRPr="00E86819">
        <w:rPr>
          <w:i/>
          <w:sz w:val="28"/>
          <w:szCs w:val="28"/>
        </w:rPr>
        <w:t xml:space="preserve"> </w:t>
      </w:r>
      <w:proofErr w:type="spellStart"/>
      <w:r w:rsidRPr="00E86819">
        <w:rPr>
          <w:i/>
          <w:sz w:val="28"/>
          <w:szCs w:val="28"/>
        </w:rPr>
        <w:t>діоду</w:t>
      </w:r>
      <w:proofErr w:type="spellEnd"/>
    </w:p>
    <w:p w:rsidR="0060119C" w:rsidRDefault="0060119C" w:rsidP="0060119C">
      <w:pPr>
        <w:jc w:val="both"/>
        <w:rPr>
          <w:lang w:val="en-US"/>
        </w:rPr>
      </w:pPr>
      <w:proofErr w:type="spellStart"/>
      <w:r>
        <w:lastRenderedPageBreak/>
        <w:t>Таблиця</w:t>
      </w:r>
      <w:proofErr w:type="spellEnd"/>
      <w:r w:rsidRPr="0060119C">
        <w:rPr>
          <w:lang w:val="en-US"/>
        </w:rPr>
        <w:t xml:space="preserve"> </w:t>
      </w:r>
      <w:proofErr w:type="gramStart"/>
      <w:r w:rsidRPr="0060119C">
        <w:rPr>
          <w:lang w:val="en-US"/>
        </w:rPr>
        <w:t>2.1 .MODEL</w:t>
      </w:r>
      <w:proofErr w:type="gramEnd"/>
      <w:r w:rsidRPr="0060119C">
        <w:rPr>
          <w:lang w:val="en-US"/>
        </w:rPr>
        <w:t xml:space="preserve"> KD213A D (IS=1.26E-10 N=1.16 BV=200 IBV=1E-10 RS=0.11 TT=1.27E-8 + CJO=500P VJ=0.73 M=0.26) *** D:\MC6DEMO\DATA\SMALL.LBR *** 5V Pulse Source .MODEL PULSE PUL (VZERO=200 VONE=-200 P1=10N P2=10N P3=100N P4=100N</w:t>
      </w:r>
      <w:r>
        <w:rPr>
          <w:lang w:val="en-US"/>
        </w:rPr>
        <w:t xml:space="preserve"> </w:t>
      </w:r>
      <w:r w:rsidRPr="0060119C">
        <w:rPr>
          <w:lang w:val="en-US"/>
        </w:rPr>
        <w:t>P5=300N)</w:t>
      </w:r>
    </w:p>
    <w:p w:rsidR="0060119C" w:rsidRDefault="0060119C" w:rsidP="0060119C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15100" cy="2867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19C" w:rsidRPr="00E86819" w:rsidRDefault="0060119C" w:rsidP="0060119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86819">
        <w:rPr>
          <w:rFonts w:ascii="Times New Roman" w:hAnsi="Times New Roman" w:cs="Times New Roman"/>
          <w:i/>
          <w:sz w:val="28"/>
          <w:szCs w:val="28"/>
        </w:rPr>
        <w:t>Рисунок</w:t>
      </w:r>
      <w:r w:rsidRPr="00E8681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2.2 - </w:t>
      </w:r>
      <w:proofErr w:type="spellStart"/>
      <w:r w:rsidRPr="00E86819">
        <w:rPr>
          <w:rFonts w:ascii="Times New Roman" w:hAnsi="Times New Roman" w:cs="Times New Roman"/>
          <w:i/>
          <w:sz w:val="28"/>
          <w:szCs w:val="28"/>
        </w:rPr>
        <w:t>Діалогова</w:t>
      </w:r>
      <w:proofErr w:type="spellEnd"/>
      <w:r w:rsidRPr="00E8681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86819">
        <w:rPr>
          <w:rFonts w:ascii="Times New Roman" w:hAnsi="Times New Roman" w:cs="Times New Roman"/>
          <w:i/>
          <w:sz w:val="28"/>
          <w:szCs w:val="28"/>
        </w:rPr>
        <w:t>панель</w:t>
      </w:r>
      <w:r w:rsidRPr="00E8681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Transient Analysis Limits</w:t>
      </w:r>
    </w:p>
    <w:p w:rsidR="0060119C" w:rsidRPr="00E86819" w:rsidRDefault="0060119C" w:rsidP="006011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19">
        <w:rPr>
          <w:rFonts w:ascii="Times New Roman" w:hAnsi="Times New Roman" w:cs="Times New Roman"/>
          <w:sz w:val="28"/>
          <w:szCs w:val="28"/>
          <w:lang w:val="uk-UA"/>
        </w:rPr>
        <w:t xml:space="preserve">Запустимо процес моделювань і подивимося, як змінюватиметься струм діода. На графіку повинен спостерігатися характерний викид струму у зворотному напрямі. Його тривалість і є час зворотного відновлення. Пік струму при включенні діода пояснюється перезарядкою його бар'єрної ємкості. Струм моделі діода зміряний в амперах, а напруга — в сотнях вольт. Для того, щоб на одному графіку побудувати дві криві (струм і напруга), слідує напругу поділити на 100 засобами графічного процесора. Приклад одержаних результатів наведений на рис. 2.3. З графіків видно, що час зворотного відновлення складає приблизно 33 </w:t>
      </w:r>
      <w:proofErr w:type="spellStart"/>
      <w:r w:rsidRPr="00E86819">
        <w:rPr>
          <w:rFonts w:ascii="Times New Roman" w:hAnsi="Times New Roman" w:cs="Times New Roman"/>
          <w:sz w:val="28"/>
          <w:szCs w:val="28"/>
          <w:lang w:val="uk-UA"/>
        </w:rPr>
        <w:t>нс</w:t>
      </w:r>
      <w:proofErr w:type="spellEnd"/>
      <w:r w:rsidRPr="00E868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119C" w:rsidRDefault="0060119C" w:rsidP="00E86819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43575" cy="33924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441" cy="339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19C" w:rsidRPr="00E86819" w:rsidRDefault="0060119C" w:rsidP="0060119C">
      <w:pPr>
        <w:jc w:val="center"/>
        <w:rPr>
          <w:i/>
          <w:sz w:val="28"/>
          <w:szCs w:val="28"/>
          <w:lang w:val="uk-UA"/>
        </w:rPr>
      </w:pPr>
      <w:r w:rsidRPr="00E86819">
        <w:rPr>
          <w:i/>
          <w:sz w:val="28"/>
          <w:szCs w:val="28"/>
          <w:lang w:val="uk-UA"/>
        </w:rPr>
        <w:t>Рисунок 2.3 - Графіки одержані в процесі дослідження</w:t>
      </w:r>
    </w:p>
    <w:p w:rsidR="00E86819" w:rsidRDefault="00E86819" w:rsidP="0060119C">
      <w:pPr>
        <w:tabs>
          <w:tab w:val="left" w:pos="4470"/>
        </w:tabs>
        <w:ind w:firstLine="567"/>
        <w:jc w:val="both"/>
        <w:rPr>
          <w:b/>
          <w:sz w:val="32"/>
          <w:szCs w:val="32"/>
          <w:lang w:val="uk-UA"/>
        </w:rPr>
      </w:pPr>
    </w:p>
    <w:p w:rsidR="00E86819" w:rsidRDefault="00E86819" w:rsidP="0060119C">
      <w:pPr>
        <w:tabs>
          <w:tab w:val="left" w:pos="4470"/>
        </w:tabs>
        <w:ind w:firstLine="567"/>
        <w:jc w:val="both"/>
        <w:rPr>
          <w:b/>
          <w:sz w:val="32"/>
          <w:szCs w:val="32"/>
          <w:lang w:val="uk-UA"/>
        </w:rPr>
      </w:pPr>
    </w:p>
    <w:p w:rsidR="0060119C" w:rsidRPr="00E86819" w:rsidRDefault="0060119C" w:rsidP="0060119C">
      <w:pPr>
        <w:tabs>
          <w:tab w:val="left" w:pos="4470"/>
        </w:tabs>
        <w:ind w:firstLine="567"/>
        <w:jc w:val="both"/>
        <w:rPr>
          <w:b/>
          <w:sz w:val="32"/>
          <w:szCs w:val="32"/>
          <w:lang w:val="uk-UA"/>
        </w:rPr>
      </w:pPr>
      <w:r w:rsidRPr="00E86819">
        <w:rPr>
          <w:b/>
          <w:sz w:val="32"/>
          <w:szCs w:val="32"/>
          <w:lang w:val="uk-UA"/>
        </w:rPr>
        <w:t>По проведенню дослідження виконати</w:t>
      </w:r>
    </w:p>
    <w:p w:rsidR="0060119C" w:rsidRPr="00E86819" w:rsidRDefault="0060119C" w:rsidP="0060119C">
      <w:pPr>
        <w:tabs>
          <w:tab w:val="left" w:pos="4470"/>
        </w:tabs>
        <w:ind w:firstLine="567"/>
        <w:jc w:val="both"/>
        <w:rPr>
          <w:sz w:val="28"/>
          <w:szCs w:val="28"/>
          <w:lang w:val="uk-UA"/>
        </w:rPr>
      </w:pPr>
      <w:r w:rsidRPr="00E86819">
        <w:rPr>
          <w:sz w:val="28"/>
          <w:szCs w:val="28"/>
          <w:lang w:val="uk-UA"/>
        </w:rPr>
        <w:t xml:space="preserve">1. Зміст звіту 1. Назва і ціль роботи. </w:t>
      </w:r>
    </w:p>
    <w:p w:rsidR="0060119C" w:rsidRPr="00E86819" w:rsidRDefault="0060119C" w:rsidP="0060119C">
      <w:pPr>
        <w:tabs>
          <w:tab w:val="left" w:pos="4470"/>
        </w:tabs>
        <w:ind w:firstLine="567"/>
        <w:jc w:val="both"/>
        <w:rPr>
          <w:sz w:val="28"/>
          <w:szCs w:val="28"/>
          <w:lang w:val="uk-UA"/>
        </w:rPr>
      </w:pPr>
      <w:r w:rsidRPr="00E86819">
        <w:rPr>
          <w:sz w:val="28"/>
          <w:szCs w:val="28"/>
          <w:lang w:val="uk-UA"/>
        </w:rPr>
        <w:t xml:space="preserve">2. Схема дослідження реалізована в середовищі МС6. </w:t>
      </w:r>
    </w:p>
    <w:p w:rsidR="0060119C" w:rsidRPr="00E86819" w:rsidRDefault="0060119C" w:rsidP="00E86819">
      <w:pPr>
        <w:tabs>
          <w:tab w:val="left" w:pos="4470"/>
          <w:tab w:val="left" w:pos="5295"/>
        </w:tabs>
        <w:ind w:firstLine="567"/>
        <w:jc w:val="both"/>
        <w:rPr>
          <w:sz w:val="28"/>
          <w:szCs w:val="28"/>
          <w:lang w:val="uk-UA"/>
        </w:rPr>
      </w:pPr>
      <w:r w:rsidRPr="00E86819">
        <w:rPr>
          <w:sz w:val="28"/>
          <w:szCs w:val="28"/>
          <w:lang w:val="uk-UA"/>
        </w:rPr>
        <w:t xml:space="preserve">3. Отримані таблиці стану та часові діаграми. </w:t>
      </w:r>
      <w:r w:rsidR="00E86819" w:rsidRPr="00E86819">
        <w:rPr>
          <w:sz w:val="28"/>
          <w:szCs w:val="28"/>
          <w:lang w:val="uk-UA"/>
        </w:rPr>
        <w:tab/>
      </w:r>
    </w:p>
    <w:p w:rsidR="00E86819" w:rsidRPr="00E86819" w:rsidRDefault="0060119C" w:rsidP="0060119C">
      <w:pPr>
        <w:tabs>
          <w:tab w:val="left" w:pos="4470"/>
        </w:tabs>
        <w:ind w:firstLine="567"/>
        <w:jc w:val="both"/>
        <w:rPr>
          <w:sz w:val="28"/>
          <w:szCs w:val="28"/>
          <w:lang w:val="uk-UA"/>
        </w:rPr>
      </w:pPr>
      <w:r w:rsidRPr="00E86819">
        <w:rPr>
          <w:sz w:val="28"/>
          <w:szCs w:val="28"/>
          <w:lang w:val="uk-UA"/>
        </w:rPr>
        <w:t xml:space="preserve">4. Порівняйте одержані характеристики з довідниковими та зробіть висновки по роботі. </w:t>
      </w:r>
    </w:p>
    <w:p w:rsidR="00E86819" w:rsidRPr="00E86819" w:rsidRDefault="0060119C" w:rsidP="0060119C">
      <w:pPr>
        <w:tabs>
          <w:tab w:val="left" w:pos="4470"/>
        </w:tabs>
        <w:ind w:firstLine="567"/>
        <w:jc w:val="both"/>
        <w:rPr>
          <w:b/>
          <w:lang w:val="uk-UA"/>
        </w:rPr>
      </w:pPr>
      <w:r w:rsidRPr="00E86819">
        <w:rPr>
          <w:b/>
          <w:sz w:val="32"/>
          <w:szCs w:val="32"/>
          <w:lang w:val="uk-UA"/>
        </w:rPr>
        <w:t>Контрольні питання</w:t>
      </w:r>
      <w:r w:rsidRPr="00E86819">
        <w:rPr>
          <w:b/>
          <w:lang w:val="uk-UA"/>
        </w:rPr>
        <w:t xml:space="preserve"> </w:t>
      </w:r>
    </w:p>
    <w:p w:rsidR="00E86819" w:rsidRPr="00E86819" w:rsidRDefault="0060119C" w:rsidP="0060119C">
      <w:pPr>
        <w:tabs>
          <w:tab w:val="left" w:pos="4470"/>
        </w:tabs>
        <w:ind w:firstLine="567"/>
        <w:jc w:val="both"/>
        <w:rPr>
          <w:sz w:val="28"/>
          <w:szCs w:val="28"/>
          <w:lang w:val="uk-UA"/>
        </w:rPr>
      </w:pPr>
      <w:r w:rsidRPr="00E86819">
        <w:rPr>
          <w:sz w:val="28"/>
          <w:szCs w:val="28"/>
          <w:lang w:val="uk-UA"/>
        </w:rPr>
        <w:t xml:space="preserve">1. Який вплив може призвести до перехідного процесу у діоді? </w:t>
      </w:r>
    </w:p>
    <w:p w:rsidR="00E86819" w:rsidRPr="00E86819" w:rsidRDefault="0060119C" w:rsidP="0060119C">
      <w:pPr>
        <w:tabs>
          <w:tab w:val="left" w:pos="4470"/>
        </w:tabs>
        <w:ind w:firstLine="567"/>
        <w:jc w:val="both"/>
        <w:rPr>
          <w:sz w:val="28"/>
          <w:szCs w:val="28"/>
          <w:lang w:val="uk-UA"/>
        </w:rPr>
      </w:pPr>
      <w:r w:rsidRPr="00E86819">
        <w:rPr>
          <w:sz w:val="28"/>
          <w:szCs w:val="28"/>
          <w:lang w:val="uk-UA"/>
        </w:rPr>
        <w:t xml:space="preserve">2. Які характеристики можуть бути одержані за допомогою режиму </w:t>
      </w:r>
      <w:proofErr w:type="spellStart"/>
      <w:r w:rsidRPr="00E86819">
        <w:rPr>
          <w:sz w:val="28"/>
          <w:szCs w:val="28"/>
          <w:lang w:val="uk-UA"/>
        </w:rPr>
        <w:t>Transient</w:t>
      </w:r>
      <w:proofErr w:type="spellEnd"/>
      <w:r w:rsidRPr="00E86819">
        <w:rPr>
          <w:sz w:val="28"/>
          <w:szCs w:val="28"/>
          <w:lang w:val="uk-UA"/>
        </w:rPr>
        <w:t xml:space="preserve"> </w:t>
      </w:r>
      <w:proofErr w:type="spellStart"/>
      <w:r w:rsidRPr="00E86819">
        <w:rPr>
          <w:sz w:val="28"/>
          <w:szCs w:val="28"/>
          <w:lang w:val="uk-UA"/>
        </w:rPr>
        <w:t>Analysis</w:t>
      </w:r>
      <w:proofErr w:type="spellEnd"/>
      <w:r w:rsidRPr="00E86819">
        <w:rPr>
          <w:sz w:val="28"/>
          <w:szCs w:val="28"/>
          <w:lang w:val="uk-UA"/>
        </w:rPr>
        <w:t xml:space="preserve">? </w:t>
      </w:r>
    </w:p>
    <w:p w:rsidR="0060119C" w:rsidRPr="00E86819" w:rsidRDefault="0060119C" w:rsidP="0060119C">
      <w:pPr>
        <w:tabs>
          <w:tab w:val="left" w:pos="4470"/>
        </w:tabs>
        <w:ind w:firstLine="567"/>
        <w:jc w:val="both"/>
        <w:rPr>
          <w:sz w:val="28"/>
          <w:szCs w:val="28"/>
          <w:lang w:val="uk-UA"/>
        </w:rPr>
      </w:pPr>
      <w:r w:rsidRPr="00E86819">
        <w:rPr>
          <w:sz w:val="28"/>
          <w:szCs w:val="28"/>
          <w:lang w:val="uk-UA"/>
        </w:rPr>
        <w:t>3. Для чого необхідно вивчення перехідних процесів?</w:t>
      </w:r>
    </w:p>
    <w:sectPr w:rsidR="0060119C" w:rsidRPr="00E86819" w:rsidSect="00EC1E6D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B3791"/>
    <w:multiLevelType w:val="hybridMultilevel"/>
    <w:tmpl w:val="2A6C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73"/>
    <w:rsid w:val="002F6087"/>
    <w:rsid w:val="0060119C"/>
    <w:rsid w:val="00770A38"/>
    <w:rsid w:val="00840CED"/>
    <w:rsid w:val="009D0A7E"/>
    <w:rsid w:val="00A44DDD"/>
    <w:rsid w:val="00AA4E03"/>
    <w:rsid w:val="00BA508C"/>
    <w:rsid w:val="00BC3B72"/>
    <w:rsid w:val="00D41596"/>
    <w:rsid w:val="00E43E73"/>
    <w:rsid w:val="00E86819"/>
    <w:rsid w:val="00E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A5C24-5FA6-45DA-B7A3-FD686A1F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D0A7E"/>
    <w:rPr>
      <w:color w:val="808080"/>
    </w:rPr>
  </w:style>
  <w:style w:type="paragraph" w:styleId="a5">
    <w:name w:val="List Paragraph"/>
    <w:basedOn w:val="a"/>
    <w:uiPriority w:val="34"/>
    <w:qFormat/>
    <w:rsid w:val="0060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5FA8-491C-49FF-BFB3-BB8286C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Шавурский Юра</dc:creator>
  <cp:keywords/>
  <dc:description/>
  <cp:lastModifiedBy>Шавурский Юра</cp:lastModifiedBy>
  <cp:revision>8</cp:revision>
  <dcterms:created xsi:type="dcterms:W3CDTF">2020-09-10T08:49:00Z</dcterms:created>
  <dcterms:modified xsi:type="dcterms:W3CDTF">2020-09-14T08:02:00Z</dcterms:modified>
</cp:coreProperties>
</file>