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C1" w:rsidRPr="005F208D" w:rsidRDefault="003A5BEF" w:rsidP="005F208D">
      <w:pPr>
        <w:ind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</w:pPr>
      <w:r w:rsidRPr="005F208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 xml:space="preserve">Список </w:t>
      </w:r>
      <w:r w:rsidR="00983A5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літератури</w:t>
      </w:r>
      <w:bookmarkStart w:id="0" w:name="_GoBack"/>
      <w:bookmarkEnd w:id="0"/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БЕЛОВА, І. М. Теоретичні основи облікової політики.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Вісник Хмельницького національного університету. Економічні науки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2015, 2 (1): 84-90.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БЕЛОВА, І. М.; СЕМЕНИШЕНА, Н. В. Контент-аналіз дефініцій облікової політики інституційних одиниць та підходів до її формування.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Подільський вісник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2018, 28: 198-211.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БОГМА, О. С. Узагальнення методологічних основ концепції стратегічного обліку в управлінні бюджетним процесом.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Держава та регіони. Серія: Економіка та підприємництво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1: 56-60.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ВИСОЧАН, О. С.; ЯХВАК, Д. М. Інституціоналізм у сучасній вітчизняній теорії бухгалтерського обліку: історичні витоки та генезис.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Причорноморські економічні студії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16: 155-161.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ГОЛОВАЙ, Н. М.; ВОЛИНЕЦЬ, В. І.; ГОРДОПОЛОВА, Н. В. Сучасні тенденції розвитку бухгалтерського обліку та їх вплив на розвиток бухгалтерської професії в Україні.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Глобальні та національні проблеми економіки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17: 806-809.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ГУРЕНКО, Т. О. ЕТАПИ РОЗВИТКУ УПРАВЛІНСЬКОГО ОБЛІКУ ТА ЙОГО СУЧАСНІ КОНЦЕПЦІЇ Кіча АО, студентка. </w:t>
      </w:r>
      <w:proofErr w:type="spellStart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In</w:t>
      </w:r>
      <w:proofErr w:type="spellEnd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Концептуальні засади збалансованого розвитку аграрного сектору економіки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україни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. Секція 3.«Облік, оподаткування, контроль та аналіз в забезпеченні розвитку конкурентоспроможної економіки»: збірник тез доповідей наук.-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практ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студ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конф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.(21 листопада 2018 р.)/відп. ред. ЄВ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Калюга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.–К.: НУБіП України, 2018.–336 с.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2018. p. 139.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ДИБА, В. Управління вартістю нематеріальних активів: теорія та облік. </w:t>
      </w:r>
      <w:r w:rsidRPr="005F208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Економіст</w:t>
      </w:r>
      <w:r w:rsidRPr="005F20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2016, 5: 62-67.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ЖУК, В. М.; ПОПКО, Є. Ю.; ШЕНДЕРІВСЬКА, Ю. Л. Бухгалтерський облік: перегляд предмету і назви професії. 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Accounting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&amp;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Finance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Oblik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i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Finansi</w:t>
      </w:r>
      <w:proofErr w:type="spellEnd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2020, 87.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ЗАВИТІЙ, Ольга; ДІДОРЕНКО, Тетяна; КОНДРЮК, Леся. Логістичні витрати виробничих підприємств як об’єкти обліку та контролю.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Інститут бухгалтерського обліку, контроль та аналіз в умовах глобалізації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2019, 1-2: 49-73.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ЗАХАРЧЕНКО, Ю. П. КОНЦЕПЦІЇ І ПАРАДИГМИ БУХГАЛТЕРСЬКОГО ОБЛІКУ ЯК ОСНОВА РОЗВИТКУ НАУКОВИХ ОСНОВ ТЕОРІЙ.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Для наукових працівників, викладачів, аспірантів, студентів, практиків.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2019, 84.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ЗАХАРЧЕНКО, Ю. П. КОНЦЕПЦІЇ І ПАРАДИГМИ БУХГАЛТЕРСЬКОГО ОБЛІКУ ЯК ОСНОВА РОЗВИТКУ НАУКОВИХ 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ОСНОВ ТЕОРІЙ.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Для наукових працівників, викладачів, аспірантів, студентів, практиків.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2019, 84.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КАНЦЕДАЛ, Наталія Анатоліївна. Наукова інтерпретація методології обліку у працях корифеїв бухгалтерської думки.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Облік і фінанси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2018, 2: 16-23.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КОРОЛЬ, С. Я. Теоретичні засади соціального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Облік і фінанси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2016, 2: 29-34.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ЛУЧКО, М. Р. 1. БУХГАЛТЕРСЬКИИ ОБЛІК ЯК СИСТЕМА ЗНАНЬ: ТЕОРІЯ ТА МЕТОДОЛОГІЯ. </w:t>
      </w:r>
      <w:r w:rsidRPr="005F208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О-17 Облік, оподаткування і контроль: теорія та методологія: матеріали міжнародної науково-практичної інтернет-конференції (м. Тернопіль, 27 грудня 2019 р.)–Тернопіль: ТНЕУ, 2019.–274 с. Редакційна колегія</w:t>
      </w:r>
      <w:r w:rsidRPr="005F20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2019, 14.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ЛУЧКО, М. Р. ОКРЕМІ ПИТАННЯ ФІЗИЧНОЇ ТЕОРІЇ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О-17 Облік, оподаткування і контроль: теорія та методологія: матеріали ІV міжнародної науково-практичної інтернет-конференції (м. Тернопіль, 28 грудня 2018 р.)–Тернопіль: ТНЕУ, 2018.–195 с.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2018, 25.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ЛУЧКО, М. Р. Пізнання в розвитку теорії бухгалтерського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Науковий вісник Ужгородського університету. Серія: Економіка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2015, 1 (2): 33-38.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ЛЯХОВИЧ, Г. І. </w:t>
      </w:r>
      <w:proofErr w:type="spellStart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Аутсорсинг</w:t>
      </w:r>
      <w:proofErr w:type="spellEnd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бухгалтерському обліку з позиції теорії </w:t>
      </w:r>
      <w:proofErr w:type="spellStart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транзакційних</w:t>
      </w:r>
      <w:proofErr w:type="spellEnd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витрат.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Інтелект XXI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6: 63-65.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МАКАРЕНКО, Інна. Інтеграція сучасних видів та концепції бухгалтерського обліку для цілей сталого розвитку.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Фінансовий простір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 (25): 83-88.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МУРАВСЬКИЙ, В. В. Трансформація облікових принципів з позиції теорії обліку та інформатики.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Комунальне господарство міст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2013, 108: 299-305.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ПИЛИПЕНКО, Л. М. ПРИНЦИП ОБАЧНОСТІ В БУХГАЛТЕРСЬКОМУ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О-17 Облік, оподаткування і контроль: теорія та методологія: матеріали міжнародної науково-практичної інтернет-конференції (м. Тернопіль, 20 листопада 2017 р.). Том 1.–Тернопіль: ТНЕУ, 2017.–220 с.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29.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ПРАВДЮК, Н. Л. Соціальні аспекти бухгалтерського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Економіка. Фінанси. Менеджмент: актуальні питання науки та практики.-2017.-№ 12.-С. 91-102.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2018.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ПРИЙМАК, А.; СЕМЧУК, О. Удосконалення обліку дебіторської заборгованості підприємства.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Матеріали міжнародної науково-практичної конференції „Розвиток соціально-економічних систем в геоекономічному просторі: теорія, методологія, організація обліку та оподаткування “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125-126.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ПУШКАР, М. С. Створення наукових теорій обліку й контролю.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О-17 Облік, оподаткування і контроль: теорія та методологія: матеріали міжнародної науково-практичної інтернет-конференції (м. Тернопіль, 30 червня 2017 р.)–Тернопіль: ТНЕУ, 2017.–342 с.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50.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ПУШКАР, Михайло; СЕМАНЮК, Віта. Актуальність розробки сучасної парадигми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Інститут бухгалтерського обліку, контроль та аналіз в умовах глобалізації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1-2: 7-20.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СВІРКО, Світлана Володимирівна; ДИКИЙ, Анатолій Петрович; САМЧИК, Максим Юрійович. Первинна організація бухгалтерського обліку в бюджетних установах України: розробка робочого плану рахунків.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Вісник Житомирського державного технологічного університету. Серія: Економічні науки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1: 53-65.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СЕМАНЮК, В. З. Необхідність кардинальної зміни теорії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Облік і фінанси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4: 75-80.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СЕМАНЮК, В. З. Необхідність кардинальної зміни теорії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Облік і фінанси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4: 75-80.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СЕМАНЮК, В. З. ТЕОРІЯ ОБЛІКУ: ВИКЛИКИ І ПРОТИРІЧЧЯ.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Рекомендовано до друку рішенням Вченої ради ТНЕУ, протокол № 6 від 27 квітня 2016 року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2016, 228.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СЛЬОЗКО, Тетяна. Розвиток бухгалтерського обліку в інституційному середовищі.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Вісник Київського національного торговельно-економічного університету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2012, 3: 84-93.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СОКІЛ, Олег </w:t>
      </w:r>
      <w:proofErr w:type="spellStart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Григорійович</w:t>
      </w:r>
      <w:proofErr w:type="spellEnd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 Методологія бухгалтерського обліку сталого розвитку.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Проблеми теорії та методології бухгалтерського обліку, контролю і аналізу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 (36): 247-259.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СОКОЛОВ, Я. В. ОБЛІК СОЦІАЛЬНО ВІДПОВІДАЛЬНОЇ ДІЯЛЬНОСТІ: НАУКА ЧИ РЕМЕСЛО?.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Усі матеріали подаються в авторській редакції.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88.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СПІЛЬНИК, Ірина; ПАЛЮХ, Микола. Бухгалтерський облік в умовах цифрової економіки.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Інститут бухгалтерського обліку, контроль та аналіз в умовах глобалізації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2019, 1-2: 83-96.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ХОМИН, П. Я.; ПАЛЮХ, М. С. Криза теорії обліку як наслідок підміни її проблематики.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Економічні науки.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Cерія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: Облік і фінанси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2014, 11 (2): 390-396.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ЦАРУК, Василь Юрійович. Інституційний тренд розвитку бухгалтерського обліку в Україні: структурний аналіз.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Проблеми теорії та методології бухгалтерського обліку, контролю і аналізу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2019, 2 (43): 69-74.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ШМИГОЛЬ, Н. М.; БАЛАКА, Т. ДОХІД ПІДПРИЄМСТВА: ІСТОРИЧНІ ЕТАПИ ФОРМУВАННЯ КАТЕГОРІЇ В ОБЛІКУ ТА ЕКОНОМІЧНІЙ ТЕОРІЇ ENTERPRISE INCOME: HISTORICAL STAGES OF THE CATEGORIES IN THE ACCOUNTING.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Випуск 1 (01)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3-9.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ШПАК, Валентин </w:t>
      </w:r>
      <w:proofErr w:type="spellStart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Аркадьевич</w:t>
      </w:r>
      <w:proofErr w:type="spellEnd"/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 Підходи до розвитку бухгалтерського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Міжнародний науковий журнал </w:t>
      </w:r>
      <w:proofErr w:type="spellStart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Інтернаука</w:t>
      </w:r>
      <w:proofErr w:type="spellEnd"/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. Серія: Економічні науки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1: 80-84.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ЮХИМЕНКО-НАЗАРУК, І. А. Розвиток бухгалтерського обліку в контексті теорії контрактів.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Проблеми системного підходу в економіці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2: 152-157.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ЮХИМЕНКО-НАЗАРУК, І. А. Теоретичні основи бухгалтерського обліку мережевого капіталу: інституційний аспект.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Економічний вісник Запорізької державної інженерної академії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2017, 3: 159-164.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ЮХИМЕНКО-НАЗАРУК, Ірина Анатоліївна. Особливості застосування професійного судження бухгалтера в умовах формування облікової політики підприємства: інституційний аспект.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Проблеми теорії та методології бухгалтерського обліку, контролю і аналізу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2014, 2 (29): 195-207.</w:t>
      </w:r>
    </w:p>
    <w:p w:rsidR="005F208D" w:rsidRPr="005F208D" w:rsidRDefault="005F208D" w:rsidP="005F208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ЮХИМЕНКО-НАЗАРУК, Ірина. Причини необхідності побудови інституційної теорії бухгалтерського обліку. </w:t>
      </w:r>
      <w:r w:rsidRPr="005F208D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Інститут бухгалтерського обліку, контроль та аналіз в умовах глобалізації</w:t>
      </w:r>
      <w:r w:rsidRPr="005F208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2014, 2 (2014): 48-51.</w:t>
      </w:r>
    </w:p>
    <w:sectPr w:rsidR="005F208D" w:rsidRPr="005F20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08D6"/>
    <w:multiLevelType w:val="hybridMultilevel"/>
    <w:tmpl w:val="8174C096"/>
    <w:lvl w:ilvl="0" w:tplc="C6983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73"/>
    <w:rsid w:val="00206873"/>
    <w:rsid w:val="003635C1"/>
    <w:rsid w:val="003A5BEF"/>
    <w:rsid w:val="005F208D"/>
    <w:rsid w:val="00983A56"/>
    <w:rsid w:val="009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5734B-7FB7-4962-BCC4-FDE6EDA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4754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Ольга Сергіївна</dc:creator>
  <cp:keywords/>
  <dc:description/>
  <cp:lastModifiedBy>Чижевська Л В</cp:lastModifiedBy>
  <cp:revision>2</cp:revision>
  <dcterms:created xsi:type="dcterms:W3CDTF">2020-07-22T12:21:00Z</dcterms:created>
  <dcterms:modified xsi:type="dcterms:W3CDTF">2020-07-22T12:21:00Z</dcterms:modified>
</cp:coreProperties>
</file>