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A3" w:rsidRPr="00D47897" w:rsidRDefault="002C16A3" w:rsidP="00D47897">
      <w:pPr>
        <w:pStyle w:val="FR2"/>
        <w:spacing w:before="0"/>
        <w:ind w:left="6412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897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2C16A3" w:rsidRPr="00D47897" w:rsidRDefault="002C16A3" w:rsidP="00D47897">
      <w:pPr>
        <w:pStyle w:val="FR2"/>
        <w:spacing w:before="0"/>
        <w:ind w:left="6372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897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</w:t>
      </w:r>
    </w:p>
    <w:p w:rsidR="002C16A3" w:rsidRPr="00D47897" w:rsidRDefault="002C16A3" w:rsidP="00D47897">
      <w:pPr>
        <w:pStyle w:val="FR2"/>
        <w:spacing w:before="0"/>
        <w:ind w:left="5664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897">
        <w:rPr>
          <w:rFonts w:ascii="Times New Roman" w:hAnsi="Times New Roman" w:cs="Times New Roman"/>
          <w:bCs/>
          <w:sz w:val="20"/>
          <w:szCs w:val="20"/>
        </w:rPr>
        <w:t>молоді та спорту України</w:t>
      </w:r>
    </w:p>
    <w:p w:rsidR="002C16A3" w:rsidRPr="00D47897" w:rsidRDefault="002C16A3" w:rsidP="00D47897">
      <w:pPr>
        <w:pStyle w:val="FR2"/>
        <w:spacing w:before="0"/>
        <w:ind w:left="5664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897">
        <w:rPr>
          <w:rFonts w:ascii="Times New Roman" w:hAnsi="Times New Roman" w:cs="Times New Roman"/>
          <w:sz w:val="20"/>
          <w:szCs w:val="20"/>
        </w:rPr>
        <w:t>29 березня 2012 року № 384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right"/>
        <w:rPr>
          <w:b/>
          <w:bCs/>
          <w:sz w:val="28"/>
          <w:szCs w:val="28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right"/>
        <w:rPr>
          <w:b/>
          <w:bCs/>
          <w:sz w:val="16"/>
          <w:szCs w:val="24"/>
        </w:rPr>
      </w:pPr>
      <w:r w:rsidRPr="00D47897">
        <w:rPr>
          <w:b/>
          <w:bCs/>
          <w:sz w:val="28"/>
          <w:szCs w:val="28"/>
        </w:rPr>
        <w:t>Форма № Н-3.03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right"/>
        <w:rPr>
          <w:sz w:val="16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right"/>
        <w:rPr>
          <w:szCs w:val="22"/>
        </w:rPr>
      </w:pPr>
    </w:p>
    <w:p w:rsidR="002C16A3" w:rsidRPr="00D47897" w:rsidRDefault="002C16A3" w:rsidP="00D47897">
      <w:pPr>
        <w:pStyle w:val="Heading1"/>
        <w:spacing w:line="240" w:lineRule="auto"/>
        <w:rPr>
          <w:caps/>
          <w:sz w:val="24"/>
        </w:rPr>
      </w:pPr>
      <w:r w:rsidRPr="00D47897">
        <w:rPr>
          <w:caps/>
          <w:sz w:val="24"/>
        </w:rPr>
        <w:t>Міністерство освіти і науки України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Cs w:val="22"/>
        </w:rPr>
      </w:pPr>
      <w:r w:rsidRPr="00D47897">
        <w:rPr>
          <w:sz w:val="22"/>
          <w:szCs w:val="22"/>
        </w:rPr>
        <w:t>ЖИТОМИРСЬКИЙ ДЕРЖАВНИЙ ТЕХНОЛОГІЧНИЙ УНІВЕРСИТЕТ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0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B50434">
      <w:pPr>
        <w:widowControl/>
        <w:snapToGrid/>
        <w:spacing w:line="240" w:lineRule="auto"/>
        <w:ind w:firstLine="0"/>
        <w:jc w:val="center"/>
        <w:rPr>
          <w:sz w:val="20"/>
        </w:rPr>
      </w:pPr>
      <w:r w:rsidRPr="00B50434">
        <w:rPr>
          <w:b/>
          <w:sz w:val="28"/>
          <w:szCs w:val="28"/>
        </w:rPr>
        <w:t>Гідрогеологічні проблеми підземної та відкритої розробок корисних копалин та каменеобробки</w:t>
      </w:r>
      <w:r w:rsidRPr="00B50434">
        <w:rPr>
          <w:sz w:val="28"/>
          <w:szCs w:val="28"/>
          <w:lang w:val="ru-RU"/>
        </w:rPr>
        <w:t xml:space="preserve"> </w:t>
      </w:r>
      <w:r w:rsidRPr="00D47897">
        <w:rPr>
          <w:sz w:val="22"/>
          <w:szCs w:val="22"/>
        </w:rPr>
        <w:t>_______________________________________________________________________________</w:t>
      </w:r>
    </w:p>
    <w:p w:rsidR="002C16A3" w:rsidRPr="002E57DE" w:rsidRDefault="002C16A3" w:rsidP="002E57DE">
      <w:pPr>
        <w:pStyle w:val="Heading1"/>
        <w:spacing w:line="240" w:lineRule="auto"/>
        <w:rPr>
          <w:sz w:val="16"/>
          <w:szCs w:val="16"/>
        </w:rPr>
      </w:pPr>
      <w:r w:rsidRPr="00D47897">
        <w:rPr>
          <w:sz w:val="16"/>
          <w:szCs w:val="16"/>
        </w:rPr>
        <w:t>(назва навчальної дисципліни)</w:t>
      </w:r>
    </w:p>
    <w:p w:rsidR="002C16A3" w:rsidRPr="00D47897" w:rsidRDefault="002C16A3" w:rsidP="00D47897">
      <w:pPr>
        <w:pStyle w:val="Heading1"/>
        <w:spacing w:line="240" w:lineRule="auto"/>
        <w:rPr>
          <w:sz w:val="20"/>
        </w:rPr>
      </w:pPr>
    </w:p>
    <w:p w:rsidR="002C16A3" w:rsidRPr="00D47897" w:rsidRDefault="002C16A3" w:rsidP="00D47897">
      <w:pPr>
        <w:pStyle w:val="Heading1"/>
        <w:spacing w:line="240" w:lineRule="auto"/>
        <w:rPr>
          <w:caps/>
          <w:sz w:val="28"/>
          <w:szCs w:val="28"/>
        </w:rPr>
      </w:pPr>
      <w:r w:rsidRPr="00D47897">
        <w:rPr>
          <w:b w:val="0"/>
          <w:caps/>
          <w:szCs w:val="28"/>
        </w:rPr>
        <w:t>Програма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8"/>
          <w:szCs w:val="28"/>
        </w:rPr>
      </w:pPr>
      <w:r w:rsidRPr="00D47897">
        <w:rPr>
          <w:b/>
          <w:sz w:val="28"/>
          <w:szCs w:val="28"/>
        </w:rPr>
        <w:t xml:space="preserve">навчальної дисципліни 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8"/>
          <w:szCs w:val="28"/>
        </w:rPr>
      </w:pPr>
      <w:r w:rsidRPr="00D47897">
        <w:rPr>
          <w:b/>
          <w:sz w:val="28"/>
          <w:szCs w:val="28"/>
        </w:rPr>
        <w:t xml:space="preserve">підготовки </w:t>
      </w:r>
      <w:r w:rsidRPr="00D47897">
        <w:rPr>
          <w:sz w:val="28"/>
          <w:szCs w:val="28"/>
          <w:u w:val="single"/>
        </w:rPr>
        <w:t xml:space="preserve">           бакалавр</w:t>
      </w:r>
      <w:r w:rsidRPr="00D47897">
        <w:rPr>
          <w:sz w:val="28"/>
          <w:szCs w:val="28"/>
        </w:rPr>
        <w:t>_________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16"/>
          <w:szCs w:val="16"/>
        </w:rPr>
      </w:pPr>
      <w:r w:rsidRPr="00D47897">
        <w:rPr>
          <w:b/>
          <w:sz w:val="16"/>
          <w:szCs w:val="16"/>
        </w:rPr>
        <w:t xml:space="preserve">                                  (назва освітньо-кваліфікаційного рівня)</w:t>
      </w: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8"/>
          <w:szCs w:val="28"/>
          <w:u w:val="single"/>
        </w:rPr>
      </w:pPr>
      <w:r w:rsidRPr="00D47897">
        <w:rPr>
          <w:b/>
          <w:sz w:val="28"/>
          <w:szCs w:val="28"/>
        </w:rPr>
        <w:t xml:space="preserve">напряму </w:t>
      </w:r>
      <w:r w:rsidRPr="00D47897">
        <w:rPr>
          <w:sz w:val="28"/>
          <w:szCs w:val="28"/>
          <w:u w:val="single"/>
        </w:rPr>
        <w:t>6.0</w:t>
      </w:r>
      <w:r>
        <w:rPr>
          <w:sz w:val="28"/>
          <w:szCs w:val="28"/>
          <w:u w:val="single"/>
        </w:rPr>
        <w:t>40106</w:t>
      </w:r>
      <w:r w:rsidRPr="00D47897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Екологія, охорона навколишнього середовища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та збалансоване природокористування</w:t>
      </w:r>
      <w:r w:rsidRPr="00D47897">
        <w:rPr>
          <w:sz w:val="28"/>
          <w:szCs w:val="28"/>
          <w:u w:val="single"/>
        </w:rPr>
        <w:t>»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D47897">
        <w:rPr>
          <w:b/>
          <w:sz w:val="16"/>
          <w:szCs w:val="16"/>
        </w:rPr>
        <w:t>(шифр і назва напряму)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8"/>
          <w:szCs w:val="28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8"/>
          <w:szCs w:val="28"/>
        </w:rPr>
      </w:pPr>
      <w:r w:rsidRPr="00D47897">
        <w:rPr>
          <w:b/>
          <w:sz w:val="28"/>
          <w:szCs w:val="28"/>
        </w:rPr>
        <w:t>(Шифр за ОПП________)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0"/>
          <w:szCs w:val="24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2"/>
          <w:szCs w:val="22"/>
        </w:rPr>
      </w:pPr>
      <w:r w:rsidRPr="00D47897">
        <w:rPr>
          <w:b/>
          <w:sz w:val="22"/>
          <w:szCs w:val="22"/>
        </w:rPr>
        <w:t>Житомир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center"/>
        <w:rPr>
          <w:b/>
          <w:sz w:val="22"/>
          <w:szCs w:val="22"/>
        </w:rPr>
      </w:pPr>
      <w:r w:rsidRPr="00D47897">
        <w:rPr>
          <w:b/>
          <w:sz w:val="22"/>
          <w:szCs w:val="22"/>
        </w:rPr>
        <w:t>201</w:t>
      </w:r>
      <w:r w:rsidRPr="00996CE0">
        <w:rPr>
          <w:b/>
          <w:sz w:val="22"/>
          <w:szCs w:val="22"/>
          <w:lang w:val="ru-RU"/>
        </w:rPr>
        <w:t>5</w:t>
      </w:r>
      <w:r w:rsidRPr="00D47897">
        <w:rPr>
          <w:b/>
          <w:sz w:val="22"/>
          <w:szCs w:val="22"/>
        </w:rPr>
        <w:t xml:space="preserve"> рік</w:t>
      </w:r>
    </w:p>
    <w:p w:rsidR="002C16A3" w:rsidRPr="00266C92" w:rsidRDefault="002C16A3" w:rsidP="00D47897">
      <w:pPr>
        <w:pStyle w:val="BodyText"/>
        <w:spacing w:after="0"/>
        <w:rPr>
          <w:sz w:val="22"/>
          <w:szCs w:val="22"/>
          <w:u w:val="single"/>
          <w:lang w:val="uk-UA"/>
        </w:rPr>
      </w:pPr>
      <w:r w:rsidRPr="00D47897">
        <w:rPr>
          <w:lang w:val="uk-UA"/>
        </w:rPr>
        <w:br w:type="page"/>
        <w:t xml:space="preserve"> </w:t>
      </w:r>
      <w:r w:rsidRPr="00D47897">
        <w:rPr>
          <w:sz w:val="22"/>
          <w:szCs w:val="22"/>
          <w:lang w:val="uk-UA"/>
        </w:rPr>
        <w:t xml:space="preserve">РОЗРОБЛЕНО ТА ВНЕСЕНО: </w:t>
      </w:r>
      <w:r w:rsidRPr="00266C92">
        <w:rPr>
          <w:sz w:val="22"/>
          <w:szCs w:val="22"/>
          <w:u w:val="single"/>
          <w:lang w:val="uk-UA"/>
        </w:rPr>
        <w:t>Житомирським державним технологічним університетом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16"/>
          <w:szCs w:val="16"/>
        </w:rPr>
      </w:pPr>
      <w:r w:rsidRPr="00D47897">
        <w:rPr>
          <w:sz w:val="22"/>
          <w:szCs w:val="22"/>
        </w:rPr>
        <w:t xml:space="preserve">                                                             </w:t>
      </w:r>
      <w:r w:rsidRPr="00266C92">
        <w:rPr>
          <w:sz w:val="22"/>
          <w:szCs w:val="22"/>
          <w:lang w:val="ru-RU"/>
        </w:rPr>
        <w:t xml:space="preserve">         </w:t>
      </w:r>
      <w:r w:rsidRPr="00D47897">
        <w:rPr>
          <w:sz w:val="16"/>
          <w:szCs w:val="16"/>
        </w:rPr>
        <w:t>(повне найменування вищого навчального закладу)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B552AC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t>РОЗРОБНИКИ ПРОГРАМИ: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  <w:r w:rsidRPr="00D47897">
        <w:rPr>
          <w:sz w:val="22"/>
          <w:szCs w:val="22"/>
          <w:u w:val="single"/>
        </w:rPr>
        <w:t>ст. викл. Распутна Т.А.</w:t>
      </w:r>
      <w:r w:rsidRPr="00D47897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</w:t>
      </w:r>
    </w:p>
    <w:p w:rsidR="002C16A3" w:rsidRPr="00C1219C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  <w:r w:rsidRPr="00D47897">
        <w:rPr>
          <w:sz w:val="22"/>
          <w:szCs w:val="22"/>
          <w:u w:val="single"/>
        </w:rPr>
        <w:t xml:space="preserve">кафедра </w:t>
      </w:r>
      <w:r>
        <w:rPr>
          <w:sz w:val="22"/>
          <w:szCs w:val="22"/>
          <w:u w:val="single"/>
        </w:rPr>
        <w:t>екології</w:t>
      </w:r>
      <w:r>
        <w:rPr>
          <w:sz w:val="22"/>
          <w:szCs w:val="22"/>
        </w:rPr>
        <w:t>____________________________________________________</w:t>
      </w: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  <w:u w:val="single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D47897" w:rsidRDefault="002C16A3" w:rsidP="00D47897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  <w:r w:rsidRPr="0032017A">
        <w:rPr>
          <w:sz w:val="22"/>
          <w:szCs w:val="22"/>
        </w:rPr>
        <w:t>Обговорено та рекомендовано до видання Методичною комісією з напряму  підготовки</w:t>
      </w:r>
      <w:r w:rsidRPr="00D47897">
        <w:rPr>
          <w:sz w:val="22"/>
          <w:szCs w:val="22"/>
        </w:rPr>
        <w:t xml:space="preserve">  </w:t>
      </w:r>
    </w:p>
    <w:p w:rsidR="002C16A3" w:rsidRPr="009736DF" w:rsidRDefault="002C16A3" w:rsidP="009736DF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  <w:r w:rsidRPr="00D47897">
        <w:rPr>
          <w:sz w:val="22"/>
          <w:szCs w:val="22"/>
          <w:u w:val="single"/>
        </w:rPr>
        <w:t>6.</w:t>
      </w:r>
      <w:r w:rsidRPr="009736DF">
        <w:rPr>
          <w:sz w:val="28"/>
          <w:szCs w:val="28"/>
          <w:u w:val="single"/>
        </w:rPr>
        <w:t xml:space="preserve"> </w:t>
      </w:r>
      <w:r w:rsidRPr="009736DF">
        <w:rPr>
          <w:sz w:val="22"/>
          <w:szCs w:val="22"/>
          <w:u w:val="single"/>
        </w:rPr>
        <w:t>040106«Екологія, охорона навколишнього середовища</w:t>
      </w:r>
      <w:r>
        <w:rPr>
          <w:sz w:val="22"/>
          <w:szCs w:val="22"/>
          <w:u w:val="single"/>
        </w:rPr>
        <w:t xml:space="preserve"> </w:t>
      </w:r>
      <w:r w:rsidRPr="009736DF">
        <w:rPr>
          <w:sz w:val="22"/>
          <w:szCs w:val="22"/>
          <w:u w:val="single"/>
        </w:rPr>
        <w:t>та збалансоване природокористування»</w:t>
      </w:r>
    </w:p>
    <w:p w:rsidR="002C16A3" w:rsidRPr="00D47897" w:rsidRDefault="002C16A3" w:rsidP="009736DF">
      <w:pPr>
        <w:widowControl/>
        <w:snapToGrid/>
        <w:spacing w:line="240" w:lineRule="auto"/>
        <w:ind w:firstLine="0"/>
        <w:jc w:val="center"/>
        <w:rPr>
          <w:sz w:val="16"/>
          <w:szCs w:val="16"/>
        </w:rPr>
      </w:pPr>
      <w:r w:rsidRPr="00D47897">
        <w:rPr>
          <w:sz w:val="16"/>
          <w:szCs w:val="16"/>
        </w:rPr>
        <w:t>(шифр і назва напряму)</w:t>
      </w:r>
    </w:p>
    <w:p w:rsidR="002C16A3" w:rsidRPr="00A431F8" w:rsidRDefault="002C16A3" w:rsidP="00B46E06">
      <w:pPr>
        <w:widowControl/>
        <w:snapToGrid/>
        <w:spacing w:after="200" w:line="276" w:lineRule="auto"/>
        <w:ind w:firstLine="0"/>
        <w:jc w:val="center"/>
        <w:rPr>
          <w:b/>
          <w:szCs w:val="24"/>
          <w:lang w:val="ru-RU"/>
        </w:rPr>
      </w:pPr>
      <w:r w:rsidRPr="00D47897">
        <w:rPr>
          <w:sz w:val="22"/>
          <w:szCs w:val="22"/>
        </w:rPr>
        <w:t>“</w:t>
      </w:r>
      <w:r>
        <w:rPr>
          <w:sz w:val="22"/>
          <w:szCs w:val="22"/>
          <w:u w:val="single"/>
        </w:rPr>
        <w:t xml:space="preserve">      </w:t>
      </w:r>
      <w:r w:rsidRPr="00D47897">
        <w:rPr>
          <w:sz w:val="22"/>
          <w:szCs w:val="22"/>
        </w:rPr>
        <w:t xml:space="preserve">”  </w:t>
      </w:r>
      <w:r>
        <w:rPr>
          <w:sz w:val="22"/>
          <w:szCs w:val="22"/>
          <w:u w:val="single"/>
        </w:rPr>
        <w:t xml:space="preserve">            </w:t>
      </w:r>
      <w:r w:rsidRPr="00D47897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15    </w:t>
      </w:r>
      <w:r>
        <w:rPr>
          <w:sz w:val="22"/>
          <w:szCs w:val="22"/>
        </w:rPr>
        <w:t xml:space="preserve"> </w:t>
      </w:r>
      <w:r w:rsidRPr="00D47897">
        <w:rPr>
          <w:sz w:val="22"/>
          <w:szCs w:val="22"/>
        </w:rPr>
        <w:t>року, протокол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D47897">
        <w:rPr>
          <w:sz w:val="22"/>
          <w:szCs w:val="22"/>
        </w:rPr>
        <w:br w:type="page"/>
      </w:r>
      <w:r w:rsidRPr="00A431F8">
        <w:rPr>
          <w:b/>
          <w:szCs w:val="24"/>
          <w:lang w:val="ru-RU"/>
        </w:rPr>
        <w:t>ВСТУП</w:t>
      </w:r>
    </w:p>
    <w:p w:rsidR="002C16A3" w:rsidRPr="00A431F8" w:rsidRDefault="002C16A3" w:rsidP="001108ED">
      <w:pPr>
        <w:widowControl/>
        <w:snapToGrid/>
        <w:spacing w:line="240" w:lineRule="auto"/>
        <w:ind w:firstLine="340"/>
        <w:rPr>
          <w:b/>
          <w:szCs w:val="24"/>
          <w:lang w:val="ru-RU"/>
        </w:rPr>
      </w:pPr>
      <w:r w:rsidRPr="00A431F8">
        <w:rPr>
          <w:b/>
          <w:szCs w:val="24"/>
          <w:lang w:val="ru-RU"/>
        </w:rPr>
        <w:t>Загальна характеристика дисципліни.</w:t>
      </w:r>
    </w:p>
    <w:p w:rsidR="002C16A3" w:rsidRPr="00A431F8" w:rsidRDefault="002C16A3" w:rsidP="001108ED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A431F8">
        <w:rPr>
          <w:szCs w:val="24"/>
          <w:lang w:val="ru-RU"/>
        </w:rPr>
        <w:t>Вичерпання природних ресурсів, нераціональне використання мінеральної сировини, нестача питної води, скорочення лісів та збільшення пустель, масове винищення тварин і рослин, різке погіршання якості природного середовища - це ознаки нашого часу. Відповідь на питання про причини такого стану у взаємовідносинах суспільства та природи не може дати жодна з традиційних наук. Тому виникла об’єктивна необхідність у створенні нової галузі наукового знання, за допомогою якого можна описати, проаналізувати та зрозуміти нову систему «суспільство-природа».</w:t>
      </w:r>
    </w:p>
    <w:p w:rsidR="002C16A3" w:rsidRPr="00A431F8" w:rsidRDefault="002C16A3" w:rsidP="001108ED">
      <w:pPr>
        <w:widowControl/>
        <w:tabs>
          <w:tab w:val="left" w:pos="1980"/>
        </w:tabs>
        <w:snapToGrid/>
        <w:spacing w:line="240" w:lineRule="auto"/>
        <w:ind w:firstLine="340"/>
        <w:rPr>
          <w:szCs w:val="24"/>
          <w:lang w:val="ru-RU"/>
        </w:rPr>
      </w:pPr>
      <w:r w:rsidRPr="00A431F8">
        <w:rPr>
          <w:i/>
          <w:szCs w:val="24"/>
          <w:lang w:val="ru-RU"/>
        </w:rPr>
        <w:t>Вивчення дисципліни</w:t>
      </w:r>
      <w:r w:rsidRPr="00A431F8">
        <w:rPr>
          <w:szCs w:val="24"/>
          <w:lang w:val="ru-RU"/>
        </w:rPr>
        <w:t xml:space="preserve"> «Гідрогеологічні проблеми підземної та відкритої розробки корисних копалин» дає можливість зрозуміти фундаментальні причини суперечностей між суспільством і природою, які породили сучасну глобальну екологічну кризу, та необхідність її подолання. В процесі ведення гірничих робіт на поверхню землі виноситься великий об’єм гірничої маси, кар’єрних вод, пилу і газу, до складу яких входить велика кількість речовин, що вважаються небезпечними для біосфери. На сьогодні в гірничодобувних районах України виникла екологічна обстановка, яка потребує невідкладних заходів охорони природного навколишнього середовища. Ось чому, поряд з традиційними для гірничих інженерів задачами охорони надр, все більше уваги приділяється захисту земель, підземних та поверхневих вод, атмосферного повітря, збереженню рослинного і тваринного світу, раціональному і комплексному використанню мінеральної сировини.</w:t>
      </w:r>
    </w:p>
    <w:p w:rsidR="002C16A3" w:rsidRPr="00A431F8" w:rsidRDefault="002C16A3" w:rsidP="001108ED">
      <w:pPr>
        <w:widowControl/>
        <w:snapToGrid/>
        <w:spacing w:line="240" w:lineRule="auto"/>
        <w:ind w:firstLine="340"/>
        <w:rPr>
          <w:color w:val="000000"/>
          <w:szCs w:val="24"/>
          <w:lang w:val="ru-RU"/>
        </w:rPr>
      </w:pPr>
      <w:r w:rsidRPr="00A431F8">
        <w:rPr>
          <w:i/>
          <w:color w:val="000000"/>
          <w:szCs w:val="24"/>
          <w:lang w:val="ru-RU"/>
        </w:rPr>
        <w:t xml:space="preserve">Актуальність курсу </w:t>
      </w:r>
      <w:r w:rsidRPr="00A431F8">
        <w:rPr>
          <w:color w:val="000000"/>
          <w:szCs w:val="24"/>
          <w:lang w:val="ru-RU"/>
        </w:rPr>
        <w:t>викликана кризовим станом у сфері функціонування гірничих підприємств (добувних і переробних), збільшенням впливу антропогенних чинників на елементи навколишнього природного середовища: повітря, поверхню землі, земні надра, підземні і поверхневі води, рослинний і тваринний світу.</w:t>
      </w:r>
    </w:p>
    <w:p w:rsidR="002C16A3" w:rsidRPr="00A431F8" w:rsidRDefault="002C16A3" w:rsidP="001108ED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A431F8">
        <w:rPr>
          <w:szCs w:val="24"/>
          <w:lang w:val="ru-RU"/>
        </w:rPr>
        <w:t>Система сучасних екологічних знань студентів формується не лише на лекційних і практичних заняттях, при написанні рефератів, екскурсіях на підприємства гірничодобувного комплексу, але й при ознайомленні з сучасними методиками розрахунків викидів забруднюючих речовин при веденні гірничих робіт. При цьому студенти ознайомлюються з найновішими методиками виконання екологічних досліджень. Подібні знання та якості потрібні кожній освіченій людині, і в першу чергу тим, хто приймає управлінські та організаційні природоохоронні  рішення.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jc w:val="left"/>
        <w:rPr>
          <w:b/>
          <w:szCs w:val="24"/>
          <w:lang w:val="ru-RU"/>
        </w:rPr>
      </w:pPr>
      <w:r w:rsidRPr="00A431F8">
        <w:rPr>
          <w:b/>
          <w:szCs w:val="24"/>
          <w:lang w:val="ru-RU"/>
        </w:rPr>
        <w:br w:type="page"/>
      </w:r>
      <w:r w:rsidRPr="00094839">
        <w:rPr>
          <w:b/>
          <w:szCs w:val="24"/>
          <w:lang w:val="ru-RU"/>
        </w:rPr>
        <w:t>Мета та критерії дисципліни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i/>
          <w:szCs w:val="24"/>
          <w:lang w:val="ru-RU"/>
        </w:rPr>
      </w:pPr>
      <w:r w:rsidRPr="00094839">
        <w:rPr>
          <w:szCs w:val="24"/>
          <w:lang w:val="ru-RU"/>
        </w:rPr>
        <w:t>Програма дисципліни «Гідрогеологічні проблеми підземної та відкритої розробок корисних копалин та каменеобробки» призначена для студентів денної та заочної форми навчання напряму підготовки 6.040106 «Екологія, охорона навколишнього середовища та збалансоване природокористування» і передбачає, що студенти на даному рівні навчання повинні володіти основами природничих, технічних, суспільних наук і такою інтегрованою навчальною дисципліною як  екологія.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i/>
          <w:szCs w:val="24"/>
          <w:lang w:val="ru-RU"/>
        </w:rPr>
      </w:pPr>
      <w:r w:rsidRPr="00094839">
        <w:rPr>
          <w:i/>
          <w:szCs w:val="24"/>
          <w:lang w:val="ru-RU"/>
        </w:rPr>
        <w:t>Мета курсу «</w:t>
      </w:r>
      <w:r w:rsidRPr="00094839">
        <w:rPr>
          <w:szCs w:val="24"/>
          <w:lang w:val="ru-RU"/>
        </w:rPr>
        <w:t>Гідрогеологічні проблеми підземної та відкритої розробок корисних копалин та каменеобробки</w:t>
      </w:r>
      <w:r w:rsidRPr="00094839">
        <w:rPr>
          <w:i/>
          <w:szCs w:val="24"/>
          <w:lang w:val="ru-RU"/>
        </w:rPr>
        <w:t>»:</w:t>
      </w:r>
    </w:p>
    <w:p w:rsidR="002C16A3" w:rsidRPr="00094839" w:rsidRDefault="002C16A3" w:rsidP="00094839">
      <w:pPr>
        <w:widowControl/>
        <w:numPr>
          <w:ilvl w:val="0"/>
          <w:numId w:val="14"/>
        </w:numPr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>ознайомлення  студентів з  основними типами гідрогеологічних умов в районах видобутку корисних копалин та основними  чинниками  водопритоків  до  гірничих  виробок;</w:t>
      </w:r>
    </w:p>
    <w:p w:rsidR="002C16A3" w:rsidRPr="00094839" w:rsidRDefault="002C16A3" w:rsidP="00094839">
      <w:pPr>
        <w:widowControl/>
        <w:numPr>
          <w:ilvl w:val="0"/>
          <w:numId w:val="14"/>
        </w:numPr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>вивчення методів  прогнозування  водопритоків  у  гірничі  виробки  та  способів  їх  осушення;</w:t>
      </w:r>
    </w:p>
    <w:p w:rsidR="002C16A3" w:rsidRPr="00094839" w:rsidRDefault="002C16A3" w:rsidP="00094839">
      <w:pPr>
        <w:widowControl/>
        <w:numPr>
          <w:ilvl w:val="0"/>
          <w:numId w:val="14"/>
        </w:numPr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>дослідження гідрогеохімічних  умов  і  методів  пошуку  родовищ  корисних  копалин;  з  особливостями  гідрогеології  нафтових  та  газових  родовищ,</w:t>
      </w:r>
    </w:p>
    <w:p w:rsidR="002C16A3" w:rsidRPr="00094839" w:rsidRDefault="002C16A3" w:rsidP="00094839">
      <w:pPr>
        <w:widowControl/>
        <w:numPr>
          <w:ilvl w:val="0"/>
          <w:numId w:val="14"/>
        </w:numPr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ознайомлення  студентів з  проблемами  охорони  навколишнього  середовища  від  негативного  впливу  техногенезу,  що формується при експлуатації родовищ, у тому числі, з проблемами, пов’язаними з “шахтними”  і «кар’єрними водами.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i/>
          <w:szCs w:val="24"/>
          <w:lang w:val="ru-RU"/>
        </w:rPr>
        <w:t xml:space="preserve">  </w:t>
      </w:r>
      <w:r w:rsidRPr="00094839">
        <w:rPr>
          <w:b/>
          <w:szCs w:val="24"/>
          <w:lang w:val="ru-RU"/>
        </w:rPr>
        <w:t xml:space="preserve"> </w:t>
      </w:r>
      <w:r w:rsidRPr="00094839">
        <w:rPr>
          <w:i/>
          <w:szCs w:val="24"/>
          <w:lang w:val="ru-RU"/>
        </w:rPr>
        <w:t xml:space="preserve">До  завдань  курсу </w:t>
      </w:r>
      <w:r w:rsidRPr="00094839">
        <w:rPr>
          <w:szCs w:val="24"/>
          <w:lang w:val="ru-RU"/>
        </w:rPr>
        <w:t>«Гідрогеологічні проблеми підземної та відкритої розробок корисних копалин та каменеобробки»  належить  послідовний  перегляд  методів  виконання  гідрогеологічних</w:t>
      </w:r>
    </w:p>
    <w:p w:rsidR="002C16A3" w:rsidRPr="00094839" w:rsidRDefault="002C16A3" w:rsidP="00094839">
      <w:pPr>
        <w:widowControl/>
        <w:numPr>
          <w:ilvl w:val="0"/>
          <w:numId w:val="15"/>
        </w:numPr>
        <w:tabs>
          <w:tab w:val="num" w:pos="720"/>
        </w:tabs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>досліджень  в  районах  родовищ  твердих  корисних  копалин  на  стадіях:  пошуку  цих  родовищ (гідрогеохімічні  методи),  їх  розвідки  –  прогнозування  водопритоків  і  забезпечення  осушення родовищ  до  початку  експлуатації  (розробка  схем  осушення  майбутніх  відкритих  та  підземних гірничих  виробок);</w:t>
      </w:r>
    </w:p>
    <w:p w:rsidR="002C16A3" w:rsidRPr="00094839" w:rsidRDefault="002C16A3" w:rsidP="00094839">
      <w:pPr>
        <w:widowControl/>
        <w:numPr>
          <w:ilvl w:val="0"/>
          <w:numId w:val="15"/>
        </w:numPr>
        <w:tabs>
          <w:tab w:val="num" w:pos="720"/>
        </w:tabs>
        <w:snapToGrid/>
        <w:spacing w:line="240" w:lineRule="auto"/>
        <w:ind w:left="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підтримання  безпечного  видобутку  корисної  копалини  на  весь  період експлуатації родовища.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i/>
          <w:szCs w:val="24"/>
          <w:lang w:val="ru-RU"/>
        </w:rPr>
        <w:t xml:space="preserve">  </w:t>
      </w:r>
      <w:r w:rsidRPr="00094839">
        <w:rPr>
          <w:szCs w:val="24"/>
          <w:lang w:val="ru-RU"/>
        </w:rPr>
        <w:t xml:space="preserve"> </w:t>
      </w:r>
      <w:r w:rsidRPr="00094839">
        <w:rPr>
          <w:i/>
          <w:szCs w:val="24"/>
          <w:lang w:val="ru-RU"/>
        </w:rPr>
        <w:t>Предметом   вивчення</w:t>
      </w:r>
      <w:r w:rsidRPr="00094839">
        <w:rPr>
          <w:szCs w:val="24"/>
          <w:lang w:val="ru-RU"/>
        </w:rPr>
        <w:t xml:space="preserve">   є   гідрогеологічні   умови   родовищ   корисних   копалин   і   чинники  формування  водопритоків  до  гірничих  виробок;  підземні  води  та  їх  хімічний  склад;  методи  визначення   водопритоків;   схеми   дренажу;   негативні   геологічні   явища   і   процеси   під   час експлуатації родовищ.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i/>
          <w:szCs w:val="24"/>
          <w:lang w:val="ru-RU"/>
        </w:rPr>
      </w:pPr>
      <w:r w:rsidRPr="00094839">
        <w:rPr>
          <w:i/>
          <w:szCs w:val="24"/>
          <w:lang w:val="ru-RU"/>
        </w:rPr>
        <w:t>Задачі курсу:</w:t>
      </w:r>
    </w:p>
    <w:p w:rsidR="002C16A3" w:rsidRPr="00094839" w:rsidRDefault="002C16A3" w:rsidP="00094839">
      <w:pPr>
        <w:widowControl/>
        <w:numPr>
          <w:ilvl w:val="0"/>
          <w:numId w:val="16"/>
        </w:numPr>
        <w:snapToGrid/>
        <w:spacing w:line="240" w:lineRule="auto"/>
        <w:ind w:left="0" w:firstLine="340"/>
        <w:rPr>
          <w:szCs w:val="24"/>
          <w:lang w:val="ru-RU"/>
        </w:rPr>
      </w:pPr>
      <w:r w:rsidRPr="00094839">
        <w:rPr>
          <w:szCs w:val="24"/>
          <w:lang w:val="ru-RU"/>
        </w:rPr>
        <w:t>сформулювати сутність екологічної проблеми в цілому;</w:t>
      </w:r>
    </w:p>
    <w:p w:rsidR="002C16A3" w:rsidRPr="00094839" w:rsidRDefault="002C16A3" w:rsidP="00094839">
      <w:pPr>
        <w:widowControl/>
        <w:numPr>
          <w:ilvl w:val="0"/>
          <w:numId w:val="16"/>
        </w:numPr>
        <w:tabs>
          <w:tab w:val="num" w:pos="0"/>
        </w:tabs>
        <w:snapToGrid/>
        <w:spacing w:line="240" w:lineRule="auto"/>
        <w:ind w:left="0" w:firstLine="340"/>
        <w:rPr>
          <w:szCs w:val="24"/>
          <w:lang w:val="ru-RU"/>
        </w:rPr>
      </w:pPr>
      <w:r w:rsidRPr="00094839">
        <w:rPr>
          <w:szCs w:val="24"/>
          <w:lang w:val="ru-RU"/>
        </w:rPr>
        <w:t>розробити наукову програму та методи вивчення екологічної проблеми;</w:t>
      </w:r>
    </w:p>
    <w:p w:rsidR="002C16A3" w:rsidRPr="00094839" w:rsidRDefault="002C16A3" w:rsidP="00094839">
      <w:pPr>
        <w:widowControl/>
        <w:numPr>
          <w:ilvl w:val="0"/>
          <w:numId w:val="16"/>
        </w:numPr>
        <w:tabs>
          <w:tab w:val="num" w:pos="0"/>
        </w:tabs>
        <w:snapToGrid/>
        <w:spacing w:line="240" w:lineRule="auto"/>
        <w:ind w:left="0" w:firstLine="340"/>
        <w:rPr>
          <w:szCs w:val="24"/>
          <w:lang w:val="ru-RU"/>
        </w:rPr>
      </w:pPr>
      <w:r w:rsidRPr="00094839">
        <w:rPr>
          <w:szCs w:val="24"/>
          <w:lang w:val="ru-RU"/>
        </w:rPr>
        <w:t>побудувати загальну і ситуаційну моделі взаємодії людини з навколишнім природним середовищем при надрокористуванні;</w:t>
      </w:r>
    </w:p>
    <w:p w:rsidR="002C16A3" w:rsidRPr="00094839" w:rsidRDefault="002C16A3" w:rsidP="00094839">
      <w:pPr>
        <w:widowControl/>
        <w:numPr>
          <w:ilvl w:val="0"/>
          <w:numId w:val="16"/>
        </w:numPr>
        <w:tabs>
          <w:tab w:val="num" w:pos="0"/>
        </w:tabs>
        <w:snapToGrid/>
        <w:spacing w:line="240" w:lineRule="auto"/>
        <w:ind w:left="0" w:firstLine="340"/>
        <w:rPr>
          <w:szCs w:val="24"/>
          <w:lang w:val="ru-RU"/>
        </w:rPr>
      </w:pPr>
      <w:r w:rsidRPr="00094839">
        <w:rPr>
          <w:szCs w:val="24"/>
          <w:lang w:val="ru-RU"/>
        </w:rPr>
        <w:t>узагальнити результати проведених досліджень та розробити комплекс рекомендацій для забезпечення оптимального рівня впливу надрокористування на природне навколишнє середовище.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i/>
          <w:szCs w:val="24"/>
          <w:lang w:val="ru-RU"/>
        </w:rPr>
      </w:pPr>
      <w:r w:rsidRPr="00094839">
        <w:rPr>
          <w:i/>
          <w:szCs w:val="24"/>
          <w:lang w:val="ru-RU"/>
        </w:rPr>
        <w:t xml:space="preserve">  Вимоги до знань та вмінь – після вивчення навчальної дисципліни „Гідрогеологія родовищ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i/>
          <w:szCs w:val="24"/>
          <w:lang w:val="ru-RU"/>
        </w:rPr>
      </w:pPr>
      <w:r w:rsidRPr="00094839">
        <w:rPr>
          <w:i/>
          <w:szCs w:val="24"/>
          <w:lang w:val="ru-RU"/>
        </w:rPr>
        <w:t xml:space="preserve">корисних копалин” студенти  повинні:  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b/>
          <w:i/>
          <w:szCs w:val="24"/>
          <w:lang w:val="ru-RU"/>
        </w:rPr>
      </w:pPr>
      <w:r w:rsidRPr="00094839">
        <w:rPr>
          <w:i/>
          <w:szCs w:val="24"/>
          <w:lang w:val="ru-RU"/>
        </w:rPr>
        <w:t xml:space="preserve">   </w:t>
      </w:r>
      <w:r w:rsidRPr="00094839">
        <w:rPr>
          <w:b/>
          <w:i/>
          <w:szCs w:val="24"/>
          <w:lang w:val="ru-RU"/>
        </w:rPr>
        <w:t xml:space="preserve">знати: 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основні класифікації родовищ за гідрогеологічними умовами;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типи гідрогеохімічної обстановки в районах родовищ корисних копалин;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чинники, що обумовлюють формування водопритоків до гірничих виробок;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способи осушення відкритих та підземних гірничих виробок;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методи прогнозування водопритоків та умови застосування цих методів;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роль   підземних   вод   в   утворенні   та  формуванні   покладів   рідких     і   газоподібних  вуглеводнів, режими нафтогазоводоносних пластів;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характер  негативного  впливу  техногенезу,  що  формується  при  експлуатації  родовищ корисних  копалин  та  проблеми  охорони  водного  середовища  в  районах  розміщення об’єктів гірничорудної промисловості;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способи раціонального використання дренажних вод;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b/>
          <w:i/>
          <w:szCs w:val="24"/>
          <w:lang w:val="ru-RU"/>
        </w:rPr>
      </w:pPr>
      <w:r w:rsidRPr="00094839">
        <w:rPr>
          <w:b/>
          <w:i/>
          <w:szCs w:val="24"/>
          <w:lang w:val="ru-RU"/>
        </w:rPr>
        <w:t xml:space="preserve">    вміти: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класифікувати родовище за умовами формування водопритоку;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орієнтуватися в тому, яка гідрохімічна обстановка характерна для родовищ тих чи інших корисних копалин;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скласти  загальну  схему  дренування  родовища  в  простих  і  складних  гідрогеологічних умовах, використовуючи існуючі засоби водопониження;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вибрати  найбільш  коректний  для  даних  умов  метод  і  застосувавши  його,  визначити обсяги водопритоку до гірничої виробки;  </w:t>
      </w:r>
    </w:p>
    <w:p w:rsidR="002C16A3" w:rsidRPr="00094839" w:rsidRDefault="002C16A3" w:rsidP="00094839">
      <w:pPr>
        <w:widowControl/>
        <w:snapToGrid/>
        <w:spacing w:line="240" w:lineRule="auto"/>
        <w:ind w:firstLine="340"/>
        <w:rPr>
          <w:szCs w:val="24"/>
          <w:lang w:val="ru-RU"/>
        </w:rPr>
      </w:pPr>
      <w:r w:rsidRPr="00094839">
        <w:rPr>
          <w:szCs w:val="24"/>
          <w:lang w:val="ru-RU"/>
        </w:rPr>
        <w:t xml:space="preserve">   -    скласти схему раціонального використання або безпечної утилізації дренажних вод, що отримуються при осушенні тих чи інших родовищ.  </w:t>
      </w:r>
    </w:p>
    <w:p w:rsidR="002C16A3" w:rsidRPr="00B46E06" w:rsidRDefault="002C16A3" w:rsidP="0032017A">
      <w:pPr>
        <w:widowControl/>
        <w:snapToGrid/>
        <w:spacing w:line="240" w:lineRule="auto"/>
        <w:ind w:firstLine="0"/>
        <w:jc w:val="left"/>
        <w:rPr>
          <w:sz w:val="22"/>
          <w:szCs w:val="22"/>
        </w:rPr>
      </w:pPr>
    </w:p>
    <w:p w:rsidR="002C16A3" w:rsidRPr="00B50434" w:rsidRDefault="002C16A3" w:rsidP="0032017A">
      <w:pPr>
        <w:widowControl/>
        <w:snapToGrid/>
        <w:spacing w:line="240" w:lineRule="auto"/>
        <w:ind w:firstLine="0"/>
        <w:jc w:val="left"/>
        <w:rPr>
          <w:sz w:val="22"/>
          <w:szCs w:val="22"/>
          <w:lang w:val="ru-RU"/>
        </w:rPr>
      </w:pPr>
    </w:p>
    <w:p w:rsidR="002C16A3" w:rsidRPr="00B50434" w:rsidRDefault="002C16A3" w:rsidP="0032017A">
      <w:pPr>
        <w:widowControl/>
        <w:snapToGrid/>
        <w:spacing w:line="240" w:lineRule="auto"/>
        <w:ind w:firstLine="0"/>
        <w:jc w:val="left"/>
        <w:rPr>
          <w:sz w:val="22"/>
          <w:szCs w:val="22"/>
          <w:lang w:val="ru-RU"/>
        </w:rPr>
      </w:pPr>
    </w:p>
    <w:p w:rsidR="002C16A3" w:rsidRPr="00B50434" w:rsidRDefault="002C16A3" w:rsidP="0032017A">
      <w:pPr>
        <w:widowControl/>
        <w:snapToGrid/>
        <w:spacing w:line="240" w:lineRule="auto"/>
        <w:ind w:firstLine="0"/>
        <w:jc w:val="left"/>
        <w:rPr>
          <w:sz w:val="22"/>
          <w:szCs w:val="22"/>
          <w:lang w:val="ru-RU"/>
        </w:rPr>
      </w:pPr>
    </w:p>
    <w:p w:rsidR="002C16A3" w:rsidRPr="00B50434" w:rsidRDefault="002C16A3" w:rsidP="0032017A">
      <w:pPr>
        <w:widowControl/>
        <w:snapToGrid/>
        <w:spacing w:line="240" w:lineRule="auto"/>
        <w:ind w:firstLine="0"/>
        <w:jc w:val="left"/>
        <w:rPr>
          <w:sz w:val="22"/>
          <w:szCs w:val="22"/>
          <w:lang w:val="ru-RU"/>
        </w:rPr>
      </w:pPr>
    </w:p>
    <w:p w:rsidR="002C16A3" w:rsidRPr="00D47897" w:rsidRDefault="002C16A3" w:rsidP="00E20DE5">
      <w:pPr>
        <w:widowControl/>
        <w:tabs>
          <w:tab w:val="left" w:pos="2383"/>
        </w:tabs>
        <w:snapToGrid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C16A3" w:rsidRPr="00EE724B" w:rsidRDefault="002C16A3" w:rsidP="00EE724B">
      <w:pPr>
        <w:pStyle w:val="BodyTextIndent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br w:type="page"/>
      </w:r>
      <w:r w:rsidRPr="00EE724B">
        <w:rPr>
          <w:rFonts w:ascii="Times New Roman" w:hAnsi="Times New Roman"/>
          <w:sz w:val="24"/>
          <w:szCs w:val="24"/>
        </w:rPr>
        <w:t xml:space="preserve">На вивчення навчальної дисципліни відводиться </w:t>
      </w:r>
      <w:r w:rsidRPr="00EE724B">
        <w:rPr>
          <w:rFonts w:ascii="Times New Roman" w:hAnsi="Times New Roman"/>
          <w:sz w:val="24"/>
          <w:szCs w:val="24"/>
          <w:lang w:val="ru-RU"/>
        </w:rPr>
        <w:t xml:space="preserve">108 </w:t>
      </w:r>
      <w:r w:rsidRPr="00EE724B">
        <w:rPr>
          <w:rFonts w:ascii="Times New Roman" w:hAnsi="Times New Roman"/>
          <w:sz w:val="24"/>
          <w:szCs w:val="24"/>
        </w:rPr>
        <w:t>години. 14 ECTS кредитів.</w:t>
      </w:r>
    </w:p>
    <w:p w:rsidR="002C16A3" w:rsidRPr="00EE724B" w:rsidRDefault="002C16A3" w:rsidP="00EE724B">
      <w:pPr>
        <w:widowControl/>
        <w:snapToGrid/>
        <w:spacing w:line="240" w:lineRule="auto"/>
        <w:ind w:firstLine="567"/>
        <w:rPr>
          <w:szCs w:val="24"/>
        </w:rPr>
      </w:pPr>
      <w:r w:rsidRPr="00EE724B">
        <w:rPr>
          <w:b/>
          <w:bCs/>
          <w:szCs w:val="24"/>
        </w:rPr>
        <w:t>2. Інформаційний обсяг</w:t>
      </w:r>
      <w:r w:rsidRPr="00EE724B">
        <w:rPr>
          <w:szCs w:val="24"/>
        </w:rPr>
        <w:t xml:space="preserve"> </w:t>
      </w:r>
      <w:r w:rsidRPr="00EE724B">
        <w:rPr>
          <w:b/>
          <w:szCs w:val="24"/>
        </w:rPr>
        <w:t>навчальної</w:t>
      </w:r>
      <w:r w:rsidRPr="00EE724B">
        <w:rPr>
          <w:b/>
          <w:bCs/>
          <w:szCs w:val="24"/>
        </w:rPr>
        <w:t xml:space="preserve"> дисципліни</w:t>
      </w:r>
      <w:r w:rsidRPr="00EE724B">
        <w:rPr>
          <w:szCs w:val="24"/>
        </w:rPr>
        <w:t xml:space="preserve"> </w:t>
      </w:r>
    </w:p>
    <w:p w:rsidR="002C16A3" w:rsidRPr="00CB4DBF" w:rsidRDefault="002C16A3" w:rsidP="00CB4DBF">
      <w:pPr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CB4DBF">
        <w:rPr>
          <w:b/>
          <w:szCs w:val="24"/>
        </w:rPr>
        <w:t xml:space="preserve">Змістовий модуль 1. Гідрогеологічна зйомка </w:t>
      </w:r>
    </w:p>
    <w:p w:rsidR="002C16A3" w:rsidRPr="00CB4DBF" w:rsidRDefault="002C16A3" w:rsidP="006263CE">
      <w:pPr>
        <w:widowControl/>
        <w:snapToGrid/>
        <w:spacing w:line="240" w:lineRule="auto"/>
        <w:ind w:firstLine="540"/>
        <w:rPr>
          <w:i/>
          <w:szCs w:val="24"/>
        </w:rPr>
      </w:pPr>
      <w:r w:rsidRPr="00CB4DBF">
        <w:rPr>
          <w:i/>
          <w:szCs w:val="24"/>
        </w:rPr>
        <w:t>Лекційний курс.</w:t>
      </w:r>
    </w:p>
    <w:p w:rsidR="002C16A3" w:rsidRPr="00EE724B" w:rsidRDefault="002C16A3" w:rsidP="00CB4DBF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color w:val="000000"/>
          <w:szCs w:val="24"/>
        </w:rPr>
      </w:pPr>
      <w:r w:rsidRPr="00CB4DBF">
        <w:rPr>
          <w:spacing w:val="-2"/>
          <w:szCs w:val="24"/>
        </w:rPr>
        <w:t xml:space="preserve">Тема 1. </w:t>
      </w:r>
      <w:r w:rsidRPr="00CB4DBF">
        <w:rPr>
          <w:szCs w:val="24"/>
        </w:rPr>
        <w:t>Гідрогеологічна зйомка</w:t>
      </w:r>
      <w:r w:rsidRPr="00CB4DBF">
        <w:rPr>
          <w:spacing w:val="-2"/>
          <w:szCs w:val="24"/>
        </w:rPr>
        <w:t>.</w:t>
      </w:r>
      <w:r w:rsidRPr="00CB4DBF">
        <w:rPr>
          <w:spacing w:val="-2"/>
          <w:szCs w:val="24"/>
          <w:u w:val="single"/>
        </w:rPr>
        <w:t xml:space="preserve"> </w:t>
      </w:r>
      <w:r w:rsidRPr="00CB4DBF">
        <w:rPr>
          <w:color w:val="000000"/>
          <w:szCs w:val="24"/>
        </w:rPr>
        <w:t>Вивчення, опис і картування джерел, колодязів і бурових свердловин. Вивчення поверхневих</w:t>
      </w:r>
      <w:r w:rsidRPr="00EE724B">
        <w:rPr>
          <w:color w:val="000000"/>
          <w:szCs w:val="24"/>
        </w:rPr>
        <w:t xml:space="preserve"> водойм і водостоків.</w:t>
      </w:r>
    </w:p>
    <w:p w:rsidR="002C16A3" w:rsidRPr="00EE724B" w:rsidRDefault="002C16A3" w:rsidP="00EE724B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color w:val="000000"/>
          <w:szCs w:val="24"/>
        </w:rPr>
      </w:pPr>
      <w:r w:rsidRPr="00EE724B">
        <w:rPr>
          <w:color w:val="000000"/>
          <w:szCs w:val="24"/>
        </w:rPr>
        <w:t>Тема 2. Опис і картування фізико-геологічних явищ, що пов’язані з діяльністю підземних вод. Карстоутворення, суфозії, зсувів, заболоченості.</w:t>
      </w:r>
    </w:p>
    <w:p w:rsidR="002C16A3" w:rsidRPr="00EE724B" w:rsidRDefault="002C16A3" w:rsidP="00EE724B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</w:rPr>
      </w:pPr>
      <w:r w:rsidRPr="00EE724B">
        <w:rPr>
          <w:color w:val="000000"/>
          <w:szCs w:val="24"/>
        </w:rPr>
        <w:t>Тема 3. Відбір проб поверхневих і підземних вод для хімічного аналіз. Опис місцевості між точками спостережень. Г</w:t>
      </w:r>
      <w:r w:rsidRPr="00EE724B">
        <w:rPr>
          <w:szCs w:val="24"/>
        </w:rPr>
        <w:t>ідрогеологічна карта, розріз, умовні позначення. Гідрогеологічні підрозділи (водоносні горизонти, комплекси і водотривкі породи та товщі). Водопрояви (водопункти) і водозабірні споруди.</w:t>
      </w:r>
    </w:p>
    <w:p w:rsidR="002C16A3" w:rsidRDefault="002C16A3" w:rsidP="00EE724B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</w:rPr>
      </w:pPr>
      <w:r w:rsidRPr="00EE724B">
        <w:rPr>
          <w:szCs w:val="24"/>
        </w:rPr>
        <w:t>Тема 4. Гідрогеодинамічні показники. Ххімічний склад підземних вод. Гідрогеологічне районування.</w:t>
      </w:r>
    </w:p>
    <w:p w:rsidR="002C16A3" w:rsidRDefault="002C16A3" w:rsidP="006263CE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54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A44DD3">
        <w:rPr>
          <w:i/>
          <w:sz w:val="22"/>
          <w:szCs w:val="22"/>
        </w:rPr>
        <w:t>Практичні заняття</w:t>
      </w:r>
    </w:p>
    <w:p w:rsidR="002C16A3" w:rsidRPr="00723473" w:rsidRDefault="002C16A3" w:rsidP="00723473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</w:rPr>
      </w:pPr>
      <w:r w:rsidRPr="00723473">
        <w:rPr>
          <w:bCs/>
          <w:szCs w:val="24"/>
        </w:rPr>
        <w:t>Складання гідрогеологічної карти та гідрогеологічного розрізу</w:t>
      </w:r>
      <w:r w:rsidRPr="00723473">
        <w:rPr>
          <w:szCs w:val="24"/>
        </w:rPr>
        <w:t>.</w:t>
      </w:r>
    </w:p>
    <w:p w:rsidR="002C16A3" w:rsidRPr="00723473" w:rsidRDefault="002C16A3" w:rsidP="00723473">
      <w:pPr>
        <w:widowControl/>
        <w:shd w:val="clear" w:color="auto" w:fill="FFFFFF"/>
        <w:snapToGrid/>
        <w:spacing w:line="240" w:lineRule="auto"/>
        <w:ind w:firstLine="0"/>
        <w:rPr>
          <w:szCs w:val="24"/>
        </w:rPr>
      </w:pPr>
      <w:r w:rsidRPr="00723473">
        <w:rPr>
          <w:bCs/>
          <w:szCs w:val="24"/>
          <w:lang w:val="ru-RU"/>
        </w:rPr>
        <w:t>Визначення гідрогеологічних параметрів за результатами відкачок</w:t>
      </w:r>
      <w:r w:rsidRPr="00723473">
        <w:rPr>
          <w:szCs w:val="24"/>
          <w:lang w:val="ru-RU"/>
        </w:rPr>
        <w:t>.</w:t>
      </w:r>
    </w:p>
    <w:p w:rsidR="002C16A3" w:rsidRPr="00723473" w:rsidRDefault="002C16A3" w:rsidP="00723473">
      <w:pPr>
        <w:widowControl/>
        <w:shd w:val="clear" w:color="auto" w:fill="FFFFFF"/>
        <w:snapToGrid/>
        <w:spacing w:line="240" w:lineRule="auto"/>
        <w:ind w:firstLine="0"/>
        <w:rPr>
          <w:szCs w:val="24"/>
        </w:rPr>
      </w:pPr>
      <w:r w:rsidRPr="00723473">
        <w:rPr>
          <w:szCs w:val="24"/>
          <w:lang w:val="ru-RU"/>
        </w:rPr>
        <w:t>Визначення можливості водовідбору із водозабору та розрахунок зони санітарної охорони.</w:t>
      </w:r>
    </w:p>
    <w:p w:rsidR="002C16A3" w:rsidRPr="00723473" w:rsidRDefault="002C16A3" w:rsidP="00723473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  <w:lang w:val="ru-RU"/>
        </w:rPr>
      </w:pPr>
      <w:r w:rsidRPr="00723473">
        <w:rPr>
          <w:szCs w:val="24"/>
          <w:lang w:val="ru-RU"/>
        </w:rPr>
        <w:t>Здійснення оцінки ураженості території небезпечними геологічними процесами та явищами.</w:t>
      </w:r>
    </w:p>
    <w:p w:rsidR="002C16A3" w:rsidRDefault="002C16A3" w:rsidP="006263CE">
      <w:pPr>
        <w:widowControl/>
        <w:snapToGrid/>
        <w:spacing w:line="240" w:lineRule="auto"/>
        <w:ind w:firstLine="540"/>
        <w:rPr>
          <w:color w:val="000000"/>
          <w:spacing w:val="1"/>
          <w:szCs w:val="24"/>
        </w:rPr>
      </w:pPr>
      <w:r w:rsidRPr="00565156">
        <w:rPr>
          <w:i/>
          <w:color w:val="000000"/>
          <w:spacing w:val="1"/>
          <w:szCs w:val="24"/>
        </w:rPr>
        <w:t>Самостійне вивчення</w:t>
      </w:r>
      <w:r w:rsidRPr="00565156">
        <w:rPr>
          <w:color w:val="000000"/>
          <w:spacing w:val="1"/>
          <w:szCs w:val="24"/>
        </w:rPr>
        <w:t>.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Гідрогеологічна класифікація родовищ корисних копалин за Трояновським С.В.  Типи родовищ за класифікацією Климентова.   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Умови обводнення родовищ, пов’язаних із породами що карстуються.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Дренажні прилади та споруди що застосовуються при осушенні підземних виробок.  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Засоби для осушення крівлі та підошви підземних гірничих виробок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Підземний спосіб осушення гірничих виробок.  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Дренажні прилади та споруди що застосовуються при осушенні відкритих виробок.  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Етапність застосування дренажних схем при освоєнні родовищ відкритим способом.  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color w:val="000000"/>
          <w:spacing w:val="1"/>
          <w:szCs w:val="24"/>
        </w:rPr>
      </w:pPr>
      <w:r w:rsidRPr="00565156">
        <w:rPr>
          <w:szCs w:val="24"/>
        </w:rPr>
        <w:t>Мілкий дренаж, коли він застосовується? Намалюйте схему.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Глибокий дренаж, його конструктивні типи.</w:t>
      </w:r>
    </w:p>
    <w:p w:rsidR="002C16A3" w:rsidRPr="00565156" w:rsidRDefault="002C16A3" w:rsidP="00565156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Головні види безшахтного (поверхневого) способу дренування виробок.  Безшахтний спосіб осушення.  </w:t>
      </w:r>
    </w:p>
    <w:p w:rsidR="002C16A3" w:rsidRPr="00565156" w:rsidRDefault="002C16A3" w:rsidP="00565156">
      <w:pPr>
        <w:widowControl/>
        <w:shd w:val="clear" w:color="auto" w:fill="FFFFFF"/>
        <w:snapToGrid/>
        <w:spacing w:line="240" w:lineRule="auto"/>
        <w:ind w:firstLine="0"/>
        <w:rPr>
          <w:b/>
          <w:szCs w:val="24"/>
        </w:rPr>
      </w:pPr>
    </w:p>
    <w:p w:rsidR="002C16A3" w:rsidRPr="00CB4DBF" w:rsidRDefault="002C16A3" w:rsidP="006D4E4A">
      <w:pPr>
        <w:widowControl/>
        <w:shd w:val="clear" w:color="auto" w:fill="FFFFFF"/>
        <w:snapToGrid/>
        <w:spacing w:line="240" w:lineRule="auto"/>
        <w:ind w:firstLine="0"/>
        <w:rPr>
          <w:b/>
          <w:bCs/>
          <w:i/>
          <w:szCs w:val="24"/>
        </w:rPr>
      </w:pPr>
      <w:r w:rsidRPr="00CB4DBF">
        <w:rPr>
          <w:b/>
          <w:szCs w:val="24"/>
        </w:rPr>
        <w:t xml:space="preserve">Змістовий модуль 2. </w:t>
      </w:r>
      <w:r w:rsidRPr="00CB4DBF">
        <w:rPr>
          <w:b/>
          <w:color w:val="000000"/>
          <w:szCs w:val="24"/>
        </w:rPr>
        <w:t>Дослідно-фільтраційні роботи для визначення гідрогеологічних параметрів</w:t>
      </w:r>
      <w:r w:rsidRPr="00CB4DBF">
        <w:rPr>
          <w:color w:val="000000"/>
          <w:szCs w:val="24"/>
        </w:rPr>
        <w:t xml:space="preserve"> </w:t>
      </w:r>
    </w:p>
    <w:p w:rsidR="002C16A3" w:rsidRPr="00CB4DBF" w:rsidRDefault="002C16A3" w:rsidP="006263CE">
      <w:pPr>
        <w:widowControl/>
        <w:snapToGrid/>
        <w:spacing w:line="240" w:lineRule="auto"/>
        <w:ind w:firstLine="540"/>
        <w:rPr>
          <w:szCs w:val="24"/>
        </w:rPr>
      </w:pPr>
      <w:r w:rsidRPr="00CB4DBF">
        <w:rPr>
          <w:i/>
          <w:szCs w:val="24"/>
        </w:rPr>
        <w:t>Лекційний курс.</w:t>
      </w:r>
    </w:p>
    <w:p w:rsidR="002C16A3" w:rsidRPr="00CB4DBF" w:rsidRDefault="002C16A3" w:rsidP="00CB4DBF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CB4DBF">
        <w:rPr>
          <w:spacing w:val="-2"/>
          <w:szCs w:val="24"/>
        </w:rPr>
        <w:t>Тема 1.</w:t>
      </w:r>
      <w:r w:rsidRPr="00CB4DBF">
        <w:rPr>
          <w:color w:val="000000"/>
          <w:szCs w:val="24"/>
        </w:rPr>
        <w:t>Гідрогеологічні дослідження при розвідці і розробці родовищ корисних копалин геотехнологічними методами</w:t>
      </w:r>
    </w:p>
    <w:p w:rsidR="002C16A3" w:rsidRPr="00CB4DBF" w:rsidRDefault="002C16A3" w:rsidP="00CB4DBF">
      <w:pPr>
        <w:widowControl/>
        <w:shd w:val="clear" w:color="auto" w:fill="FFFFFF"/>
        <w:snapToGrid/>
        <w:spacing w:line="240" w:lineRule="auto"/>
        <w:ind w:firstLine="0"/>
        <w:rPr>
          <w:szCs w:val="24"/>
          <w:lang w:val="ru-RU"/>
        </w:rPr>
      </w:pPr>
      <w:r w:rsidRPr="00CB4DBF">
        <w:rPr>
          <w:spacing w:val="-2"/>
          <w:szCs w:val="24"/>
        </w:rPr>
        <w:t xml:space="preserve">Тема 2. </w:t>
      </w:r>
      <w:r w:rsidRPr="00CB4DBF">
        <w:rPr>
          <w:szCs w:val="24"/>
          <w:lang w:val="ru-RU"/>
        </w:rPr>
        <w:t xml:space="preserve">Гідрогеологічні дослідження при пошуках, розвідці та розробці родовищ твердих корисних копалин </w:t>
      </w:r>
    </w:p>
    <w:p w:rsidR="002C16A3" w:rsidRPr="00CB4DBF" w:rsidRDefault="002C16A3" w:rsidP="00CB4DBF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  <w:lang w:val="ru-RU"/>
        </w:rPr>
      </w:pPr>
      <w:r w:rsidRPr="00CB4DBF">
        <w:rPr>
          <w:spacing w:val="-2"/>
          <w:szCs w:val="24"/>
          <w:lang w:val="ru-RU"/>
        </w:rPr>
        <w:t xml:space="preserve">Тема </w:t>
      </w:r>
      <w:r w:rsidRPr="00CB4DBF">
        <w:rPr>
          <w:spacing w:val="-2"/>
          <w:szCs w:val="24"/>
        </w:rPr>
        <w:t>3</w:t>
      </w:r>
      <w:r w:rsidRPr="00CB4DBF">
        <w:rPr>
          <w:spacing w:val="-2"/>
          <w:szCs w:val="24"/>
          <w:lang w:val="ru-RU"/>
        </w:rPr>
        <w:t xml:space="preserve">. </w:t>
      </w:r>
      <w:r w:rsidRPr="00CB4DBF">
        <w:rPr>
          <w:color w:val="000000"/>
          <w:szCs w:val="24"/>
          <w:lang w:val="ru-RU"/>
        </w:rPr>
        <w:t>Гідрогеологічні дослідження для різних видів будівництв</w:t>
      </w:r>
      <w:r w:rsidRPr="00CB4DBF">
        <w:rPr>
          <w:szCs w:val="24"/>
          <w:lang w:val="ru-RU"/>
        </w:rPr>
        <w:t>.</w:t>
      </w:r>
    </w:p>
    <w:p w:rsidR="002C16A3" w:rsidRDefault="002C16A3" w:rsidP="00CB4DBF">
      <w:pPr>
        <w:widowControl/>
        <w:tabs>
          <w:tab w:val="left" w:pos="0"/>
        </w:tabs>
        <w:snapToGrid/>
        <w:spacing w:line="240" w:lineRule="auto"/>
        <w:ind w:firstLine="0"/>
        <w:rPr>
          <w:szCs w:val="24"/>
        </w:rPr>
      </w:pPr>
      <w:r w:rsidRPr="00CB4DBF">
        <w:rPr>
          <w:spacing w:val="-2"/>
          <w:szCs w:val="24"/>
          <w:lang w:val="ru-RU"/>
        </w:rPr>
        <w:t xml:space="preserve">Тема </w:t>
      </w:r>
      <w:r w:rsidRPr="00CB4DBF">
        <w:rPr>
          <w:spacing w:val="-2"/>
          <w:szCs w:val="24"/>
        </w:rPr>
        <w:t xml:space="preserve">4. </w:t>
      </w:r>
      <w:r w:rsidRPr="00CB4DBF">
        <w:rPr>
          <w:szCs w:val="24"/>
          <w:lang w:val="ru-RU"/>
        </w:rPr>
        <w:t>Гідрогеологічні дослідження при пошуках і розвідці мінеральних (лікувальних), промислових та термальних вод</w:t>
      </w:r>
    </w:p>
    <w:p w:rsidR="002C16A3" w:rsidRDefault="002C16A3" w:rsidP="006263CE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540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A44DD3">
        <w:rPr>
          <w:i/>
          <w:sz w:val="22"/>
          <w:szCs w:val="22"/>
        </w:rPr>
        <w:t>Практичні заняття</w:t>
      </w:r>
    </w:p>
    <w:p w:rsidR="002C16A3" w:rsidRPr="00D45F85" w:rsidRDefault="002C16A3" w:rsidP="008C2793">
      <w:pPr>
        <w:widowControl/>
        <w:snapToGrid/>
        <w:spacing w:line="240" w:lineRule="auto"/>
        <w:ind w:firstLine="0"/>
        <w:rPr>
          <w:i/>
          <w:szCs w:val="24"/>
        </w:rPr>
      </w:pPr>
      <w:r w:rsidRPr="00D45F85">
        <w:rPr>
          <w:bCs/>
          <w:szCs w:val="22"/>
        </w:rPr>
        <w:t>Складання інженерно-геологічного розрізу</w:t>
      </w:r>
    </w:p>
    <w:p w:rsidR="002C16A3" w:rsidRPr="00D45F85" w:rsidRDefault="002C16A3" w:rsidP="008C2793">
      <w:pPr>
        <w:widowControl/>
        <w:snapToGrid/>
        <w:spacing w:line="240" w:lineRule="auto"/>
        <w:ind w:firstLine="0"/>
        <w:rPr>
          <w:szCs w:val="22"/>
        </w:rPr>
      </w:pPr>
      <w:r w:rsidRPr="00D45F85">
        <w:rPr>
          <w:szCs w:val="22"/>
        </w:rPr>
        <w:t xml:space="preserve">Гідрогеологічна зйомка. </w:t>
      </w:r>
      <w:r w:rsidRPr="00D45F85">
        <w:rPr>
          <w:bCs/>
          <w:szCs w:val="22"/>
        </w:rPr>
        <w:t>Складання фрагменту гідрогеологічної карти та гідрогеологічного розрізу</w:t>
      </w:r>
      <w:r w:rsidRPr="00D45F85">
        <w:rPr>
          <w:szCs w:val="22"/>
        </w:rPr>
        <w:t xml:space="preserve"> за даними паспорту гідрогеологічної свердловини</w:t>
      </w:r>
    </w:p>
    <w:p w:rsidR="002C16A3" w:rsidRPr="00D45F85" w:rsidRDefault="002C16A3" w:rsidP="008C2793">
      <w:pPr>
        <w:widowControl/>
        <w:snapToGrid/>
        <w:spacing w:line="240" w:lineRule="auto"/>
        <w:ind w:firstLine="0"/>
        <w:rPr>
          <w:szCs w:val="22"/>
        </w:rPr>
      </w:pPr>
      <w:r w:rsidRPr="00D45F85">
        <w:rPr>
          <w:color w:val="000000"/>
          <w:szCs w:val="22"/>
          <w:lang w:val="ru-RU"/>
        </w:rPr>
        <w:t>Дослідно-фільтраційні роботи для визначення гідрогеологічних параметрів.</w:t>
      </w:r>
      <w:r w:rsidRPr="00D45F85">
        <w:rPr>
          <w:i/>
          <w:color w:val="000000"/>
          <w:szCs w:val="22"/>
          <w:lang w:val="ru-RU"/>
        </w:rPr>
        <w:t xml:space="preserve"> </w:t>
      </w:r>
      <w:r w:rsidRPr="00D45F85">
        <w:rPr>
          <w:bCs/>
          <w:szCs w:val="22"/>
          <w:lang w:val="ru-RU"/>
        </w:rPr>
        <w:t>Визначення гідрогеологічних параметрів за результатами відкачок</w:t>
      </w:r>
      <w:r w:rsidRPr="00D45F85">
        <w:rPr>
          <w:szCs w:val="22"/>
          <w:lang w:val="ru-RU"/>
        </w:rPr>
        <w:t xml:space="preserve"> методом Джейкоба</w:t>
      </w:r>
    </w:p>
    <w:p w:rsidR="002C16A3" w:rsidRPr="00D45F85" w:rsidRDefault="002C16A3" w:rsidP="008C2793">
      <w:pPr>
        <w:widowControl/>
        <w:snapToGrid/>
        <w:spacing w:line="240" w:lineRule="auto"/>
        <w:ind w:firstLine="0"/>
        <w:rPr>
          <w:i/>
          <w:szCs w:val="24"/>
        </w:rPr>
      </w:pPr>
      <w:r w:rsidRPr="00D45F85">
        <w:rPr>
          <w:color w:val="000000"/>
          <w:szCs w:val="22"/>
        </w:rPr>
        <w:t>Гідрогеологічні дослідження при пошуках, розвідці і експлуатації родовищ підземних вод для водопостачання.</w:t>
      </w:r>
    </w:p>
    <w:p w:rsidR="002C16A3" w:rsidRDefault="002C16A3" w:rsidP="006263CE">
      <w:pPr>
        <w:widowControl/>
        <w:snapToGrid/>
        <w:spacing w:line="240" w:lineRule="auto"/>
        <w:ind w:firstLine="540"/>
        <w:rPr>
          <w:color w:val="000000"/>
          <w:spacing w:val="1"/>
          <w:szCs w:val="24"/>
        </w:rPr>
      </w:pPr>
      <w:r w:rsidRPr="008C2793">
        <w:rPr>
          <w:i/>
          <w:color w:val="000000"/>
          <w:spacing w:val="1"/>
          <w:szCs w:val="24"/>
        </w:rPr>
        <w:t>Самостійне вивчення</w:t>
      </w:r>
      <w:r w:rsidRPr="008C2793">
        <w:rPr>
          <w:color w:val="000000"/>
          <w:spacing w:val="1"/>
          <w:szCs w:val="24"/>
        </w:rPr>
        <w:t>.</w:t>
      </w:r>
    </w:p>
    <w:p w:rsidR="002C16A3" w:rsidRPr="00565156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Способи осушення родовищ.</w:t>
      </w:r>
    </w:p>
    <w:p w:rsidR="002C16A3" w:rsidRPr="00565156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Поняття усталеного, неусталеного та квазіусталеного режиму підземних вод при осушенні гірничих виробок. Можливі етапи формування лійки депресії.</w:t>
      </w:r>
    </w:p>
    <w:p w:rsidR="002C16A3" w:rsidRPr="00565156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>Два основні види видозміненого техногенного режиму підземних вод на розроблюваних  родовищах. Причини відповідних змін режиму.</w:t>
      </w:r>
    </w:p>
    <w:p w:rsidR="002C16A3" w:rsidRPr="00565156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565156">
        <w:rPr>
          <w:szCs w:val="24"/>
        </w:rPr>
        <w:t xml:space="preserve">Техногенні зміни режиму підземних вод та водопритоків до гірничих виробок.  </w:t>
      </w:r>
    </w:p>
    <w:p w:rsidR="002C16A3" w:rsidRPr="00565156" w:rsidRDefault="002C16A3" w:rsidP="00033382">
      <w:pPr>
        <w:widowControl/>
        <w:snapToGrid/>
        <w:spacing w:line="240" w:lineRule="auto"/>
        <w:ind w:firstLine="0"/>
        <w:rPr>
          <w:color w:val="000000"/>
          <w:spacing w:val="1"/>
          <w:szCs w:val="24"/>
        </w:rPr>
      </w:pPr>
      <w:r w:rsidRPr="00565156">
        <w:rPr>
          <w:szCs w:val="24"/>
        </w:rPr>
        <w:t>Види водопритоків до гірничих виробок.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color w:val="000000"/>
          <w:spacing w:val="1"/>
          <w:szCs w:val="24"/>
        </w:rPr>
      </w:pPr>
      <w:r w:rsidRPr="00EA074D">
        <w:rPr>
          <w:szCs w:val="24"/>
        </w:rPr>
        <w:t xml:space="preserve">Гідродинамічні інженерно-геологічні явища. Інженерно-геологічні явища що виникають під дією гравітації.  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 xml:space="preserve">Інженерно-геологічні явища та процеси при розробці родовищ підземним способом.  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Інженерно-геологічні явища та процеси при розробці родовищ відкритим способом.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Гідрогеологічні     та   інженерно-геологічні      умови    на   гірничих    виробках     родовищ,  у геологічному розрізі яких переважають тріщинуваті породи.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 xml:space="preserve">Групи інженерно-геологічних явищ за походженням та проявом.  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Основні  відмінності  руху  рідини  у  тріщинуватому  середовищі.  Основне  диференційне  рівняння руху рідини в пласті з прямолінійною однорідною анізотропією.</w:t>
      </w:r>
    </w:p>
    <w:p w:rsidR="002C16A3" w:rsidRPr="00EA074D" w:rsidRDefault="002C16A3" w:rsidP="00EA074D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Вивчення ступеню і характеру тріщинуватості порід. Генезис тріщин. Кількісні показники  тріщинуватості.</w:t>
      </w:r>
    </w:p>
    <w:p w:rsidR="002C16A3" w:rsidRDefault="002C16A3" w:rsidP="00D47897">
      <w:pPr>
        <w:pStyle w:val="Heading3"/>
        <w:spacing w:line="240" w:lineRule="auto"/>
        <w:ind w:firstLine="567"/>
        <w:jc w:val="both"/>
        <w:rPr>
          <w:sz w:val="22"/>
          <w:szCs w:val="22"/>
        </w:rPr>
      </w:pPr>
    </w:p>
    <w:p w:rsidR="002C16A3" w:rsidRPr="00A5235F" w:rsidRDefault="002C16A3" w:rsidP="00A5235F">
      <w:pPr>
        <w:widowControl/>
        <w:shd w:val="clear" w:color="auto" w:fill="FFFFFF"/>
        <w:snapToGrid/>
        <w:spacing w:line="240" w:lineRule="auto"/>
        <w:ind w:firstLine="0"/>
        <w:rPr>
          <w:b/>
          <w:color w:val="000000"/>
          <w:szCs w:val="24"/>
        </w:rPr>
      </w:pPr>
      <w:r w:rsidRPr="00A5235F">
        <w:rPr>
          <w:b/>
          <w:szCs w:val="24"/>
        </w:rPr>
        <w:t>Змістовий модуль 3.</w:t>
      </w:r>
      <w:r w:rsidRPr="00A5235F">
        <w:rPr>
          <w:szCs w:val="24"/>
        </w:rPr>
        <w:t xml:space="preserve"> </w:t>
      </w:r>
      <w:r w:rsidRPr="00A5235F">
        <w:rPr>
          <w:b/>
          <w:color w:val="000000"/>
          <w:szCs w:val="24"/>
        </w:rPr>
        <w:t>Гідрогеологічні дослідження при пошуках, розвідці і експлуатації родовищ підземних вод для водопостачання</w:t>
      </w:r>
      <w:r w:rsidRPr="00A5235F">
        <w:rPr>
          <w:color w:val="000000"/>
          <w:szCs w:val="24"/>
        </w:rPr>
        <w:t xml:space="preserve"> </w:t>
      </w:r>
      <w:r w:rsidRPr="00A5235F">
        <w:rPr>
          <w:b/>
          <w:color w:val="000000"/>
          <w:szCs w:val="24"/>
        </w:rPr>
        <w:t xml:space="preserve"> </w:t>
      </w:r>
    </w:p>
    <w:p w:rsidR="002C16A3" w:rsidRPr="00A5235F" w:rsidRDefault="002C16A3" w:rsidP="00B46939">
      <w:pPr>
        <w:widowControl/>
        <w:snapToGrid/>
        <w:spacing w:line="240" w:lineRule="auto"/>
        <w:ind w:firstLine="540"/>
        <w:rPr>
          <w:szCs w:val="24"/>
        </w:rPr>
      </w:pPr>
      <w:r w:rsidRPr="00A5235F">
        <w:rPr>
          <w:i/>
          <w:szCs w:val="24"/>
        </w:rPr>
        <w:t>Лекційний курс.</w:t>
      </w:r>
    </w:p>
    <w:p w:rsidR="002C16A3" w:rsidRPr="00A5235F" w:rsidRDefault="002C16A3" w:rsidP="00A5235F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</w:rPr>
      </w:pPr>
      <w:r w:rsidRPr="00A5235F">
        <w:rPr>
          <w:bCs/>
          <w:szCs w:val="24"/>
        </w:rPr>
        <w:t xml:space="preserve">Тема 1. </w:t>
      </w:r>
      <w:r w:rsidRPr="00A5235F">
        <w:rPr>
          <w:color w:val="000000"/>
          <w:szCs w:val="24"/>
        </w:rPr>
        <w:t>Гідрогеологічні дослідження при пошуках, розвідці і експлуатації родовищ підземних вод для водопостачання</w:t>
      </w:r>
      <w:r w:rsidRPr="00A5235F">
        <w:rPr>
          <w:szCs w:val="24"/>
        </w:rPr>
        <w:t>.</w:t>
      </w:r>
    </w:p>
    <w:p w:rsidR="002C16A3" w:rsidRPr="00A5235F" w:rsidRDefault="002C16A3" w:rsidP="00A5235F">
      <w:pPr>
        <w:widowControl/>
        <w:shd w:val="clear" w:color="auto" w:fill="FFFFFF"/>
        <w:snapToGrid/>
        <w:spacing w:line="240" w:lineRule="auto"/>
        <w:ind w:firstLine="0"/>
        <w:rPr>
          <w:szCs w:val="24"/>
        </w:rPr>
      </w:pPr>
      <w:r w:rsidRPr="00A5235F">
        <w:rPr>
          <w:bCs/>
          <w:szCs w:val="24"/>
        </w:rPr>
        <w:t>Тема 2.</w:t>
      </w:r>
      <w:r w:rsidRPr="00A5235F">
        <w:rPr>
          <w:szCs w:val="24"/>
        </w:rPr>
        <w:t xml:space="preserve"> Гідрогеологічні дослідження в зв'язку з оцінкою й прогнозом якості підземних вод </w:t>
      </w:r>
    </w:p>
    <w:p w:rsidR="002C16A3" w:rsidRPr="00A5235F" w:rsidRDefault="002C16A3" w:rsidP="00A5235F">
      <w:pPr>
        <w:widowControl/>
        <w:shd w:val="clear" w:color="auto" w:fill="FFFFFF"/>
        <w:snapToGrid/>
        <w:spacing w:line="240" w:lineRule="auto"/>
        <w:ind w:firstLine="0"/>
        <w:rPr>
          <w:szCs w:val="24"/>
          <w:lang w:val="ru-RU"/>
        </w:rPr>
      </w:pPr>
      <w:r w:rsidRPr="00A5235F">
        <w:rPr>
          <w:bCs/>
          <w:szCs w:val="24"/>
        </w:rPr>
        <w:t>Тема 3</w:t>
      </w:r>
      <w:r w:rsidRPr="00A5235F">
        <w:rPr>
          <w:szCs w:val="24"/>
          <w:lang w:val="ru-RU"/>
        </w:rPr>
        <w:t xml:space="preserve"> Вивчення і прогноз режиму підземних вод </w:t>
      </w:r>
    </w:p>
    <w:p w:rsidR="002C16A3" w:rsidRPr="00A5235F" w:rsidRDefault="002C16A3" w:rsidP="00A5235F">
      <w:pPr>
        <w:widowControl/>
        <w:shd w:val="clear" w:color="auto" w:fill="FFFFFF"/>
        <w:snapToGrid/>
        <w:spacing w:line="240" w:lineRule="auto"/>
        <w:ind w:firstLine="0"/>
        <w:rPr>
          <w:szCs w:val="24"/>
          <w:lang w:val="ru-RU"/>
        </w:rPr>
      </w:pPr>
      <w:r w:rsidRPr="00A5235F">
        <w:rPr>
          <w:bCs/>
          <w:szCs w:val="24"/>
        </w:rPr>
        <w:t>Тема 4.</w:t>
      </w:r>
      <w:r w:rsidRPr="00A5235F">
        <w:rPr>
          <w:szCs w:val="24"/>
        </w:rPr>
        <w:t xml:space="preserve"> </w:t>
      </w:r>
      <w:r w:rsidRPr="00A5235F">
        <w:rPr>
          <w:szCs w:val="24"/>
          <w:lang w:val="ru-RU"/>
        </w:rPr>
        <w:t xml:space="preserve">Гідрогеологічні дослідження при пошуках і розвідці мінеральних (лікувальних), промислових та термальних вод </w:t>
      </w:r>
    </w:p>
    <w:p w:rsidR="002C16A3" w:rsidRPr="00042A00" w:rsidRDefault="002C16A3" w:rsidP="00B46939">
      <w:pPr>
        <w:widowControl/>
        <w:snapToGrid/>
        <w:spacing w:line="240" w:lineRule="auto"/>
        <w:ind w:firstLine="540"/>
        <w:rPr>
          <w:i/>
          <w:szCs w:val="24"/>
        </w:rPr>
      </w:pPr>
      <w:r w:rsidRPr="00042A00">
        <w:rPr>
          <w:i/>
          <w:szCs w:val="24"/>
        </w:rPr>
        <w:t>Практичні заняття.</w:t>
      </w:r>
    </w:p>
    <w:p w:rsidR="002C16A3" w:rsidRPr="00042A00" w:rsidRDefault="002C16A3" w:rsidP="00042A00">
      <w:pPr>
        <w:shd w:val="clear" w:color="auto" w:fill="FFFFFF"/>
        <w:tabs>
          <w:tab w:val="left" w:pos="-2700"/>
        </w:tabs>
        <w:autoSpaceDE w:val="0"/>
        <w:autoSpaceDN w:val="0"/>
        <w:adjustRightInd w:val="0"/>
        <w:snapToGrid/>
        <w:spacing w:line="240" w:lineRule="auto"/>
        <w:ind w:firstLine="0"/>
        <w:rPr>
          <w:szCs w:val="24"/>
        </w:rPr>
      </w:pPr>
      <w:r w:rsidRPr="00042A00">
        <w:rPr>
          <w:szCs w:val="24"/>
        </w:rPr>
        <w:t>Гідрогеологічні дослідження в зв'язку з оцінкою й прогнозом якості підземних вод.</w:t>
      </w:r>
    </w:p>
    <w:p w:rsidR="002C16A3" w:rsidRPr="00042A00" w:rsidRDefault="002C16A3" w:rsidP="00042A00">
      <w:pPr>
        <w:widowControl/>
        <w:shd w:val="clear" w:color="auto" w:fill="FFFFFF"/>
        <w:snapToGrid/>
        <w:spacing w:line="240" w:lineRule="auto"/>
        <w:ind w:firstLine="0"/>
        <w:rPr>
          <w:color w:val="000000"/>
          <w:spacing w:val="6"/>
          <w:szCs w:val="24"/>
        </w:rPr>
      </w:pPr>
      <w:r w:rsidRPr="00042A00">
        <w:rPr>
          <w:szCs w:val="24"/>
          <w:lang w:val="ru-RU"/>
        </w:rPr>
        <w:t>Визначення можливості водовідбору із водозабору гідродинамічним методом та розрахунок зони санітарної охорони.</w:t>
      </w:r>
    </w:p>
    <w:p w:rsidR="002C16A3" w:rsidRPr="00042A00" w:rsidRDefault="002C16A3" w:rsidP="00042A00">
      <w:pPr>
        <w:widowControl/>
        <w:snapToGrid/>
        <w:spacing w:line="240" w:lineRule="auto"/>
        <w:ind w:firstLine="0"/>
        <w:rPr>
          <w:szCs w:val="24"/>
          <w:lang w:val="ru-RU"/>
        </w:rPr>
      </w:pPr>
      <w:r w:rsidRPr="00042A00">
        <w:rPr>
          <w:color w:val="000000"/>
          <w:szCs w:val="24"/>
          <w:lang w:val="ru-RU"/>
        </w:rPr>
        <w:t>Методика вивчення сучасних небезпечних інженерно-геологічних процесів.</w:t>
      </w:r>
    </w:p>
    <w:p w:rsidR="002C16A3" w:rsidRPr="00042A00" w:rsidRDefault="002C16A3" w:rsidP="00042A00">
      <w:pPr>
        <w:widowControl/>
        <w:snapToGrid/>
        <w:spacing w:line="240" w:lineRule="auto"/>
        <w:ind w:firstLine="0"/>
        <w:rPr>
          <w:color w:val="000000"/>
          <w:spacing w:val="4"/>
          <w:szCs w:val="24"/>
        </w:rPr>
      </w:pPr>
      <w:r w:rsidRPr="00042A00">
        <w:rPr>
          <w:bCs/>
          <w:szCs w:val="24"/>
          <w:lang w:val="ru-RU"/>
        </w:rPr>
        <w:t>Складання інженерно-геологічного розрізу</w:t>
      </w:r>
      <w:r w:rsidRPr="00042A00">
        <w:rPr>
          <w:szCs w:val="24"/>
          <w:lang w:val="ru-RU"/>
        </w:rPr>
        <w:t xml:space="preserve"> та оцінка стійкості  зсувного схилу</w:t>
      </w:r>
    </w:p>
    <w:p w:rsidR="002C16A3" w:rsidRPr="00D47897" w:rsidRDefault="002C16A3" w:rsidP="00B46939">
      <w:pPr>
        <w:widowControl/>
        <w:snapToGrid/>
        <w:spacing w:line="240" w:lineRule="auto"/>
        <w:ind w:firstLine="540"/>
        <w:rPr>
          <w:color w:val="000000"/>
          <w:spacing w:val="1"/>
          <w:sz w:val="22"/>
          <w:szCs w:val="22"/>
        </w:rPr>
      </w:pPr>
      <w:r w:rsidRPr="00D47897">
        <w:rPr>
          <w:i/>
          <w:color w:val="000000"/>
          <w:spacing w:val="1"/>
          <w:sz w:val="22"/>
          <w:szCs w:val="22"/>
        </w:rPr>
        <w:t>Самостійне вивчення</w:t>
      </w:r>
      <w:r w:rsidRPr="00D47897">
        <w:rPr>
          <w:color w:val="000000"/>
          <w:spacing w:val="1"/>
          <w:sz w:val="22"/>
          <w:szCs w:val="22"/>
        </w:rPr>
        <w:t>.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Пливунні  явища  для  безнапірних  та  напірних  пластів.  Породи,  що  мають  пливунні властивості. Заходи боротьби з пливунами.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szCs w:val="24"/>
        </w:rPr>
        <w:t>Умови водопритоку та боротьба з ним на соляних родовищах.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color w:val="000000"/>
          <w:szCs w:val="24"/>
        </w:rPr>
        <w:t>Комбінований спосіб осушення гірничих виробок.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color w:val="000000"/>
          <w:szCs w:val="24"/>
        </w:rPr>
        <w:t xml:space="preserve">Зміст   і   основні   задачі   еколого-геологічних   вишукувань   під   час   розвідки   родовищ твердих корисних копалин.  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color w:val="000000"/>
          <w:szCs w:val="24"/>
        </w:rPr>
        <w:t>Джерела впливу на довкілля в гірничорудному виробництві.</w:t>
      </w:r>
    </w:p>
    <w:p w:rsidR="002C16A3" w:rsidRPr="00EA074D" w:rsidRDefault="002C16A3" w:rsidP="00033382">
      <w:pPr>
        <w:widowControl/>
        <w:snapToGrid/>
        <w:spacing w:line="240" w:lineRule="auto"/>
        <w:ind w:firstLine="0"/>
        <w:rPr>
          <w:szCs w:val="24"/>
        </w:rPr>
      </w:pPr>
      <w:r w:rsidRPr="00EA074D">
        <w:rPr>
          <w:color w:val="000000"/>
          <w:szCs w:val="24"/>
        </w:rPr>
        <w:t>Мета, планування, масштаби та об’єкти еколого-геологічних</w:t>
      </w:r>
    </w:p>
    <w:p w:rsidR="002C16A3" w:rsidRDefault="002C16A3" w:rsidP="00033382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EA074D">
        <w:rPr>
          <w:color w:val="000000"/>
          <w:szCs w:val="24"/>
        </w:rPr>
        <w:t>Дослідження в комплексі еколого-геологічних вишукувань. досліджень.</w:t>
      </w:r>
    </w:p>
    <w:p w:rsidR="002C16A3" w:rsidRPr="009D67DE" w:rsidRDefault="002C16A3" w:rsidP="009D67DE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9D67DE">
        <w:rPr>
          <w:color w:val="000000"/>
          <w:szCs w:val="24"/>
        </w:rPr>
        <w:t>Техногенні чинники, що враховуються при проведенні еколого-геологічних вишукувань в  процесі розвідки родовищ твердих корисних копалин.</w:t>
      </w:r>
    </w:p>
    <w:p w:rsidR="002C16A3" w:rsidRPr="009D67DE" w:rsidRDefault="002C16A3" w:rsidP="009D67DE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9D67DE">
        <w:rPr>
          <w:color w:val="000000"/>
          <w:szCs w:val="24"/>
        </w:rPr>
        <w:t xml:space="preserve">Природні  чинники,  що  враховуються  при  проведенні  еколого-геологічних  вишукувань  в  процесі розвідки родовищ твердих корисних копалин.  </w:t>
      </w:r>
    </w:p>
    <w:p w:rsidR="002C16A3" w:rsidRPr="009D67DE" w:rsidRDefault="002C16A3" w:rsidP="009D67DE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9D67DE">
        <w:rPr>
          <w:color w:val="000000"/>
          <w:szCs w:val="24"/>
        </w:rPr>
        <w:t>Природоохоронні питання що вирішують гідрогеологи на стадії експлуатації родовищ.</w:t>
      </w:r>
    </w:p>
    <w:p w:rsidR="002C16A3" w:rsidRPr="009D67DE" w:rsidRDefault="002C16A3" w:rsidP="009D67DE">
      <w:pPr>
        <w:widowControl/>
        <w:snapToGrid/>
        <w:spacing w:line="240" w:lineRule="auto"/>
        <w:ind w:firstLine="0"/>
        <w:rPr>
          <w:color w:val="000000"/>
          <w:szCs w:val="24"/>
        </w:rPr>
      </w:pPr>
      <w:r w:rsidRPr="009D67DE">
        <w:rPr>
          <w:color w:val="000000"/>
          <w:szCs w:val="24"/>
        </w:rPr>
        <w:t>Типізація і схематизація гідрогеологічних умов родовищ корисних копалин.</w:t>
      </w:r>
    </w:p>
    <w:p w:rsidR="002C16A3" w:rsidRPr="009D67DE" w:rsidRDefault="002C16A3" w:rsidP="009D67DE">
      <w:pPr>
        <w:widowControl/>
        <w:snapToGrid/>
        <w:spacing w:line="240" w:lineRule="auto"/>
        <w:ind w:firstLine="567"/>
        <w:jc w:val="left"/>
        <w:rPr>
          <w:b/>
          <w:szCs w:val="24"/>
        </w:rPr>
      </w:pPr>
    </w:p>
    <w:p w:rsidR="002C16A3" w:rsidRPr="00123D7D" w:rsidRDefault="002C16A3" w:rsidP="00123D7D">
      <w:pPr>
        <w:widowControl/>
        <w:shd w:val="clear" w:color="auto" w:fill="FFFFFF"/>
        <w:snapToGrid/>
        <w:spacing w:line="240" w:lineRule="auto"/>
        <w:ind w:firstLine="0"/>
        <w:rPr>
          <w:color w:val="000000"/>
          <w:szCs w:val="24"/>
          <w:lang w:val="ru-RU"/>
        </w:rPr>
      </w:pPr>
      <w:r w:rsidRPr="00123D7D">
        <w:rPr>
          <w:b/>
          <w:szCs w:val="24"/>
        </w:rPr>
        <w:t>Змістовий модуль 4</w:t>
      </w:r>
      <w:r w:rsidRPr="00123D7D">
        <w:rPr>
          <w:b/>
          <w:color w:val="000000"/>
          <w:szCs w:val="24"/>
          <w:lang w:val="ru-RU"/>
        </w:rPr>
        <w:t xml:space="preserve"> Методика вивчення сучасних небезпечних інженерно-геологічних процесів</w:t>
      </w:r>
      <w:r w:rsidRPr="00123D7D">
        <w:rPr>
          <w:color w:val="000000"/>
          <w:szCs w:val="24"/>
          <w:lang w:val="ru-RU"/>
        </w:rPr>
        <w:t xml:space="preserve"> </w:t>
      </w:r>
    </w:p>
    <w:p w:rsidR="002C16A3" w:rsidRPr="00DE0AB5" w:rsidRDefault="002C16A3" w:rsidP="00E94C96">
      <w:pPr>
        <w:widowControl/>
        <w:snapToGrid/>
        <w:spacing w:line="240" w:lineRule="auto"/>
        <w:ind w:firstLine="540"/>
        <w:rPr>
          <w:i/>
          <w:szCs w:val="24"/>
        </w:rPr>
      </w:pPr>
      <w:r w:rsidRPr="00DE0AB5">
        <w:rPr>
          <w:i/>
          <w:szCs w:val="24"/>
        </w:rPr>
        <w:t>Лекційний курс.</w:t>
      </w:r>
    </w:p>
    <w:p w:rsidR="002C16A3" w:rsidRPr="00796AC0" w:rsidRDefault="002C16A3" w:rsidP="00796AC0">
      <w:pPr>
        <w:widowControl/>
        <w:shd w:val="clear" w:color="auto" w:fill="FFFFFF"/>
        <w:tabs>
          <w:tab w:val="left" w:pos="1399"/>
        </w:tabs>
        <w:snapToGrid/>
        <w:spacing w:line="240" w:lineRule="auto"/>
        <w:ind w:firstLine="0"/>
        <w:rPr>
          <w:sz w:val="20"/>
          <w:lang w:val="ru-RU"/>
        </w:rPr>
      </w:pPr>
      <w:r w:rsidRPr="00796AC0">
        <w:rPr>
          <w:bCs/>
          <w:sz w:val="20"/>
        </w:rPr>
        <w:t xml:space="preserve">Тема 1. </w:t>
      </w:r>
      <w:r w:rsidRPr="00796AC0">
        <w:rPr>
          <w:color w:val="000000"/>
          <w:sz w:val="20"/>
          <w:lang w:val="ru-RU"/>
        </w:rPr>
        <w:t>Методика вивчення сучасних небезпечних інженерно-геологічних процесів</w:t>
      </w:r>
      <w:r w:rsidRPr="00796AC0">
        <w:rPr>
          <w:sz w:val="20"/>
          <w:lang w:val="ru-RU"/>
        </w:rPr>
        <w:t>.</w:t>
      </w:r>
    </w:p>
    <w:p w:rsidR="002C16A3" w:rsidRPr="00796AC0" w:rsidRDefault="002C16A3" w:rsidP="00796AC0">
      <w:pPr>
        <w:widowControl/>
        <w:shd w:val="clear" w:color="auto" w:fill="FFFFFF"/>
        <w:tabs>
          <w:tab w:val="left" w:pos="1399"/>
        </w:tabs>
        <w:snapToGrid/>
        <w:spacing w:line="240" w:lineRule="auto"/>
        <w:ind w:firstLine="0"/>
        <w:rPr>
          <w:sz w:val="20"/>
        </w:rPr>
      </w:pPr>
      <w:r w:rsidRPr="00796AC0">
        <w:rPr>
          <w:bCs/>
          <w:sz w:val="20"/>
        </w:rPr>
        <w:t>Тема 2.</w:t>
      </w:r>
      <w:r w:rsidRPr="00796AC0">
        <w:rPr>
          <w:sz w:val="20"/>
        </w:rPr>
        <w:t xml:space="preserve"> </w:t>
      </w:r>
      <w:r w:rsidRPr="00796AC0">
        <w:rPr>
          <w:sz w:val="20"/>
          <w:lang w:val="ru-RU"/>
        </w:rPr>
        <w:t xml:space="preserve">Методика інженерно-геологічних досліджень </w:t>
      </w:r>
    </w:p>
    <w:p w:rsidR="002C16A3" w:rsidRPr="00796AC0" w:rsidRDefault="002C16A3" w:rsidP="00796AC0">
      <w:pPr>
        <w:widowControl/>
        <w:snapToGrid/>
        <w:spacing w:line="240" w:lineRule="auto"/>
        <w:ind w:firstLine="0"/>
        <w:rPr>
          <w:bCs/>
          <w:sz w:val="20"/>
        </w:rPr>
      </w:pPr>
      <w:r w:rsidRPr="00796AC0">
        <w:rPr>
          <w:bCs/>
          <w:sz w:val="20"/>
        </w:rPr>
        <w:t>Тема 3</w:t>
      </w:r>
      <w:r w:rsidRPr="00796AC0">
        <w:rPr>
          <w:sz w:val="20"/>
          <w:lang w:val="ru-RU"/>
        </w:rPr>
        <w:t xml:space="preserve"> </w:t>
      </w:r>
      <w:r w:rsidRPr="00796AC0">
        <w:rPr>
          <w:bCs/>
          <w:sz w:val="20"/>
        </w:rPr>
        <w:t xml:space="preserve">Гідродинамічний метод визначення водопритоків у гірничі виробки.                                                       </w:t>
      </w:r>
    </w:p>
    <w:p w:rsidR="002C16A3" w:rsidRPr="00796AC0" w:rsidRDefault="002C16A3" w:rsidP="00796AC0">
      <w:pPr>
        <w:widowControl/>
        <w:snapToGrid/>
        <w:spacing w:line="240" w:lineRule="auto"/>
        <w:ind w:firstLine="0"/>
        <w:rPr>
          <w:sz w:val="20"/>
        </w:rPr>
      </w:pPr>
      <w:r w:rsidRPr="00796AC0">
        <w:rPr>
          <w:bCs/>
          <w:sz w:val="20"/>
        </w:rPr>
        <w:t>Тема 4.</w:t>
      </w:r>
      <w:r w:rsidRPr="00796AC0">
        <w:rPr>
          <w:sz w:val="20"/>
        </w:rPr>
        <w:t xml:space="preserve"> Інженерно-геологічні явища і процеси на гірничих виробках .</w:t>
      </w:r>
    </w:p>
    <w:p w:rsidR="002C16A3" w:rsidRDefault="002C16A3" w:rsidP="00E94C96">
      <w:pPr>
        <w:widowControl/>
        <w:snapToGrid/>
        <w:spacing w:line="240" w:lineRule="auto"/>
        <w:ind w:firstLine="540"/>
        <w:jc w:val="left"/>
        <w:rPr>
          <w:i/>
          <w:szCs w:val="24"/>
        </w:rPr>
      </w:pPr>
      <w:r w:rsidRPr="00DE0AB5">
        <w:rPr>
          <w:i/>
          <w:szCs w:val="24"/>
        </w:rPr>
        <w:t>Практичні заняття.</w:t>
      </w:r>
    </w:p>
    <w:p w:rsidR="002C16A3" w:rsidRPr="005953B6" w:rsidRDefault="002C16A3" w:rsidP="005953B6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5953B6">
        <w:rPr>
          <w:szCs w:val="24"/>
          <w:u w:val="single"/>
          <w:lang w:val="ru-RU"/>
        </w:rPr>
        <w:t>Гідрогеологічні дослідження при пошуках і розвідці мінеральних (лікувальних), промислових та термальних вод.</w:t>
      </w:r>
      <w:r w:rsidRPr="005953B6">
        <w:rPr>
          <w:szCs w:val="24"/>
          <w:u w:val="single"/>
        </w:rPr>
        <w:t xml:space="preserve"> </w:t>
      </w:r>
      <w:r w:rsidRPr="005953B6">
        <w:rPr>
          <w:color w:val="000000"/>
          <w:szCs w:val="24"/>
          <w:lang w:val="ru-RU"/>
        </w:rPr>
        <w:t>Мінеральні (лікувальні), промислові, термальні води та їх дослідження</w:t>
      </w:r>
    </w:p>
    <w:p w:rsidR="002C16A3" w:rsidRPr="005953B6" w:rsidRDefault="002C16A3" w:rsidP="005953B6">
      <w:pPr>
        <w:widowControl/>
        <w:snapToGrid/>
        <w:spacing w:line="240" w:lineRule="auto"/>
        <w:ind w:firstLine="0"/>
        <w:jc w:val="left"/>
        <w:rPr>
          <w:color w:val="000000"/>
          <w:spacing w:val="4"/>
          <w:szCs w:val="24"/>
          <w:lang w:val="ru-RU"/>
        </w:rPr>
      </w:pPr>
      <w:r w:rsidRPr="005953B6">
        <w:rPr>
          <w:szCs w:val="24"/>
          <w:lang w:val="ru-RU"/>
        </w:rPr>
        <w:t>Оцінка фільтраційних властивостей і граничних умов водоносних горизонтів.</w:t>
      </w:r>
    </w:p>
    <w:p w:rsidR="002C16A3" w:rsidRPr="005953B6" w:rsidRDefault="002C16A3" w:rsidP="005953B6">
      <w:pPr>
        <w:widowControl/>
        <w:snapToGrid/>
        <w:spacing w:line="240" w:lineRule="auto"/>
        <w:ind w:firstLine="0"/>
        <w:jc w:val="left"/>
        <w:rPr>
          <w:color w:val="000000"/>
          <w:spacing w:val="6"/>
          <w:szCs w:val="24"/>
          <w:lang w:val="ru-RU"/>
        </w:rPr>
      </w:pPr>
      <w:r w:rsidRPr="005953B6">
        <w:rPr>
          <w:szCs w:val="24"/>
          <w:lang w:val="ru-RU"/>
        </w:rPr>
        <w:t>Проектування і створення відомчої спостережної мережі на об’єктах.</w:t>
      </w:r>
    </w:p>
    <w:p w:rsidR="002C16A3" w:rsidRPr="005953B6" w:rsidRDefault="002C16A3" w:rsidP="005953B6">
      <w:pPr>
        <w:widowControl/>
        <w:snapToGrid/>
        <w:spacing w:line="240" w:lineRule="auto"/>
        <w:ind w:firstLine="0"/>
        <w:jc w:val="left"/>
        <w:rPr>
          <w:color w:val="000000"/>
          <w:spacing w:val="6"/>
          <w:szCs w:val="24"/>
          <w:lang w:val="ru-RU"/>
        </w:rPr>
      </w:pPr>
      <w:r w:rsidRPr="005953B6">
        <w:rPr>
          <w:szCs w:val="24"/>
          <w:lang w:val="ru-RU"/>
        </w:rPr>
        <w:t>Спостереження за рівнем і витратами підземних вод.</w:t>
      </w:r>
    </w:p>
    <w:p w:rsidR="002C16A3" w:rsidRPr="005953B6" w:rsidRDefault="002C16A3" w:rsidP="00E94C96">
      <w:pPr>
        <w:widowControl/>
        <w:snapToGrid/>
        <w:spacing w:line="240" w:lineRule="auto"/>
        <w:ind w:firstLine="540"/>
        <w:rPr>
          <w:color w:val="000000"/>
          <w:spacing w:val="1"/>
          <w:szCs w:val="24"/>
        </w:rPr>
      </w:pPr>
      <w:r w:rsidRPr="005953B6">
        <w:rPr>
          <w:i/>
          <w:color w:val="000000"/>
          <w:spacing w:val="1"/>
          <w:szCs w:val="24"/>
        </w:rPr>
        <w:t>Самостійне вивчення</w:t>
      </w:r>
      <w:r w:rsidRPr="005953B6">
        <w:rPr>
          <w:color w:val="000000"/>
          <w:spacing w:val="1"/>
          <w:szCs w:val="24"/>
        </w:rPr>
        <w:t>.</w:t>
      </w:r>
    </w:p>
    <w:p w:rsidR="002C16A3" w:rsidRPr="00D45833" w:rsidRDefault="002C16A3" w:rsidP="00D45833">
      <w:pPr>
        <w:pStyle w:val="Heading3"/>
        <w:spacing w:line="240" w:lineRule="auto"/>
        <w:ind w:firstLine="0"/>
        <w:jc w:val="both"/>
        <w:rPr>
          <w:b w:val="0"/>
          <w:sz w:val="24"/>
          <w:szCs w:val="24"/>
        </w:rPr>
      </w:pPr>
      <w:r w:rsidRPr="00D45833">
        <w:rPr>
          <w:b w:val="0"/>
          <w:sz w:val="24"/>
          <w:szCs w:val="24"/>
        </w:rPr>
        <w:t xml:space="preserve">Дослідження що виконуються з природоохоронною метою на стадії пошуків та всіх видів  розвідки.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szCs w:val="24"/>
        </w:rPr>
      </w:pPr>
      <w:r w:rsidRPr="00D45833">
        <w:rPr>
          <w:color w:val="000000"/>
          <w:szCs w:val="24"/>
        </w:rPr>
        <w:t xml:space="preserve">Розподіл підземних вод на родовищах вуглеводнів. Види гідрогеологічних досліджень при розвідці нафтогазових родовищ.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>Еколого-геологічні вишукування в процесі розвідки родовищ твердих корисних копалин.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 xml:space="preserve">Теорії походження нафти та їх зв’язок з підземними водами. Гіпотези міграції нафти ?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 xml:space="preserve">Підземні води родовищ вуглеводнів за походженням і мінералізацією.  Типи режимів нафто-водо-газоносних пластів.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 xml:space="preserve">Методика  гідрогеологічних  та   інженерно-геологічних  досліджень  при будівництві  та  експлуатації гірничих підприємств.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 xml:space="preserve">Три групи елементів, що присутні в підземних водах родовищ твердих корисних копалин. Типи та генезис підземних вод приурочених до соляного покладу. Головні процеси формування хімічного складу підземних вод, приурочених до сульфідних родовищ.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>Поняття геологічного середовища і техногенезу. Три основних типи техногенних процесів  (за характером тепломасообміну). Техногенні процеси в районах видобутку корисних копалин.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>Типи родовищ за впливом на хімічний склад підземних вод.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>Види гідрогеологічних досліджень при розвідці нафтогазових родовищ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 xml:space="preserve">Основні задачі гідрогеологів при розвідці нафтогазових родовищ.  </w:t>
      </w:r>
    </w:p>
    <w:p w:rsidR="002C16A3" w:rsidRPr="00D45833" w:rsidRDefault="002C16A3" w:rsidP="00D45833">
      <w:pPr>
        <w:widowControl/>
        <w:snapToGrid/>
        <w:spacing w:line="240" w:lineRule="auto"/>
        <w:ind w:firstLine="0"/>
        <w:jc w:val="left"/>
        <w:rPr>
          <w:color w:val="000000"/>
          <w:szCs w:val="24"/>
        </w:rPr>
      </w:pPr>
      <w:r w:rsidRPr="00D45833">
        <w:rPr>
          <w:color w:val="000000"/>
          <w:szCs w:val="24"/>
        </w:rPr>
        <w:t>Джерела впливу на довкілля в гірничорудному виробництві.</w:t>
      </w:r>
    </w:p>
    <w:p w:rsidR="002C16A3" w:rsidRDefault="002C16A3" w:rsidP="00E94C96">
      <w:pPr>
        <w:widowControl/>
        <w:snapToGrid/>
        <w:spacing w:after="200" w:line="276" w:lineRule="auto"/>
        <w:ind w:firstLine="0"/>
        <w:jc w:val="left"/>
        <w:rPr>
          <w:rFonts w:ascii="Calibri" w:hAnsi="Calibri"/>
          <w:sz w:val="22"/>
          <w:szCs w:val="22"/>
        </w:rPr>
      </w:pPr>
    </w:p>
    <w:p w:rsidR="002C16A3" w:rsidRPr="00D47897" w:rsidRDefault="002C16A3" w:rsidP="00213945">
      <w:pPr>
        <w:pStyle w:val="Heading3"/>
        <w:spacing w:line="240" w:lineRule="auto"/>
        <w:ind w:firstLine="567"/>
        <w:rPr>
          <w:sz w:val="22"/>
          <w:szCs w:val="22"/>
        </w:rPr>
      </w:pPr>
      <w:r w:rsidRPr="00D47897">
        <w:rPr>
          <w:sz w:val="22"/>
          <w:szCs w:val="22"/>
        </w:rPr>
        <w:t>3. Рекомендована література</w:t>
      </w:r>
    </w:p>
    <w:p w:rsidR="002C16A3" w:rsidRPr="00213945" w:rsidRDefault="002C16A3" w:rsidP="00213945">
      <w:pPr>
        <w:widowControl/>
        <w:shd w:val="clear" w:color="auto" w:fill="FFFFFF"/>
        <w:snapToGrid/>
        <w:spacing w:line="240" w:lineRule="auto"/>
        <w:ind w:firstLine="0"/>
        <w:jc w:val="center"/>
        <w:rPr>
          <w:b/>
          <w:bCs/>
          <w:spacing w:val="-6"/>
          <w:szCs w:val="22"/>
          <w:lang w:val="ru-RU"/>
        </w:rPr>
      </w:pPr>
      <w:r w:rsidRPr="00213945">
        <w:rPr>
          <w:b/>
          <w:bCs/>
          <w:spacing w:val="-6"/>
          <w:szCs w:val="22"/>
          <w:lang w:val="ru-RU"/>
        </w:rPr>
        <w:t>Базова</w:t>
      </w:r>
    </w:p>
    <w:p w:rsidR="002C16A3" w:rsidRPr="00213945" w:rsidRDefault="002C16A3" w:rsidP="00213945">
      <w:pPr>
        <w:pStyle w:val="BodyText"/>
        <w:widowControl/>
        <w:numPr>
          <w:ilvl w:val="0"/>
          <w:numId w:val="18"/>
        </w:numPr>
        <w:tabs>
          <w:tab w:val="clear" w:pos="1080"/>
          <w:tab w:val="num" w:pos="-2127"/>
        </w:tabs>
        <w:spacing w:after="0"/>
        <w:ind w:left="0" w:hanging="273"/>
        <w:jc w:val="both"/>
        <w:rPr>
          <w:color w:val="000000"/>
          <w:sz w:val="24"/>
          <w:szCs w:val="24"/>
        </w:rPr>
      </w:pPr>
      <w:r w:rsidRPr="00213945">
        <w:rPr>
          <w:color w:val="000000"/>
          <w:sz w:val="24"/>
          <w:szCs w:val="24"/>
        </w:rPr>
        <w:t>Я.А.Новосад. Геология и гидрогеология. Киев. “Вища школа”. 1988.</w:t>
      </w:r>
    </w:p>
    <w:p w:rsidR="002C16A3" w:rsidRPr="00213945" w:rsidRDefault="002C16A3" w:rsidP="00213945">
      <w:pPr>
        <w:pStyle w:val="BodyText"/>
        <w:widowControl/>
        <w:numPr>
          <w:ilvl w:val="0"/>
          <w:numId w:val="18"/>
        </w:numPr>
        <w:tabs>
          <w:tab w:val="clear" w:pos="1080"/>
          <w:tab w:val="num" w:pos="-2127"/>
        </w:tabs>
        <w:spacing w:after="0"/>
        <w:ind w:left="0" w:hanging="273"/>
        <w:jc w:val="both"/>
        <w:rPr>
          <w:color w:val="000000"/>
          <w:sz w:val="24"/>
          <w:szCs w:val="24"/>
        </w:rPr>
      </w:pPr>
      <w:r w:rsidRPr="00213945">
        <w:rPr>
          <w:color w:val="000000"/>
          <w:sz w:val="24"/>
          <w:szCs w:val="24"/>
        </w:rPr>
        <w:t>Справочник по инженерной геологи под редакцией М.В.Чуринова. М., “Недра”, 1974.</w:t>
      </w:r>
    </w:p>
    <w:p w:rsidR="002C16A3" w:rsidRPr="00213945" w:rsidRDefault="002C16A3" w:rsidP="00213945">
      <w:pPr>
        <w:pStyle w:val="BodyText"/>
        <w:widowControl/>
        <w:numPr>
          <w:ilvl w:val="0"/>
          <w:numId w:val="18"/>
        </w:numPr>
        <w:tabs>
          <w:tab w:val="clear" w:pos="1080"/>
          <w:tab w:val="num" w:pos="-2127"/>
        </w:tabs>
        <w:spacing w:after="0"/>
        <w:ind w:left="0" w:hanging="273"/>
        <w:jc w:val="both"/>
        <w:rPr>
          <w:color w:val="000000"/>
          <w:sz w:val="24"/>
          <w:szCs w:val="24"/>
        </w:rPr>
      </w:pPr>
      <w:r w:rsidRPr="00213945">
        <w:rPr>
          <w:color w:val="000000"/>
          <w:sz w:val="24"/>
          <w:szCs w:val="24"/>
        </w:rPr>
        <w:t>Методическое руководство по гидрогеологической съемке. М., “Госгеолтехиздат”, 1961.</w:t>
      </w:r>
    </w:p>
    <w:p w:rsidR="002C16A3" w:rsidRPr="00213945" w:rsidRDefault="002C16A3" w:rsidP="00213945">
      <w:pPr>
        <w:widowControl/>
        <w:numPr>
          <w:ilvl w:val="0"/>
          <w:numId w:val="18"/>
        </w:numPr>
        <w:tabs>
          <w:tab w:val="clear" w:pos="1080"/>
          <w:tab w:val="num" w:pos="-2127"/>
        </w:tabs>
        <w:snapToGrid/>
        <w:spacing w:line="240" w:lineRule="auto"/>
        <w:ind w:left="0" w:hanging="273"/>
        <w:rPr>
          <w:color w:val="000000"/>
          <w:szCs w:val="24"/>
          <w:lang w:val="ru-RU"/>
        </w:rPr>
      </w:pPr>
      <w:r w:rsidRPr="00213945">
        <w:rPr>
          <w:color w:val="000000"/>
          <w:szCs w:val="24"/>
          <w:lang w:val="ru-RU"/>
        </w:rPr>
        <w:t>Справочное руководство гидрогеолога в двух томах под редакцией В.М.Максимова. Л.: Недра, 1979.</w:t>
      </w:r>
    </w:p>
    <w:p w:rsidR="002C16A3" w:rsidRPr="00213945" w:rsidRDefault="002C16A3" w:rsidP="00213945">
      <w:pPr>
        <w:widowControl/>
        <w:numPr>
          <w:ilvl w:val="0"/>
          <w:numId w:val="18"/>
        </w:numPr>
        <w:tabs>
          <w:tab w:val="clear" w:pos="1080"/>
          <w:tab w:val="num" w:pos="-2127"/>
        </w:tabs>
        <w:snapToGrid/>
        <w:spacing w:line="240" w:lineRule="auto"/>
        <w:ind w:left="0" w:hanging="273"/>
        <w:rPr>
          <w:color w:val="000000"/>
          <w:szCs w:val="24"/>
          <w:lang w:val="ru-RU"/>
        </w:rPr>
      </w:pPr>
      <w:r w:rsidRPr="00213945">
        <w:rPr>
          <w:color w:val="000000"/>
          <w:szCs w:val="24"/>
          <w:lang w:val="ru-RU"/>
        </w:rPr>
        <w:t>С.З. Сайдаковський. Інженерна геологія. Вид. Харківського університету. 1958.</w:t>
      </w:r>
    </w:p>
    <w:p w:rsidR="002C16A3" w:rsidRPr="00213945" w:rsidRDefault="002C16A3" w:rsidP="00213945">
      <w:pPr>
        <w:widowControl/>
        <w:numPr>
          <w:ilvl w:val="0"/>
          <w:numId w:val="18"/>
        </w:numPr>
        <w:tabs>
          <w:tab w:val="clear" w:pos="1080"/>
          <w:tab w:val="left" w:pos="-2127"/>
        </w:tabs>
        <w:snapToGrid/>
        <w:spacing w:line="240" w:lineRule="auto"/>
        <w:ind w:left="0" w:hanging="273"/>
        <w:rPr>
          <w:b/>
          <w:bCs/>
          <w:spacing w:val="-6"/>
          <w:szCs w:val="24"/>
          <w:lang w:val="ru-RU"/>
        </w:rPr>
      </w:pPr>
      <w:r w:rsidRPr="00213945">
        <w:rPr>
          <w:szCs w:val="24"/>
          <w:lang w:val="ru-RU"/>
        </w:rPr>
        <w:t>С.В.Корнєєнко. Методика гідрогеологічних досліджень. Основні методи і види  гідрогеологічних досліджень: Навч.посібник. - К.: ВПЦ  “Київський університет”, 2001. - 69 с.</w:t>
      </w:r>
    </w:p>
    <w:p w:rsidR="002C16A3" w:rsidRPr="00213945" w:rsidRDefault="002C16A3" w:rsidP="00213945">
      <w:pPr>
        <w:widowControl/>
        <w:shd w:val="clear" w:color="auto" w:fill="FFFFFF"/>
        <w:snapToGrid/>
        <w:spacing w:line="240" w:lineRule="auto"/>
        <w:ind w:firstLine="0"/>
        <w:jc w:val="center"/>
        <w:rPr>
          <w:b/>
          <w:bCs/>
          <w:spacing w:val="-6"/>
          <w:szCs w:val="24"/>
          <w:lang w:val="ru-RU"/>
        </w:rPr>
      </w:pPr>
      <w:r w:rsidRPr="00213945">
        <w:rPr>
          <w:b/>
          <w:bCs/>
          <w:spacing w:val="-6"/>
          <w:szCs w:val="24"/>
          <w:lang w:val="ru-RU"/>
        </w:rPr>
        <w:t>Допоміжна</w:t>
      </w:r>
    </w:p>
    <w:p w:rsidR="002C16A3" w:rsidRPr="00213945" w:rsidRDefault="002C16A3" w:rsidP="00213945">
      <w:pPr>
        <w:widowControl/>
        <w:numPr>
          <w:ilvl w:val="0"/>
          <w:numId w:val="17"/>
        </w:numPr>
        <w:snapToGrid/>
        <w:spacing w:line="240" w:lineRule="auto"/>
        <w:ind w:left="0"/>
        <w:rPr>
          <w:szCs w:val="24"/>
          <w:lang w:val="en-GB"/>
        </w:rPr>
      </w:pPr>
      <w:r w:rsidRPr="00213945">
        <w:rPr>
          <w:szCs w:val="24"/>
          <w:lang w:val="en-US"/>
        </w:rPr>
        <w:t>Google</w:t>
      </w:r>
      <w:r w:rsidRPr="00213945">
        <w:rPr>
          <w:szCs w:val="24"/>
          <w:lang w:val="en-GB"/>
        </w:rPr>
        <w:t xml:space="preserve"> </w:t>
      </w:r>
      <w:r w:rsidRPr="00213945">
        <w:rPr>
          <w:szCs w:val="24"/>
          <w:lang w:val="ru-RU"/>
        </w:rPr>
        <w:t>Ма</w:t>
      </w:r>
      <w:r w:rsidRPr="00213945">
        <w:rPr>
          <w:szCs w:val="24"/>
          <w:lang w:val="en-US"/>
        </w:rPr>
        <w:t>ps</w:t>
      </w:r>
      <w:r w:rsidRPr="00213945">
        <w:rPr>
          <w:bCs/>
          <w:szCs w:val="24"/>
          <w:lang w:val="en-GB"/>
        </w:rPr>
        <w:t xml:space="preserve">. </w:t>
      </w:r>
      <w:r w:rsidRPr="00213945">
        <w:rPr>
          <w:szCs w:val="24"/>
          <w:lang w:val="en-GB"/>
        </w:rPr>
        <w:t xml:space="preserve">- URL: </w:t>
      </w:r>
      <w:hyperlink r:id="rId5" w:history="1">
        <w:r w:rsidRPr="00213945">
          <w:rPr>
            <w:szCs w:val="24"/>
            <w:u w:val="single"/>
            <w:lang w:val="en-GB"/>
          </w:rPr>
          <w:t>http://maps.google.com/</w:t>
        </w:r>
      </w:hyperlink>
    </w:p>
    <w:p w:rsidR="002C16A3" w:rsidRPr="00213945" w:rsidRDefault="002C16A3" w:rsidP="00213945">
      <w:pPr>
        <w:widowControl/>
        <w:numPr>
          <w:ilvl w:val="0"/>
          <w:numId w:val="17"/>
        </w:numPr>
        <w:shd w:val="clear" w:color="auto" w:fill="FFFFFF"/>
        <w:snapToGrid/>
        <w:spacing w:line="240" w:lineRule="auto"/>
        <w:ind w:left="0"/>
        <w:rPr>
          <w:szCs w:val="24"/>
          <w:lang w:val="ru-RU"/>
        </w:rPr>
      </w:pPr>
      <w:r w:rsidRPr="00213945">
        <w:rPr>
          <w:bCs/>
          <w:szCs w:val="24"/>
          <w:lang w:val="ru-RU"/>
        </w:rPr>
        <w:t xml:space="preserve">Законодавство України. </w:t>
      </w:r>
      <w:r w:rsidRPr="00213945">
        <w:rPr>
          <w:szCs w:val="24"/>
          <w:lang w:val="ru-RU"/>
        </w:rPr>
        <w:t>- URL:</w:t>
      </w:r>
    </w:p>
    <w:p w:rsidR="002C16A3" w:rsidRPr="00213945" w:rsidRDefault="002C16A3" w:rsidP="00213945">
      <w:pPr>
        <w:widowControl/>
        <w:numPr>
          <w:ilvl w:val="0"/>
          <w:numId w:val="17"/>
        </w:numPr>
        <w:shd w:val="clear" w:color="auto" w:fill="FFFFFF"/>
        <w:snapToGrid/>
        <w:spacing w:line="240" w:lineRule="auto"/>
        <w:ind w:left="0"/>
        <w:rPr>
          <w:spacing w:val="-2"/>
          <w:szCs w:val="24"/>
          <w:u w:val="single"/>
          <w:lang w:val="ru-RU"/>
        </w:rPr>
      </w:pPr>
      <w:hyperlink r:id="rId6" w:history="1">
        <w:r w:rsidRPr="00213945">
          <w:rPr>
            <w:spacing w:val="-2"/>
            <w:szCs w:val="24"/>
            <w:u w:val="single"/>
            <w:lang w:val="ru-RU"/>
          </w:rPr>
          <w:t>http://zakon1.rada.gov.ua/cgi-bin/laws/main.cgi</w:t>
        </w:r>
      </w:hyperlink>
    </w:p>
    <w:p w:rsidR="002C16A3" w:rsidRPr="00213945" w:rsidRDefault="002C16A3" w:rsidP="00213945">
      <w:pPr>
        <w:widowControl/>
        <w:shd w:val="clear" w:color="auto" w:fill="FFFFFF"/>
        <w:tabs>
          <w:tab w:val="left" w:pos="365"/>
        </w:tabs>
        <w:snapToGrid/>
        <w:spacing w:line="240" w:lineRule="auto"/>
        <w:ind w:firstLine="0"/>
        <w:jc w:val="center"/>
        <w:rPr>
          <w:b/>
          <w:szCs w:val="24"/>
          <w:lang w:val="ru-RU"/>
        </w:rPr>
      </w:pPr>
    </w:p>
    <w:p w:rsidR="002C16A3" w:rsidRPr="00213945" w:rsidRDefault="002C16A3" w:rsidP="00467615">
      <w:pPr>
        <w:widowControl/>
        <w:shd w:val="clear" w:color="auto" w:fill="FFFFFF"/>
        <w:tabs>
          <w:tab w:val="left" w:pos="0"/>
        </w:tabs>
        <w:snapToGrid/>
        <w:spacing w:line="240" w:lineRule="auto"/>
        <w:ind w:firstLine="0"/>
        <w:jc w:val="center"/>
        <w:rPr>
          <w:spacing w:val="-20"/>
          <w:szCs w:val="24"/>
          <w:lang w:val="ru-RU"/>
        </w:rPr>
      </w:pPr>
      <w:r w:rsidRPr="00213945">
        <w:rPr>
          <w:b/>
          <w:szCs w:val="24"/>
          <w:lang w:val="ru-RU"/>
        </w:rPr>
        <w:t>Інформаційні ресурси</w:t>
      </w:r>
    </w:p>
    <w:p w:rsidR="002C16A3" w:rsidRPr="00213945" w:rsidRDefault="002C16A3" w:rsidP="00213945">
      <w:pPr>
        <w:widowControl/>
        <w:snapToGrid/>
        <w:spacing w:line="240" w:lineRule="auto"/>
        <w:ind w:firstLine="0"/>
        <w:jc w:val="left"/>
        <w:rPr>
          <w:szCs w:val="24"/>
          <w:lang w:val="ru-RU"/>
        </w:rPr>
      </w:pPr>
      <w:r w:rsidRPr="00213945">
        <w:rPr>
          <w:szCs w:val="24"/>
          <w:lang w:val="ru-RU"/>
        </w:rPr>
        <w:t xml:space="preserve">Перелік </w:t>
      </w:r>
      <w:r w:rsidRPr="00213945">
        <w:rPr>
          <w:szCs w:val="24"/>
          <w:lang w:val="en-US"/>
        </w:rPr>
        <w:t>WEB</w:t>
      </w:r>
      <w:r w:rsidRPr="00213945">
        <w:rPr>
          <w:szCs w:val="24"/>
          <w:lang w:val="ru-RU"/>
        </w:rPr>
        <w:t>- сайтів у мережі Інтернет, якими можна скористатись для поглибленого вивчення питання екологічної безпеки  </w:t>
      </w:r>
    </w:p>
    <w:p w:rsidR="002C16A3" w:rsidRPr="00213945" w:rsidRDefault="002C16A3" w:rsidP="00213945">
      <w:pPr>
        <w:widowControl/>
        <w:snapToGrid/>
        <w:spacing w:line="240" w:lineRule="auto"/>
        <w:ind w:firstLine="0"/>
        <w:jc w:val="left"/>
        <w:rPr>
          <w:szCs w:val="24"/>
          <w:lang w:val="ru-RU"/>
        </w:rPr>
      </w:pPr>
      <w:r w:rsidRPr="00213945">
        <w:rPr>
          <w:szCs w:val="24"/>
          <w:lang w:val="ru-RU"/>
        </w:rPr>
        <w:t>Оглядові ресурси</w:t>
      </w:r>
    </w:p>
    <w:p w:rsidR="002C16A3" w:rsidRPr="00213945" w:rsidRDefault="002C16A3" w:rsidP="00213945">
      <w:pPr>
        <w:widowControl/>
        <w:snapToGrid/>
        <w:spacing w:line="240" w:lineRule="auto"/>
        <w:ind w:firstLine="0"/>
        <w:jc w:val="left"/>
        <w:rPr>
          <w:szCs w:val="24"/>
          <w:lang w:val="ru-RU"/>
        </w:rPr>
      </w:pPr>
      <w:hyperlink r:id="rId7" w:tgtFrame="_blank" w:history="1">
        <w:r w:rsidRPr="00213945">
          <w:rPr>
            <w:rStyle w:val="Hyperlink"/>
            <w:szCs w:val="24"/>
            <w:lang w:val="ru-RU"/>
          </w:rPr>
          <w:t>http://www.countries.ru/library/nature/glob.htm</w:t>
        </w:r>
      </w:hyperlink>
    </w:p>
    <w:p w:rsidR="002C16A3" w:rsidRPr="00213945" w:rsidRDefault="002C16A3" w:rsidP="00213945">
      <w:pPr>
        <w:widowControl/>
        <w:snapToGrid/>
        <w:spacing w:line="240" w:lineRule="auto"/>
        <w:ind w:firstLine="0"/>
        <w:jc w:val="left"/>
        <w:rPr>
          <w:szCs w:val="24"/>
          <w:lang w:val="ru-RU"/>
        </w:rPr>
      </w:pPr>
      <w:hyperlink r:id="rId8" w:tgtFrame="_blank" w:history="1">
        <w:r w:rsidRPr="00213945">
          <w:rPr>
            <w:rStyle w:val="Hyperlink"/>
            <w:szCs w:val="24"/>
            <w:lang w:val="ru-RU"/>
          </w:rPr>
          <w:t>http://www.ecobez.narod.ru/ecosafety.html</w:t>
        </w:r>
      </w:hyperlink>
    </w:p>
    <w:p w:rsidR="002C16A3" w:rsidRPr="00213945" w:rsidRDefault="002C16A3" w:rsidP="00213945">
      <w:pPr>
        <w:shd w:val="clear" w:color="auto" w:fill="FFFFFF"/>
        <w:tabs>
          <w:tab w:val="left" w:pos="365"/>
        </w:tabs>
        <w:autoSpaceDE w:val="0"/>
        <w:autoSpaceDN w:val="0"/>
        <w:adjustRightInd w:val="0"/>
        <w:snapToGrid/>
        <w:spacing w:line="240" w:lineRule="auto"/>
        <w:ind w:firstLine="0"/>
        <w:jc w:val="left"/>
        <w:rPr>
          <w:color w:val="000000"/>
          <w:spacing w:val="-13"/>
          <w:szCs w:val="24"/>
        </w:rPr>
      </w:pPr>
      <w:r w:rsidRPr="00213945">
        <w:rPr>
          <w:color w:val="000000"/>
          <w:spacing w:val="-13"/>
          <w:szCs w:val="24"/>
        </w:rPr>
        <w:t>Відеоматеріали (навчальні фільми);</w:t>
      </w:r>
    </w:p>
    <w:p w:rsidR="002C16A3" w:rsidRPr="00213945" w:rsidRDefault="002C16A3" w:rsidP="00213945">
      <w:pPr>
        <w:shd w:val="clear" w:color="auto" w:fill="FFFFFF"/>
        <w:tabs>
          <w:tab w:val="left" w:pos="365"/>
        </w:tabs>
        <w:autoSpaceDE w:val="0"/>
        <w:autoSpaceDN w:val="0"/>
        <w:adjustRightInd w:val="0"/>
        <w:snapToGrid/>
        <w:spacing w:line="240" w:lineRule="auto"/>
        <w:ind w:firstLine="0"/>
        <w:jc w:val="left"/>
        <w:rPr>
          <w:color w:val="000000"/>
          <w:spacing w:val="-13"/>
          <w:szCs w:val="24"/>
        </w:rPr>
      </w:pPr>
      <w:r w:rsidRPr="00213945">
        <w:rPr>
          <w:color w:val="000000"/>
          <w:spacing w:val="-13"/>
          <w:szCs w:val="24"/>
        </w:rPr>
        <w:t>Презентації.</w:t>
      </w:r>
    </w:p>
    <w:p w:rsidR="002C16A3" w:rsidRPr="001A7A8B" w:rsidRDefault="002C16A3" w:rsidP="00391947">
      <w:pPr>
        <w:shd w:val="clear" w:color="auto" w:fill="FFFFFF"/>
        <w:snapToGrid/>
        <w:spacing w:line="240" w:lineRule="auto"/>
        <w:ind w:firstLine="0"/>
        <w:rPr>
          <w:color w:val="000000"/>
          <w:sz w:val="22"/>
          <w:szCs w:val="22"/>
        </w:rPr>
      </w:pPr>
    </w:p>
    <w:p w:rsidR="002C16A3" w:rsidRPr="001A7A8B" w:rsidRDefault="002C16A3" w:rsidP="00391947">
      <w:pPr>
        <w:shd w:val="clear" w:color="auto" w:fill="FFFFFF"/>
        <w:snapToGrid/>
        <w:spacing w:line="240" w:lineRule="auto"/>
        <w:ind w:firstLine="0"/>
        <w:rPr>
          <w:color w:val="000000"/>
          <w:sz w:val="22"/>
          <w:szCs w:val="22"/>
        </w:rPr>
      </w:pPr>
    </w:p>
    <w:p w:rsidR="002C16A3" w:rsidRPr="00D47897" w:rsidRDefault="002C16A3" w:rsidP="00391947">
      <w:pPr>
        <w:pStyle w:val="Heading3"/>
        <w:widowControl/>
        <w:shd w:val="clear" w:color="auto" w:fill="auto"/>
        <w:spacing w:line="24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D47897">
        <w:rPr>
          <w:sz w:val="22"/>
          <w:szCs w:val="22"/>
        </w:rPr>
        <w:t xml:space="preserve">Форма підсумкового контролю успішності навчання </w:t>
      </w:r>
    </w:p>
    <w:p w:rsidR="002C16A3" w:rsidRPr="00B1739E" w:rsidRDefault="002C16A3" w:rsidP="00B1739E">
      <w:pPr>
        <w:widowControl/>
        <w:snapToGrid/>
        <w:spacing w:line="240" w:lineRule="auto"/>
        <w:ind w:firstLine="567"/>
        <w:rPr>
          <w:szCs w:val="24"/>
          <w:lang w:val="ru-RU"/>
        </w:rPr>
      </w:pPr>
      <w:r w:rsidRPr="00B1739E">
        <w:rPr>
          <w:szCs w:val="24"/>
          <w:lang w:val="ru-RU"/>
        </w:rPr>
        <w:t>Контрольні модульні роботи лекційного, практичного та самостійного засвоєння матеріалу проводяться у ІІI-й і I</w:t>
      </w:r>
      <w:r w:rsidRPr="00B1739E">
        <w:rPr>
          <w:szCs w:val="24"/>
          <w:lang w:val="en-US"/>
        </w:rPr>
        <w:t>V</w:t>
      </w:r>
      <w:r w:rsidRPr="00B1739E">
        <w:rPr>
          <w:szCs w:val="24"/>
          <w:lang w:val="ru-RU"/>
        </w:rPr>
        <w:t xml:space="preserve">-й чвертях </w:t>
      </w:r>
      <w:r w:rsidRPr="00B1739E">
        <w:rPr>
          <w:szCs w:val="24"/>
        </w:rPr>
        <w:t>6</w:t>
      </w:r>
      <w:r w:rsidRPr="00B1739E">
        <w:rPr>
          <w:szCs w:val="24"/>
          <w:lang w:val="ru-RU"/>
        </w:rPr>
        <w:t xml:space="preserve"> семестру навчального року у вигляді поточного, модульного контролю та </w:t>
      </w:r>
      <w:r w:rsidRPr="00B1739E">
        <w:rPr>
          <w:szCs w:val="24"/>
        </w:rPr>
        <w:t>екзаменаційної</w:t>
      </w:r>
      <w:r w:rsidRPr="00B1739E">
        <w:rPr>
          <w:szCs w:val="24"/>
          <w:lang w:val="ru-RU"/>
        </w:rPr>
        <w:t xml:space="preserve"> роботи (підсумковий контроль).</w:t>
      </w:r>
    </w:p>
    <w:p w:rsidR="002C16A3" w:rsidRPr="00B1739E" w:rsidRDefault="002C16A3" w:rsidP="00B1739E">
      <w:pPr>
        <w:spacing w:line="240" w:lineRule="auto"/>
        <w:ind w:firstLine="709"/>
        <w:rPr>
          <w:szCs w:val="24"/>
        </w:rPr>
      </w:pPr>
      <w:r w:rsidRPr="00B1739E">
        <w:rPr>
          <w:szCs w:val="24"/>
        </w:rPr>
        <w:t xml:space="preserve">Під час вивчення дисципліни «Гідрогеологічні проблеми підземної і відкритої розробки родовищ корисних копалин» застосовуються поточний, модульний контроль і підсумковий контроль знань студентів. Останній здійснюється у формі екзамену. Такий порядок контролю і оцінювання знань застосовується щодо студентів денної форми навчання. При заочному навчанні контроль і оцінювання знань є підсумковим і здійснюється в формі іспиту. </w:t>
      </w:r>
    </w:p>
    <w:p w:rsidR="002C16A3" w:rsidRPr="00B1739E" w:rsidRDefault="002C16A3" w:rsidP="00B1739E">
      <w:pPr>
        <w:pStyle w:val="BodyTextIndent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1739E">
        <w:rPr>
          <w:rFonts w:ascii="Times New Roman" w:hAnsi="Times New Roman"/>
          <w:sz w:val="24"/>
          <w:szCs w:val="24"/>
        </w:rPr>
        <w:t>Об'єктом оцінювання знань студентів є програмний матеріал дисципліни, засвоєння якого відповідно перевіряється під час поточного контролю, на екзамені. Оцінювання здійснюється за 100-бальною шкалою.</w:t>
      </w:r>
    </w:p>
    <w:p w:rsidR="002C16A3" w:rsidRPr="00B1739E" w:rsidRDefault="002C16A3" w:rsidP="00B1739E">
      <w:pPr>
        <w:spacing w:line="240" w:lineRule="auto"/>
        <w:ind w:firstLine="709"/>
        <w:rPr>
          <w:spacing w:val="-6"/>
          <w:szCs w:val="24"/>
        </w:rPr>
      </w:pPr>
      <w:r w:rsidRPr="00B1739E">
        <w:rPr>
          <w:i/>
          <w:spacing w:val="-6"/>
          <w:szCs w:val="24"/>
        </w:rPr>
        <w:t>Поточний контроль</w:t>
      </w:r>
      <w:r w:rsidRPr="00B1739E"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 (тематика питань для доповідей та написання рефератів наведена в методичних вказівках). Поточний контроль здійснюється шляхом виконання контрольної модульної роботи, написання тестів.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>Об’єктами поточного контролю знань студента є:</w:t>
      </w:r>
    </w:p>
    <w:p w:rsidR="002C16A3" w:rsidRPr="00B1739E" w:rsidRDefault="002C16A3" w:rsidP="00B1739E">
      <w:pPr>
        <w:widowControl/>
        <w:numPr>
          <w:ilvl w:val="0"/>
          <w:numId w:val="19"/>
        </w:numPr>
        <w:tabs>
          <w:tab w:val="left" w:pos="360"/>
        </w:tabs>
        <w:snapToGrid/>
        <w:spacing w:line="240" w:lineRule="auto"/>
        <w:ind w:left="0" w:firstLine="709"/>
        <w:rPr>
          <w:szCs w:val="24"/>
        </w:rPr>
      </w:pPr>
      <w:r w:rsidRPr="00B1739E">
        <w:rPr>
          <w:szCs w:val="24"/>
        </w:rPr>
        <w:t>систематичність та активність роботи на лекційних та практичних заняттях;</w:t>
      </w:r>
    </w:p>
    <w:p w:rsidR="002C16A3" w:rsidRPr="00B1739E" w:rsidRDefault="002C16A3" w:rsidP="00B1739E">
      <w:pPr>
        <w:widowControl/>
        <w:numPr>
          <w:ilvl w:val="0"/>
          <w:numId w:val="19"/>
        </w:numPr>
        <w:tabs>
          <w:tab w:val="left" w:pos="360"/>
        </w:tabs>
        <w:snapToGrid/>
        <w:spacing w:line="240" w:lineRule="auto"/>
        <w:ind w:left="0" w:firstLine="709"/>
        <w:rPr>
          <w:szCs w:val="24"/>
        </w:rPr>
      </w:pPr>
      <w:r w:rsidRPr="00B1739E">
        <w:rPr>
          <w:szCs w:val="24"/>
        </w:rPr>
        <w:t>виконання завдань для самостійного опрацювання;</w:t>
      </w:r>
    </w:p>
    <w:p w:rsidR="002C16A3" w:rsidRPr="00B1739E" w:rsidRDefault="002C16A3" w:rsidP="00B1739E">
      <w:pPr>
        <w:widowControl/>
        <w:numPr>
          <w:ilvl w:val="0"/>
          <w:numId w:val="19"/>
        </w:numPr>
        <w:snapToGrid/>
        <w:spacing w:line="240" w:lineRule="auto"/>
        <w:ind w:left="0" w:firstLine="360"/>
        <w:jc w:val="left"/>
        <w:rPr>
          <w:szCs w:val="24"/>
        </w:rPr>
      </w:pPr>
      <w:r w:rsidRPr="00B1739E">
        <w:rPr>
          <w:szCs w:val="24"/>
        </w:rPr>
        <w:t>системність роботи студента на практичних заняттях;</w:t>
      </w:r>
    </w:p>
    <w:p w:rsidR="002C16A3" w:rsidRPr="00B1739E" w:rsidRDefault="002C16A3" w:rsidP="00B1739E">
      <w:pPr>
        <w:widowControl/>
        <w:numPr>
          <w:ilvl w:val="0"/>
          <w:numId w:val="19"/>
        </w:numPr>
        <w:tabs>
          <w:tab w:val="left" w:pos="360"/>
        </w:tabs>
        <w:snapToGrid/>
        <w:spacing w:line="240" w:lineRule="auto"/>
        <w:ind w:left="0" w:firstLine="709"/>
        <w:rPr>
          <w:szCs w:val="24"/>
        </w:rPr>
      </w:pPr>
      <w:r w:rsidRPr="00B1739E">
        <w:rPr>
          <w:szCs w:val="24"/>
        </w:rPr>
        <w:t>виконання модульних (контрольних занять).</w:t>
      </w:r>
    </w:p>
    <w:p w:rsidR="002C16A3" w:rsidRPr="00B1739E" w:rsidRDefault="002C16A3" w:rsidP="00B1739E">
      <w:pPr>
        <w:widowControl/>
        <w:numPr>
          <w:ilvl w:val="0"/>
          <w:numId w:val="19"/>
        </w:numPr>
        <w:tabs>
          <w:tab w:val="left" w:pos="360"/>
        </w:tabs>
        <w:snapToGrid/>
        <w:spacing w:line="240" w:lineRule="auto"/>
        <w:ind w:left="0" w:firstLine="709"/>
        <w:rPr>
          <w:szCs w:val="24"/>
        </w:rPr>
      </w:pPr>
      <w:r w:rsidRPr="00B1739E">
        <w:rPr>
          <w:szCs w:val="24"/>
        </w:rPr>
        <w:t xml:space="preserve"> альтернативні завдання для підвищення рейтингу студента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 xml:space="preserve">При контролі </w:t>
      </w:r>
      <w:r w:rsidRPr="00B1739E">
        <w:rPr>
          <w:szCs w:val="24"/>
          <w:u w:val="single"/>
        </w:rPr>
        <w:t>систематичності та активності</w:t>
      </w:r>
      <w:r w:rsidRPr="00B1739E">
        <w:rPr>
          <w:szCs w:val="24"/>
        </w:rPr>
        <w:t xml:space="preserve"> роботи на лекційних заняттях оцінці підлягають: рівень знань продемонстрований в письмових та усних відповідях на лекціях та практичних заняттях, результати експрес контролю. 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 xml:space="preserve">При контролі виконання завдань </w:t>
      </w:r>
      <w:r w:rsidRPr="00B1739E">
        <w:rPr>
          <w:szCs w:val="24"/>
          <w:u w:val="single"/>
        </w:rPr>
        <w:t>для самостійного опрацювання</w:t>
      </w:r>
      <w:r w:rsidRPr="00B1739E">
        <w:rPr>
          <w:szCs w:val="24"/>
        </w:rPr>
        <w:t xml:space="preserve"> оцінці підлягають: самостійне опрацювання тем в цілому чи окремих питань, проведення розрахунків, написання рефератів, презентацій.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 xml:space="preserve">При виконанні </w:t>
      </w:r>
      <w:r w:rsidRPr="00B1739E">
        <w:rPr>
          <w:szCs w:val="24"/>
          <w:u w:val="single"/>
        </w:rPr>
        <w:t>модульних (контрольних) завдань</w:t>
      </w:r>
      <w:r w:rsidRPr="00B1739E">
        <w:rPr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розв'язання виробничих ситуацій, інші завдання. </w:t>
      </w:r>
    </w:p>
    <w:p w:rsidR="002C16A3" w:rsidRPr="00B1739E" w:rsidRDefault="002C16A3" w:rsidP="00B1739E">
      <w:pPr>
        <w:pStyle w:val="Heading1"/>
        <w:keepNext w:val="0"/>
        <w:spacing w:line="24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Pr="00B1739E">
        <w:rPr>
          <w:i/>
          <w:sz w:val="24"/>
          <w:szCs w:val="24"/>
        </w:rPr>
        <w:t>Система підсумкового контролю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>Формою підсумкового контролю з дисципліни «Гідрогеологічні проблеми підземної і відкритої розробки родовищ корисних копалин» є залік, що проводиться у письмовій формі. Студент має право не складати залік та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оцінку.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>Якщо студент отримав незадовільну оцінку або не згоден з оцінкою за результатами ПМК, він має скласти залік.</w:t>
      </w:r>
    </w:p>
    <w:p w:rsidR="002C16A3" w:rsidRPr="00B1739E" w:rsidRDefault="002C16A3" w:rsidP="00B1739E">
      <w:pPr>
        <w:widowControl/>
        <w:snapToGrid/>
        <w:spacing w:line="240" w:lineRule="auto"/>
        <w:ind w:firstLine="709"/>
        <w:rPr>
          <w:szCs w:val="24"/>
        </w:rPr>
      </w:pPr>
      <w:r w:rsidRPr="00B1739E">
        <w:rPr>
          <w:szCs w:val="24"/>
        </w:rPr>
        <w:t>Перелік залікових завдань. Теоретичні питання, наведені у білетах, добираються згідно тематичного плану дисципліни, лекційного матеріалу, переліку питань для самостійного вивчення дисципліни, питань для проведення практичних занять.</w:t>
      </w:r>
    </w:p>
    <w:p w:rsidR="002C16A3" w:rsidRPr="005171A0" w:rsidRDefault="002C16A3" w:rsidP="001B77E7">
      <w:pPr>
        <w:widowControl/>
        <w:snapToGrid/>
        <w:spacing w:line="240" w:lineRule="auto"/>
        <w:ind w:firstLine="567"/>
        <w:rPr>
          <w:sz w:val="22"/>
          <w:szCs w:val="22"/>
          <w:lang w:val="ru-RU"/>
        </w:rPr>
      </w:pPr>
    </w:p>
    <w:p w:rsidR="002C16A3" w:rsidRDefault="002C16A3" w:rsidP="00280E80">
      <w:pPr>
        <w:pStyle w:val="Heading3"/>
        <w:widowControl/>
        <w:numPr>
          <w:ilvl w:val="0"/>
          <w:numId w:val="17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280E80">
        <w:rPr>
          <w:bCs/>
          <w:sz w:val="24"/>
          <w:szCs w:val="24"/>
        </w:rPr>
        <w:t>Засоби діагностики успішності</w:t>
      </w:r>
      <w:r>
        <w:rPr>
          <w:bCs/>
          <w:sz w:val="24"/>
          <w:szCs w:val="24"/>
        </w:rPr>
        <w:t xml:space="preserve">. </w:t>
      </w:r>
    </w:p>
    <w:p w:rsidR="002C16A3" w:rsidRPr="00280E80" w:rsidRDefault="002C16A3" w:rsidP="00280E80">
      <w:pPr>
        <w:pStyle w:val="Heading3"/>
        <w:widowControl/>
        <w:shd w:val="clear" w:color="auto" w:fill="auto"/>
        <w:spacing w:line="240" w:lineRule="auto"/>
        <w:ind w:left="1" w:firstLine="719"/>
        <w:jc w:val="both"/>
        <w:rPr>
          <w:b w:val="0"/>
          <w:sz w:val="24"/>
          <w:szCs w:val="24"/>
        </w:rPr>
      </w:pPr>
      <w:r w:rsidRPr="00280E80">
        <w:rPr>
          <w:b w:val="0"/>
          <w:bCs/>
          <w:sz w:val="24"/>
          <w:szCs w:val="24"/>
        </w:rPr>
        <w:t xml:space="preserve">Засоби діагностики успішності навчання  </w:t>
      </w:r>
      <w:r w:rsidRPr="00280E80">
        <w:rPr>
          <w:b w:val="0"/>
          <w:sz w:val="24"/>
          <w:szCs w:val="24"/>
        </w:rPr>
        <w:t xml:space="preserve">проводяться у III-й і IV-й чвертях </w:t>
      </w:r>
      <w:r>
        <w:rPr>
          <w:b w:val="0"/>
          <w:sz w:val="24"/>
          <w:szCs w:val="24"/>
        </w:rPr>
        <w:t>6</w:t>
      </w:r>
      <w:r w:rsidRPr="00280E80">
        <w:rPr>
          <w:b w:val="0"/>
          <w:sz w:val="24"/>
          <w:szCs w:val="24"/>
        </w:rPr>
        <w:t xml:space="preserve"> семестру навчального року у вигляді тестових завдань.</w:t>
      </w:r>
    </w:p>
    <w:sectPr w:rsidR="002C16A3" w:rsidRPr="00280E80" w:rsidSect="005C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6AD"/>
    <w:multiLevelType w:val="hybridMultilevel"/>
    <w:tmpl w:val="1AD81124"/>
    <w:lvl w:ilvl="0" w:tplc="C4D4A8EC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2228A6"/>
    <w:multiLevelType w:val="hybridMultilevel"/>
    <w:tmpl w:val="5FE0A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817AD"/>
    <w:multiLevelType w:val="hybridMultilevel"/>
    <w:tmpl w:val="CCBAB92A"/>
    <w:lvl w:ilvl="0" w:tplc="FCC82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C747429"/>
    <w:multiLevelType w:val="hybridMultilevel"/>
    <w:tmpl w:val="FE30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09C7"/>
    <w:multiLevelType w:val="hybridMultilevel"/>
    <w:tmpl w:val="65ACF71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402BB4"/>
    <w:multiLevelType w:val="hybridMultilevel"/>
    <w:tmpl w:val="842CEB82"/>
    <w:lvl w:ilvl="0" w:tplc="0422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396EAD"/>
    <w:multiLevelType w:val="hybridMultilevel"/>
    <w:tmpl w:val="69CC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327EDC"/>
    <w:multiLevelType w:val="hybridMultilevel"/>
    <w:tmpl w:val="B8DA0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8D13E8"/>
    <w:multiLevelType w:val="hybridMultilevel"/>
    <w:tmpl w:val="B9101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C34153"/>
    <w:multiLevelType w:val="hybridMultilevel"/>
    <w:tmpl w:val="8696B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086FDE"/>
    <w:multiLevelType w:val="hybridMultilevel"/>
    <w:tmpl w:val="402C4132"/>
    <w:lvl w:ilvl="0" w:tplc="A94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40E7227B"/>
    <w:multiLevelType w:val="hybridMultilevel"/>
    <w:tmpl w:val="73A850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572A4B"/>
    <w:multiLevelType w:val="multilevel"/>
    <w:tmpl w:val="88FCB00A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 CYR" w:hAnsi="Times New Roman CYR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  <w:rPr>
        <w:rFonts w:cs="Times New Roman"/>
      </w:rPr>
    </w:lvl>
  </w:abstractNum>
  <w:abstractNum w:abstractNumId="14">
    <w:nsid w:val="588816EE"/>
    <w:multiLevelType w:val="hybridMultilevel"/>
    <w:tmpl w:val="BF222254"/>
    <w:lvl w:ilvl="0" w:tplc="E2D21BDA">
      <w:start w:val="4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AC50E47"/>
    <w:multiLevelType w:val="hybridMultilevel"/>
    <w:tmpl w:val="3F040D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201E26"/>
    <w:multiLevelType w:val="hybridMultilevel"/>
    <w:tmpl w:val="5F7A22FA"/>
    <w:lvl w:ilvl="0" w:tplc="34B0A9E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6DC600D"/>
    <w:multiLevelType w:val="hybridMultilevel"/>
    <w:tmpl w:val="48EA9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CB4707"/>
    <w:multiLevelType w:val="singleLevel"/>
    <w:tmpl w:val="1424E7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2"/>
  </w:num>
  <w:num w:numId="8">
    <w:abstractNumId w:val="18"/>
    <w:lvlOverride w:ilvl="0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1"/>
    <w:lvlOverride w:ilvl="0">
      <w:startOverride w:val="1"/>
    </w:lvlOverride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0B"/>
    <w:rsid w:val="00000A0A"/>
    <w:rsid w:val="0002367A"/>
    <w:rsid w:val="00033382"/>
    <w:rsid w:val="00035E86"/>
    <w:rsid w:val="0004108D"/>
    <w:rsid w:val="00042A00"/>
    <w:rsid w:val="00072FA1"/>
    <w:rsid w:val="00090A94"/>
    <w:rsid w:val="0009301B"/>
    <w:rsid w:val="00094839"/>
    <w:rsid w:val="000E068F"/>
    <w:rsid w:val="001108ED"/>
    <w:rsid w:val="00111E3B"/>
    <w:rsid w:val="00123D7D"/>
    <w:rsid w:val="001243D0"/>
    <w:rsid w:val="001637E8"/>
    <w:rsid w:val="00176A11"/>
    <w:rsid w:val="001A11C3"/>
    <w:rsid w:val="001A3FF4"/>
    <w:rsid w:val="001A7A8B"/>
    <w:rsid w:val="001B77E7"/>
    <w:rsid w:val="001C4A82"/>
    <w:rsid w:val="00213945"/>
    <w:rsid w:val="00215D42"/>
    <w:rsid w:val="0022030A"/>
    <w:rsid w:val="00230086"/>
    <w:rsid w:val="00233A53"/>
    <w:rsid w:val="00237726"/>
    <w:rsid w:val="0024421E"/>
    <w:rsid w:val="00266C92"/>
    <w:rsid w:val="00280E80"/>
    <w:rsid w:val="002919EA"/>
    <w:rsid w:val="00297AA9"/>
    <w:rsid w:val="002A1803"/>
    <w:rsid w:val="002A1FAB"/>
    <w:rsid w:val="002A2A4A"/>
    <w:rsid w:val="002B76BF"/>
    <w:rsid w:val="002C16A3"/>
    <w:rsid w:val="002C1C81"/>
    <w:rsid w:val="002E57DE"/>
    <w:rsid w:val="002F2FCD"/>
    <w:rsid w:val="00311636"/>
    <w:rsid w:val="0032017A"/>
    <w:rsid w:val="00356192"/>
    <w:rsid w:val="003778A2"/>
    <w:rsid w:val="00391947"/>
    <w:rsid w:val="003A26EB"/>
    <w:rsid w:val="003A3806"/>
    <w:rsid w:val="003F16A5"/>
    <w:rsid w:val="004120D2"/>
    <w:rsid w:val="00415C81"/>
    <w:rsid w:val="00462300"/>
    <w:rsid w:val="00467615"/>
    <w:rsid w:val="004A401A"/>
    <w:rsid w:val="004D2DD4"/>
    <w:rsid w:val="004E4EA9"/>
    <w:rsid w:val="004E5689"/>
    <w:rsid w:val="004F3C91"/>
    <w:rsid w:val="00501CC9"/>
    <w:rsid w:val="00503BB7"/>
    <w:rsid w:val="0050649F"/>
    <w:rsid w:val="00511F10"/>
    <w:rsid w:val="005171A0"/>
    <w:rsid w:val="00565156"/>
    <w:rsid w:val="00567C1F"/>
    <w:rsid w:val="00571A91"/>
    <w:rsid w:val="005953B6"/>
    <w:rsid w:val="00596A84"/>
    <w:rsid w:val="005B0863"/>
    <w:rsid w:val="005B7E64"/>
    <w:rsid w:val="005C27BC"/>
    <w:rsid w:val="005F0B86"/>
    <w:rsid w:val="006027A5"/>
    <w:rsid w:val="006263CE"/>
    <w:rsid w:val="00636BAB"/>
    <w:rsid w:val="00647FBD"/>
    <w:rsid w:val="00675A7E"/>
    <w:rsid w:val="006A7203"/>
    <w:rsid w:val="006D4B7F"/>
    <w:rsid w:val="006D4E4A"/>
    <w:rsid w:val="006E1B25"/>
    <w:rsid w:val="00723473"/>
    <w:rsid w:val="007419FD"/>
    <w:rsid w:val="00741CFE"/>
    <w:rsid w:val="00771034"/>
    <w:rsid w:val="00783010"/>
    <w:rsid w:val="00796AC0"/>
    <w:rsid w:val="007971BD"/>
    <w:rsid w:val="007C299B"/>
    <w:rsid w:val="007D510E"/>
    <w:rsid w:val="00800893"/>
    <w:rsid w:val="008116D8"/>
    <w:rsid w:val="008255D9"/>
    <w:rsid w:val="00861514"/>
    <w:rsid w:val="0088057D"/>
    <w:rsid w:val="008C2793"/>
    <w:rsid w:val="008C2EF6"/>
    <w:rsid w:val="008E5516"/>
    <w:rsid w:val="0090214C"/>
    <w:rsid w:val="00911EB9"/>
    <w:rsid w:val="00934D11"/>
    <w:rsid w:val="009370DC"/>
    <w:rsid w:val="00947ED9"/>
    <w:rsid w:val="009736DF"/>
    <w:rsid w:val="00986566"/>
    <w:rsid w:val="0099244E"/>
    <w:rsid w:val="00996CE0"/>
    <w:rsid w:val="009D555C"/>
    <w:rsid w:val="009D5ED5"/>
    <w:rsid w:val="009D67DE"/>
    <w:rsid w:val="009E0D44"/>
    <w:rsid w:val="00A324D7"/>
    <w:rsid w:val="00A3271E"/>
    <w:rsid w:val="00A37F63"/>
    <w:rsid w:val="00A431F8"/>
    <w:rsid w:val="00A44DD3"/>
    <w:rsid w:val="00A454A3"/>
    <w:rsid w:val="00A5235F"/>
    <w:rsid w:val="00A71EC4"/>
    <w:rsid w:val="00A77335"/>
    <w:rsid w:val="00A77C91"/>
    <w:rsid w:val="00AA59AC"/>
    <w:rsid w:val="00AC4440"/>
    <w:rsid w:val="00AD2F6F"/>
    <w:rsid w:val="00AD4A1C"/>
    <w:rsid w:val="00AD5030"/>
    <w:rsid w:val="00AE06FC"/>
    <w:rsid w:val="00B1739E"/>
    <w:rsid w:val="00B206B6"/>
    <w:rsid w:val="00B21444"/>
    <w:rsid w:val="00B46939"/>
    <w:rsid w:val="00B46E06"/>
    <w:rsid w:val="00B50434"/>
    <w:rsid w:val="00B552AC"/>
    <w:rsid w:val="00B664C5"/>
    <w:rsid w:val="00BE210B"/>
    <w:rsid w:val="00C04726"/>
    <w:rsid w:val="00C1219C"/>
    <w:rsid w:val="00C12725"/>
    <w:rsid w:val="00C15860"/>
    <w:rsid w:val="00C86D59"/>
    <w:rsid w:val="00C90DFD"/>
    <w:rsid w:val="00C912C3"/>
    <w:rsid w:val="00C91B4D"/>
    <w:rsid w:val="00C94D05"/>
    <w:rsid w:val="00CB4DBF"/>
    <w:rsid w:val="00CB731F"/>
    <w:rsid w:val="00CD675F"/>
    <w:rsid w:val="00D02038"/>
    <w:rsid w:val="00D04D30"/>
    <w:rsid w:val="00D05F01"/>
    <w:rsid w:val="00D15446"/>
    <w:rsid w:val="00D45833"/>
    <w:rsid w:val="00D45F85"/>
    <w:rsid w:val="00D47897"/>
    <w:rsid w:val="00D54890"/>
    <w:rsid w:val="00D66BD4"/>
    <w:rsid w:val="00D8010B"/>
    <w:rsid w:val="00DA771D"/>
    <w:rsid w:val="00DB48D4"/>
    <w:rsid w:val="00DB64F1"/>
    <w:rsid w:val="00DE0AB5"/>
    <w:rsid w:val="00E03616"/>
    <w:rsid w:val="00E04A4D"/>
    <w:rsid w:val="00E20DE5"/>
    <w:rsid w:val="00E71EF9"/>
    <w:rsid w:val="00E770CB"/>
    <w:rsid w:val="00E87140"/>
    <w:rsid w:val="00E94C96"/>
    <w:rsid w:val="00EA074D"/>
    <w:rsid w:val="00ED4D06"/>
    <w:rsid w:val="00EE724B"/>
    <w:rsid w:val="00F20BBB"/>
    <w:rsid w:val="00F3189F"/>
    <w:rsid w:val="00FA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1739E"/>
    <w:pPr>
      <w:widowControl w:val="0"/>
      <w:snapToGrid w:val="0"/>
      <w:spacing w:line="300" w:lineRule="auto"/>
      <w:ind w:firstLine="56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010B"/>
    <w:pPr>
      <w:keepNext/>
      <w:shd w:val="clear" w:color="auto" w:fill="FFFFFF"/>
      <w:snapToGrid/>
      <w:spacing w:line="288" w:lineRule="auto"/>
      <w:ind w:firstLine="340"/>
      <w:jc w:val="center"/>
      <w:outlineLvl w:val="0"/>
    </w:pPr>
    <w:rPr>
      <w:b/>
      <w:color w:val="000000"/>
      <w:spacing w:val="6"/>
      <w:sz w:val="2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10B"/>
    <w:pPr>
      <w:keepNext/>
      <w:shd w:val="clear" w:color="auto" w:fill="FFFFFF"/>
      <w:snapToGrid/>
      <w:spacing w:line="288" w:lineRule="auto"/>
      <w:ind w:firstLine="340"/>
      <w:jc w:val="center"/>
      <w:outlineLvl w:val="2"/>
    </w:pPr>
    <w:rPr>
      <w:b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010B"/>
    <w:rPr>
      <w:rFonts w:ascii="Times New Roman" w:hAnsi="Times New Roman" w:cs="Times New Roman"/>
      <w:b/>
      <w:color w:val="000000"/>
      <w:spacing w:val="6"/>
      <w:sz w:val="20"/>
      <w:szCs w:val="20"/>
      <w:shd w:val="clear" w:color="auto" w:fill="FFFFFF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010B"/>
    <w:rPr>
      <w:rFonts w:ascii="Times New Roman" w:hAnsi="Times New Roman" w:cs="Times New Roman"/>
      <w:b/>
      <w:color w:val="000000"/>
      <w:sz w:val="20"/>
      <w:szCs w:val="20"/>
      <w:shd w:val="clear" w:color="auto" w:fill="FFFFFF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D8010B"/>
    <w:pPr>
      <w:snapToGrid/>
      <w:spacing w:after="120" w:line="240" w:lineRule="auto"/>
      <w:ind w:firstLine="0"/>
      <w:jc w:val="left"/>
    </w:pPr>
    <w:rPr>
      <w:sz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010B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D8010B"/>
    <w:pPr>
      <w:shd w:val="clear" w:color="auto" w:fill="FFFFFF"/>
      <w:snapToGrid/>
      <w:spacing w:line="288" w:lineRule="auto"/>
      <w:ind w:left="709" w:hanging="349"/>
    </w:pPr>
    <w:rPr>
      <w:rFonts w:ascii="Times New Roman CYR" w:hAnsi="Times New Roman CYR"/>
      <w:color w:val="000000"/>
      <w:spacing w:val="1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010B"/>
    <w:rPr>
      <w:rFonts w:ascii="Times New Roman CYR" w:hAnsi="Times New Roman CYR" w:cs="Times New Roman"/>
      <w:color w:val="000000"/>
      <w:spacing w:val="1"/>
      <w:sz w:val="20"/>
      <w:szCs w:val="20"/>
      <w:shd w:val="clear" w:color="auto" w:fill="FFFFFF"/>
      <w:lang w:val="uk-UA"/>
    </w:rPr>
  </w:style>
  <w:style w:type="paragraph" w:customStyle="1" w:styleId="FR2">
    <w:name w:val="FR2"/>
    <w:uiPriority w:val="99"/>
    <w:rsid w:val="00D8010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E04A4D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rsid w:val="00213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bez.narod.ru/ecosafet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tries.ru/library/nature/glo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cgi-bin/laws/main.cgi" TargetMode="External"/><Relationship Id="rId5" Type="http://schemas.openxmlformats.org/officeDocument/2006/relationships/hyperlink" Target="http://maps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10</Pages>
  <Words>13080</Words>
  <Characters>7456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157</cp:revision>
  <dcterms:created xsi:type="dcterms:W3CDTF">2013-10-15T11:07:00Z</dcterms:created>
  <dcterms:modified xsi:type="dcterms:W3CDTF">2015-11-29T21:17:00Z</dcterms:modified>
</cp:coreProperties>
</file>