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E7" w:rsidRPr="00F20720" w:rsidRDefault="002D64E7" w:rsidP="002D64E7">
      <w:pPr>
        <w:spacing w:after="0" w:line="240" w:lineRule="auto"/>
        <w:ind w:firstLine="284"/>
        <w:jc w:val="center"/>
        <w:rPr>
          <w:rStyle w:val="fontstyle21"/>
          <w:rFonts w:ascii="Times New Roman" w:hAnsi="Times New Roman" w:cs="Times New Roman"/>
          <w:i w:val="0"/>
          <w:caps/>
          <w:sz w:val="24"/>
          <w:szCs w:val="24"/>
          <w:lang w:val="uk-UA"/>
        </w:rPr>
      </w:pPr>
      <w:r w:rsidRPr="00F20720">
        <w:rPr>
          <w:rStyle w:val="fontstyle21"/>
          <w:rFonts w:ascii="Times New Roman" w:hAnsi="Times New Roman" w:cs="Times New Roman"/>
          <w:i w:val="0"/>
          <w:caps/>
          <w:sz w:val="24"/>
          <w:szCs w:val="24"/>
          <w:lang w:val="uk-UA"/>
        </w:rPr>
        <w:t>Елементи залягання гірських порід, їх визначення і познач</w:t>
      </w:r>
      <w:r w:rsidRPr="00F20720">
        <w:rPr>
          <w:rStyle w:val="fontstyle21"/>
          <w:rFonts w:ascii="Times New Roman" w:hAnsi="Times New Roman" w:cs="Times New Roman"/>
          <w:i w:val="0"/>
          <w:caps/>
          <w:sz w:val="24"/>
          <w:szCs w:val="24"/>
          <w:lang w:val="uk-UA"/>
        </w:rPr>
        <w:t>ення в геологічній документації</w:t>
      </w:r>
    </w:p>
    <w:p w:rsidR="002D64E7" w:rsidRPr="00F20720" w:rsidRDefault="002D64E7" w:rsidP="002D64E7">
      <w:pPr>
        <w:spacing w:after="0" w:line="240" w:lineRule="auto"/>
        <w:ind w:firstLine="284"/>
        <w:jc w:val="center"/>
        <w:rPr>
          <w:rStyle w:val="fontstyle21"/>
          <w:rFonts w:ascii="Times New Roman" w:hAnsi="Times New Roman" w:cs="Times New Roman"/>
          <w:i w:val="0"/>
          <w:caps/>
          <w:sz w:val="24"/>
          <w:szCs w:val="24"/>
          <w:lang w:val="uk-UA"/>
        </w:rPr>
      </w:pPr>
    </w:p>
    <w:p w:rsidR="002D64E7" w:rsidRPr="00F20720" w:rsidRDefault="002D64E7" w:rsidP="002D64E7">
      <w:pPr>
        <w:spacing w:after="0" w:line="240" w:lineRule="auto"/>
        <w:ind w:firstLine="284"/>
        <w:jc w:val="both"/>
        <w:rPr>
          <w:rStyle w:val="fontstyle31"/>
          <w:rFonts w:ascii="Times New Roman" w:hAnsi="Times New Roman" w:cs="Times New Roman"/>
          <w:sz w:val="24"/>
          <w:szCs w:val="24"/>
          <w:lang w:val="uk-UA"/>
        </w:rPr>
      </w:pP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Гірські породи осадового походження залягають у виді шарів або пластів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(якщо мова йде про корисну копалину – вугілля, залізні руди, кам’яну сіль та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ін.). Шари утворюються в результаті накопичення на дні водойми різноманітних осадків, тому первинна форма їх залягання – горизонтальна. Подальші напруги в земній корі деформували гірські породи; в них утворилися різноманітні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тектонічні порушення – складчасті та розривні. У результаті шари набули похилого і навіть переверненого залягання. Найбільш поширеною формою пох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илого залягання є </w:t>
      </w:r>
      <w:proofErr w:type="spellStart"/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моноклінальна</w:t>
      </w:r>
      <w:proofErr w:type="spellEnd"/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.</w:t>
      </w:r>
    </w:p>
    <w:p w:rsidR="002D64E7" w:rsidRPr="00F20720" w:rsidRDefault="002D64E7" w:rsidP="002D64E7">
      <w:pPr>
        <w:spacing w:after="0" w:line="240" w:lineRule="auto"/>
        <w:ind w:firstLine="284"/>
        <w:jc w:val="both"/>
        <w:rPr>
          <w:rStyle w:val="fontstyle31"/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720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>Монокліналлю</w:t>
      </w:r>
      <w:proofErr w:type="spellEnd"/>
      <w:r w:rsidRPr="00F20720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(від грецького </w:t>
      </w:r>
      <w:proofErr w:type="spellStart"/>
      <w:r w:rsidRPr="00F20720">
        <w:rPr>
          <w:rStyle w:val="fontstyle41"/>
          <w:rFonts w:ascii="Times New Roman" w:hAnsi="Times New Roman" w:cs="Times New Roman"/>
          <w:sz w:val="24"/>
          <w:szCs w:val="24"/>
          <w:lang w:val="uk-UA"/>
        </w:rPr>
        <w:t>моно</w:t>
      </w:r>
      <w:proofErr w:type="spellEnd"/>
      <w:r w:rsidRPr="00F20720">
        <w:rPr>
          <w:rStyle w:val="fontstyle4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– один, </w:t>
      </w:r>
      <w:proofErr w:type="spellStart"/>
      <w:r w:rsidRPr="00F20720">
        <w:rPr>
          <w:rStyle w:val="fontstyle41"/>
          <w:rFonts w:ascii="Times New Roman" w:hAnsi="Times New Roman" w:cs="Times New Roman"/>
          <w:sz w:val="24"/>
          <w:szCs w:val="24"/>
          <w:lang w:val="uk-UA"/>
        </w:rPr>
        <w:t>кліно</w:t>
      </w:r>
      <w:proofErr w:type="spellEnd"/>
      <w:r w:rsidRPr="00F20720">
        <w:rPr>
          <w:rStyle w:val="fontstyle4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– нахиляю) називається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тектонічна структура, у якій нахил шарів спрямований в одну сторону на значному протязі.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4E7" w:rsidRPr="00F20720" w:rsidRDefault="002D64E7" w:rsidP="002D64E7">
      <w:pPr>
        <w:spacing w:after="0" w:line="240" w:lineRule="auto"/>
        <w:ind w:firstLine="284"/>
        <w:jc w:val="both"/>
        <w:rPr>
          <w:rStyle w:val="fontstyle21"/>
          <w:rFonts w:ascii="Times New Roman" w:hAnsi="Times New Roman" w:cs="Times New Roman"/>
          <w:sz w:val="24"/>
          <w:szCs w:val="24"/>
          <w:lang w:val="uk-UA"/>
        </w:rPr>
      </w:pPr>
      <w:r w:rsidRPr="00F2072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F2072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>Елементи залягання шару.</w:t>
      </w:r>
      <w:r w:rsidRPr="00F20720">
        <w:rPr>
          <w:rStyle w:val="fontstyle2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4E7" w:rsidRPr="00F20720" w:rsidRDefault="002D64E7" w:rsidP="002D64E7">
      <w:pPr>
        <w:spacing w:after="0" w:line="240" w:lineRule="auto"/>
        <w:ind w:firstLine="284"/>
        <w:jc w:val="both"/>
        <w:rPr>
          <w:rStyle w:val="fontstyle31"/>
          <w:rFonts w:ascii="Times New Roman" w:hAnsi="Times New Roman" w:cs="Times New Roman"/>
          <w:sz w:val="24"/>
          <w:szCs w:val="24"/>
          <w:lang w:val="uk-UA"/>
        </w:rPr>
      </w:pP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Для характеристики будь-якої геологічної структури (будь то </w:t>
      </w:r>
      <w:proofErr w:type="spellStart"/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монокліналь</w:t>
      </w:r>
      <w:proofErr w:type="spellEnd"/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або розривне порушення, тектонічна тріщина, кліваж або сланцюватість у метаморфічних товщах, первинні смугастість і лінійність в </w:t>
      </w:r>
      <w:proofErr w:type="spellStart"/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інтрузивах</w:t>
      </w:r>
      <w:proofErr w:type="spellEnd"/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, рудна жила або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пласт вугілля та ін.) необхідно мати точне уявлення про залягання цих геологічних поверхонь, тобто про положення їх у просторі щодо сторін світу і горизонтальної поверхні. Під час вивчення залягання геологічних тіл використовуються різноманітні методи. Зупинимося на задачі, що найбільш часто зустрічається – визначення залягання шарів гірських порід.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4E7" w:rsidRPr="00F20720" w:rsidRDefault="002D64E7" w:rsidP="002D64E7">
      <w:pPr>
        <w:spacing w:after="0" w:line="240" w:lineRule="auto"/>
        <w:ind w:firstLine="284"/>
        <w:jc w:val="both"/>
        <w:rPr>
          <w:rStyle w:val="fontstyle31"/>
          <w:rFonts w:ascii="Times New Roman" w:hAnsi="Times New Roman" w:cs="Times New Roman"/>
          <w:sz w:val="24"/>
          <w:szCs w:val="24"/>
          <w:lang w:val="uk-UA"/>
        </w:rPr>
      </w:pPr>
      <w:r w:rsidRPr="00F20720">
        <w:rPr>
          <w:rStyle w:val="fontstyle31"/>
          <w:rFonts w:ascii="Times New Roman" w:hAnsi="Times New Roman" w:cs="Times New Roman"/>
          <w:i/>
          <w:sz w:val="24"/>
          <w:szCs w:val="24"/>
          <w:lang w:val="uk-UA"/>
        </w:rPr>
        <w:t>Шар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– це геологічне тіло, яке складене однотипними породами й обмежене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двома поверхнями – верхньої, що називається «</w:t>
      </w:r>
      <w:r w:rsidRPr="00F20720">
        <w:rPr>
          <w:rStyle w:val="fontstyle31"/>
          <w:rFonts w:ascii="Times New Roman" w:hAnsi="Times New Roman" w:cs="Times New Roman"/>
          <w:i/>
          <w:sz w:val="24"/>
          <w:szCs w:val="24"/>
          <w:lang w:val="uk-UA"/>
        </w:rPr>
        <w:t>покрівлею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шару» і нижньої –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«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ґрунтом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» або «</w:t>
      </w:r>
      <w:r w:rsidRPr="00F20720">
        <w:rPr>
          <w:rStyle w:val="fontstyle31"/>
          <w:rFonts w:ascii="Times New Roman" w:hAnsi="Times New Roman" w:cs="Times New Roman"/>
          <w:i/>
          <w:sz w:val="24"/>
          <w:szCs w:val="24"/>
          <w:lang w:val="uk-UA"/>
        </w:rPr>
        <w:t>підошвою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шару». У випадку </w:t>
      </w:r>
      <w:proofErr w:type="spellStart"/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моноклінального</w:t>
      </w:r>
      <w:proofErr w:type="spellEnd"/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залягання шар являє собою похилу площину (умовно прийняту в покрівлі або підошві), просторове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положення якої визначається елементами залягання – лініями простягання і падіння, їхніми азимутами і кутом падіння.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4E7" w:rsidRPr="00F20720" w:rsidRDefault="002D64E7" w:rsidP="002D64E7">
      <w:pPr>
        <w:spacing w:after="0" w:line="240" w:lineRule="auto"/>
        <w:ind w:firstLine="284"/>
        <w:jc w:val="both"/>
        <w:rPr>
          <w:rStyle w:val="fontstyle31"/>
          <w:rFonts w:ascii="Times New Roman" w:hAnsi="Times New Roman" w:cs="Times New Roman"/>
          <w:sz w:val="24"/>
          <w:szCs w:val="24"/>
          <w:lang w:val="uk-UA"/>
        </w:rPr>
      </w:pPr>
      <w:r w:rsidRPr="00F20720">
        <w:rPr>
          <w:rStyle w:val="fontstyle31"/>
          <w:rFonts w:ascii="Times New Roman" w:hAnsi="Times New Roman" w:cs="Times New Roman"/>
          <w:i/>
          <w:sz w:val="24"/>
          <w:szCs w:val="24"/>
          <w:lang w:val="uk-UA"/>
        </w:rPr>
        <w:t>Лінією простягання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(або простяганням) називається уявна лінія перетин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у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шару з горизонтальною площиною (рис. 1-а).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D64E7" w:rsidRPr="00F20720" w:rsidRDefault="002D64E7" w:rsidP="002D64E7">
      <w:pPr>
        <w:spacing w:after="0" w:line="240" w:lineRule="auto"/>
        <w:ind w:firstLine="284"/>
        <w:jc w:val="both"/>
        <w:rPr>
          <w:rStyle w:val="fontstyle31"/>
          <w:rFonts w:ascii="Times New Roman" w:hAnsi="Times New Roman" w:cs="Times New Roman"/>
          <w:sz w:val="24"/>
          <w:szCs w:val="24"/>
          <w:lang w:val="uk-UA"/>
        </w:rPr>
      </w:pPr>
      <w:r w:rsidRPr="00F20720">
        <w:rPr>
          <w:rStyle w:val="fontstyle31"/>
          <w:rFonts w:ascii="Times New Roman" w:hAnsi="Times New Roman" w:cs="Times New Roman"/>
          <w:i/>
          <w:sz w:val="24"/>
          <w:szCs w:val="24"/>
          <w:lang w:val="uk-UA"/>
        </w:rPr>
        <w:t>Лінією падіння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(або падінням) називається лінія, уздовж якої спостерігається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максимальний нахил шарів до горизонту (рис. 1-а). </w:t>
      </w:r>
      <w:r w:rsidRPr="00F20720">
        <w:rPr>
          <w:rStyle w:val="fontstyle01"/>
          <w:rFonts w:ascii="Times New Roman" w:hAnsi="Times New Roman" w:cs="Times New Roman"/>
          <w:b w:val="0"/>
          <w:sz w:val="24"/>
          <w:szCs w:val="24"/>
          <w:u w:val="single"/>
          <w:lang w:val="uk-UA"/>
        </w:rPr>
        <w:t>Лінія падіння завжди є перпендикулярною до лінії простягання.</w:t>
      </w:r>
      <w:r w:rsidRPr="00F20720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Інша лінія, яка також є перпендикулярною до лінії простягання, але спрямована нагору, убік, обернений лінії падіння,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називається </w:t>
      </w:r>
      <w:r w:rsidRPr="00F20720">
        <w:rPr>
          <w:rStyle w:val="fontstyle31"/>
          <w:rFonts w:ascii="Times New Roman" w:hAnsi="Times New Roman" w:cs="Times New Roman"/>
          <w:i/>
          <w:sz w:val="24"/>
          <w:szCs w:val="24"/>
          <w:lang w:val="uk-UA"/>
        </w:rPr>
        <w:t>лінією підняття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шару (рис. 1-а).</w:t>
      </w:r>
    </w:p>
    <w:p w:rsidR="00AB2921" w:rsidRPr="00F20720" w:rsidRDefault="002D64E7" w:rsidP="002D64E7">
      <w:pPr>
        <w:spacing w:after="0" w:line="240" w:lineRule="auto"/>
        <w:ind w:firstLine="284"/>
        <w:jc w:val="both"/>
        <w:rPr>
          <w:rStyle w:val="fontstyle31"/>
          <w:rFonts w:ascii="Times New Roman" w:hAnsi="Times New Roman" w:cs="Times New Roman"/>
          <w:sz w:val="24"/>
          <w:szCs w:val="24"/>
          <w:lang w:val="uk-UA"/>
        </w:rPr>
      </w:pPr>
      <w:r w:rsidRPr="00F20720">
        <w:rPr>
          <w:rStyle w:val="fontstyle31"/>
          <w:rFonts w:ascii="Times New Roman" w:hAnsi="Times New Roman" w:cs="Times New Roman"/>
          <w:i/>
          <w:sz w:val="24"/>
          <w:szCs w:val="24"/>
          <w:lang w:val="uk-UA"/>
        </w:rPr>
        <w:t>Кутом падіння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взагалі називається двогранний кут між якоюсь поверхнею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шару (покрівля, підошва) і горизонтальною площиною. Кут між лінією падіння та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її горизонтальною проекцією називається </w:t>
      </w:r>
      <w:r w:rsidRPr="00F20720">
        <w:rPr>
          <w:rStyle w:val="fontstyle31"/>
          <w:rFonts w:ascii="Times New Roman" w:hAnsi="Times New Roman" w:cs="Times New Roman"/>
          <w:i/>
          <w:sz w:val="24"/>
          <w:szCs w:val="24"/>
          <w:lang w:val="uk-UA"/>
        </w:rPr>
        <w:t>істинним кутом падіння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(рис. 1-а). Кут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падіння змінюється в межах від 0 до 90º. </w:t>
      </w:r>
      <w:r w:rsidRPr="00F20720">
        <w:rPr>
          <w:rStyle w:val="fontstyle01"/>
          <w:rFonts w:ascii="Times New Roman" w:hAnsi="Times New Roman" w:cs="Times New Roman"/>
          <w:b w:val="0"/>
          <w:sz w:val="24"/>
          <w:szCs w:val="24"/>
          <w:u w:val="single"/>
          <w:lang w:val="uk-UA"/>
        </w:rPr>
        <w:t>Значення кута падіння більше 90º не</w:t>
      </w:r>
      <w:r w:rsidRPr="00F20720">
        <w:rPr>
          <w:rStyle w:val="fontstyle01"/>
          <w:rFonts w:ascii="Times New Roman" w:hAnsi="Times New Roman" w:cs="Times New Roman"/>
          <w:b w:val="0"/>
          <w:sz w:val="24"/>
          <w:szCs w:val="24"/>
          <w:u w:val="single"/>
          <w:lang w:val="uk-UA"/>
        </w:rPr>
        <w:t xml:space="preserve"> </w:t>
      </w:r>
      <w:r w:rsidRPr="00F20720">
        <w:rPr>
          <w:rStyle w:val="fontstyle01"/>
          <w:rFonts w:ascii="Times New Roman" w:hAnsi="Times New Roman" w:cs="Times New Roman"/>
          <w:b w:val="0"/>
          <w:sz w:val="24"/>
          <w:szCs w:val="24"/>
          <w:u w:val="single"/>
          <w:lang w:val="uk-UA"/>
        </w:rPr>
        <w:t>існує.</w:t>
      </w:r>
      <w:r w:rsidRPr="00F20720">
        <w:rPr>
          <w:rStyle w:val="fontstyle0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 xml:space="preserve">Кут падіння умовно позначається буквою </w:t>
      </w:r>
      <w:r w:rsidRPr="00F20720">
        <w:rPr>
          <w:rStyle w:val="fontstyle51"/>
          <w:rFonts w:ascii="Times New Roman" w:hAnsi="Times New Roman" w:cs="Times New Roman"/>
          <w:sz w:val="24"/>
          <w:szCs w:val="24"/>
          <w:lang w:val="uk-UA"/>
        </w:rPr>
        <w:sym w:font="Symbol" w:char="F061"/>
      </w:r>
      <w:r w:rsidRPr="00F20720">
        <w:rPr>
          <w:rStyle w:val="fontstyle5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20720">
        <w:rPr>
          <w:rStyle w:val="fontstyle31"/>
          <w:rFonts w:ascii="Times New Roman" w:hAnsi="Times New Roman" w:cs="Times New Roman"/>
          <w:sz w:val="24"/>
          <w:szCs w:val="24"/>
          <w:lang w:val="uk-UA"/>
        </w:rPr>
        <w:t>(альфа).</w:t>
      </w:r>
    </w:p>
    <w:p w:rsidR="00F20720" w:rsidRDefault="00F20720" w:rsidP="00F207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5F00CF5" wp14:editId="733B967B">
            <wp:extent cx="6030934" cy="231457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7304" cy="232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4E7" w:rsidRPr="00F20720" w:rsidRDefault="00142E9C" w:rsidP="00F207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Рис. </w:t>
      </w:r>
      <w:r w:rsidR="002D64E7" w:rsidRPr="00F20720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1. Елементи залягання шарів гірських порід в відслоненні (а) і на плані (б).</w:t>
      </w:r>
    </w:p>
    <w:p w:rsidR="00F20720" w:rsidRPr="00F20720" w:rsidRDefault="002D64E7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207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lastRenderedPageBreak/>
        <w:t>Азимутом простягання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називається горизонтальний кут між лінією простягання і північним напрямком географічного меридіану, виміряний за рухом стрілки годинника. Лінія простягання має два діаметрально протилежних напрямки, а,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отже, і два азимути, що відрізняються мі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ж собою на 180 градусів (рис.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1-б).</w:t>
      </w:r>
    </w:p>
    <w:p w:rsidR="00F20720" w:rsidRPr="00F20720" w:rsidRDefault="002D64E7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207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Азимутом падіння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називається кут між проекцією лінії падіння на горизонтальну площину і північним напрямком географічного меридіану, виміряний за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рухом стрілки годинника. На відміну від азимута простягання азимут падіння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має тільки один напрямок і може змінюватися в межах від 0 до 360º. Азимут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падіння умовно позначається знаком </w:t>
      </w:r>
      <w:r w:rsidR="00F20720" w:rsidRPr="00F2072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A5B6CD" wp14:editId="6B187E79">
            <wp:extent cx="152400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, його цифрове значення супроводжується літерним позначенням сторін світу – румбів (</w:t>
      </w:r>
      <w:proofErr w:type="spellStart"/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ПнС</w:t>
      </w:r>
      <w:proofErr w:type="spellEnd"/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ПдС</w:t>
      </w:r>
      <w:proofErr w:type="spellEnd"/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ПдЗ</w:t>
      </w:r>
      <w:proofErr w:type="spellEnd"/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proofErr w:type="spellStart"/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ПнЗ</w:t>
      </w:r>
      <w:proofErr w:type="spellEnd"/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20720" w:rsidRDefault="002D64E7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Завдяки тому, що лінії падіння і простягання взаємно перпендикулярні, їх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азимути відрізняються на 90º. Отже, якщо встановлений азимут падіння, то можна визначити і азимут простягання, додаючи або віднімаючи 90º зі значення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азимута падіння, щоб отримане значення азимута простягання знаходилося в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межах 270º-0º-90º, оскільки в північній півкулі звичайно користуються північними румбами. Для зручності обчислень рекомендується застосовувати діаграму (рис. 2). Допустимо також і «південне» орієнтування – положення лінії в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просторі від цього не зміниться.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F20720" w:rsidRDefault="00F20720" w:rsidP="00F20720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6ED8C497" wp14:editId="4C754643">
            <wp:extent cx="2512155" cy="192405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3308" cy="193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E9C" w:rsidRPr="00142E9C" w:rsidRDefault="00142E9C" w:rsidP="00F207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142E9C">
        <w:rPr>
          <w:rFonts w:ascii="TimesNewRomanPSMT" w:hAnsi="TimesNewRomanPSMT"/>
          <w:b/>
          <w:i/>
          <w:color w:val="000000"/>
          <w:sz w:val="24"/>
          <w:szCs w:val="24"/>
          <w:lang w:val="uk-UA"/>
        </w:rPr>
        <w:t>Рис. 2. Діаграма для визначення азимутів простягання</w:t>
      </w:r>
    </w:p>
    <w:p w:rsidR="00F20720" w:rsidRPr="00F20720" w:rsidRDefault="002D64E7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Обернену операцію (знаючи азимут простягання визначити азимут падіння)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зробити не можна, оскільки лінія падіння є </w:t>
      </w:r>
      <w:r w:rsidRPr="00F20720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напрямком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тому механічне віднімання або додавання 90º до одного з азимутів простягання може призвести до помилки визначення азимута падіння на 180º. Це </w:t>
      </w:r>
      <w:r w:rsidRPr="00F20720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неприпустимо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тому що в такому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випадку ми одержимо напрямок, </w:t>
      </w:r>
      <w:r w:rsidRPr="00F20720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обернений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падінню.</w:t>
      </w:r>
    </w:p>
    <w:p w:rsidR="00142E9C" w:rsidRDefault="002D64E7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 випадку, якщо породи 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залягають горизонтально (рис.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3-а), визначити лінії падіння і простягання не виявляється можливим, оскільки напрямку падіння в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такому випадку не існує, тому лінія простягання також відсутня, а кут падіння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дорівнює нулю. Якщо ж пород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 залягають вертикально (рис.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3-б), то лінія простягання існує, а лінія падіння спрямована вертикально униз і на горизонтальній</w:t>
      </w:r>
      <w:r w:rsidR="00F20720"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20720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площині вироджується в точку, і визначити її азимут не можна.</w:t>
      </w:r>
    </w:p>
    <w:p w:rsidR="002D64E7" w:rsidRDefault="00142E9C" w:rsidP="00142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0721EEC6" wp14:editId="6A71BE3A">
            <wp:extent cx="5362575" cy="1825557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3905" cy="183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E9C" w:rsidRPr="00142E9C" w:rsidRDefault="00142E9C" w:rsidP="00142E9C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42E9C">
        <w:rPr>
          <w:rFonts w:ascii="Times New Roman" w:hAnsi="Times New Roman" w:cs="Times New Roman"/>
          <w:b/>
          <w:i/>
          <w:sz w:val="24"/>
          <w:szCs w:val="24"/>
          <w:lang w:val="uk-UA"/>
        </w:rPr>
        <w:t>Рис. 3</w:t>
      </w:r>
      <w:r w:rsidRPr="00142E9C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Pr="00142E9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Елементи залягання шарів гірських порід у випадку горизонтального (а) та вертикального (б) залягання</w:t>
      </w:r>
    </w:p>
    <w:p w:rsidR="00142E9C" w:rsidRPr="00142E9C" w:rsidRDefault="00142E9C" w:rsidP="00142E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E9C">
        <w:rPr>
          <w:rFonts w:ascii="Times New Roman" w:hAnsi="Times New Roman" w:cs="Times New Roman"/>
          <w:sz w:val="24"/>
          <w:szCs w:val="24"/>
          <w:lang w:val="uk-UA"/>
        </w:rPr>
        <w:lastRenderedPageBreak/>
        <w:t>Елементи залягання шару визначаються прямим шляхом (за допомогою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2E9C">
        <w:rPr>
          <w:rFonts w:ascii="Times New Roman" w:hAnsi="Times New Roman" w:cs="Times New Roman"/>
          <w:sz w:val="24"/>
          <w:szCs w:val="24"/>
          <w:lang w:val="uk-UA"/>
        </w:rPr>
        <w:t>гірничого компаса) або непрямими засобами (графічними побудовами, аналітичними обчисленнями).</w:t>
      </w:r>
    </w:p>
    <w:p w:rsidR="00142E9C" w:rsidRDefault="00142E9C" w:rsidP="00142E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E9C" w:rsidRPr="00142E9C" w:rsidRDefault="00142E9C" w:rsidP="00142E9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2E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142E9C">
        <w:rPr>
          <w:rFonts w:ascii="Times New Roman" w:hAnsi="Times New Roman" w:cs="Times New Roman"/>
          <w:b/>
          <w:sz w:val="24"/>
          <w:szCs w:val="24"/>
          <w:lang w:val="uk-UA"/>
        </w:rPr>
        <w:t>Устрій гірничого компас</w:t>
      </w:r>
      <w:r w:rsidR="00D318DA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142E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робота з ним.</w:t>
      </w:r>
    </w:p>
    <w:p w:rsidR="00142E9C" w:rsidRPr="00142E9C" w:rsidRDefault="00142E9C" w:rsidP="00142E9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E9C">
        <w:rPr>
          <w:rFonts w:ascii="Times New Roman" w:hAnsi="Times New Roman" w:cs="Times New Roman"/>
          <w:i/>
          <w:sz w:val="24"/>
          <w:szCs w:val="24"/>
          <w:lang w:val="uk-UA"/>
        </w:rPr>
        <w:t>Гірничий компас</w:t>
      </w:r>
      <w:r w:rsidRPr="00142E9C">
        <w:rPr>
          <w:rFonts w:ascii="Times New Roman" w:hAnsi="Times New Roman" w:cs="Times New Roman"/>
          <w:sz w:val="24"/>
          <w:szCs w:val="24"/>
          <w:lang w:val="uk-UA"/>
        </w:rPr>
        <w:t xml:space="preserve"> – прилад, що служить для визначення елементів залягання геологічних тіл при польових геологічних дослідженнях безпосередньо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2E9C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142E9C">
        <w:rPr>
          <w:rFonts w:ascii="Times New Roman" w:hAnsi="Times New Roman" w:cs="Times New Roman"/>
          <w:sz w:val="24"/>
          <w:szCs w:val="24"/>
          <w:lang w:val="uk-UA"/>
        </w:rPr>
        <w:t>відслоненнях</w:t>
      </w:r>
      <w:proofErr w:type="spellEnd"/>
      <w:r w:rsidRPr="00142E9C">
        <w:rPr>
          <w:rFonts w:ascii="Times New Roman" w:hAnsi="Times New Roman" w:cs="Times New Roman"/>
          <w:sz w:val="24"/>
          <w:szCs w:val="24"/>
          <w:lang w:val="uk-UA"/>
        </w:rPr>
        <w:t>, тобто у виходах гірських порід на поверхню.</w:t>
      </w:r>
    </w:p>
    <w:p w:rsidR="00142E9C" w:rsidRDefault="00142E9C" w:rsidP="002D64E7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142E9C">
        <w:rPr>
          <w:rFonts w:ascii="Times New Roman" w:hAnsi="Times New Roman" w:cs="Times New Roman"/>
          <w:sz w:val="24"/>
          <w:szCs w:val="24"/>
          <w:lang w:val="uk-UA"/>
        </w:rPr>
        <w:t>Устрій гірничого компас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142E9C">
        <w:rPr>
          <w:rFonts w:ascii="Times New Roman" w:hAnsi="Times New Roman" w:cs="Times New Roman"/>
          <w:sz w:val="24"/>
          <w:szCs w:val="24"/>
          <w:lang w:val="uk-UA"/>
        </w:rPr>
        <w:t xml:space="preserve"> наведений на рис. 2.4. Корпус компаса виконаний з алюмінієвого сплаву і складається з прямокутної платівки (1), довга сторона якої паралельна напрямку північ-південь, і круглої коробки (2), де розміщуються лімб (3), заспокоювач магнітної стрілки (4), </w:t>
      </w:r>
      <w:proofErr w:type="spellStart"/>
      <w:r w:rsidRPr="00142E9C">
        <w:rPr>
          <w:rFonts w:ascii="Times New Roman" w:hAnsi="Times New Roman" w:cs="Times New Roman"/>
          <w:sz w:val="24"/>
          <w:szCs w:val="24"/>
          <w:lang w:val="uk-UA"/>
        </w:rPr>
        <w:t>напівлімб</w:t>
      </w:r>
      <w:proofErr w:type="spellEnd"/>
      <w:r w:rsidRPr="00142E9C">
        <w:rPr>
          <w:rFonts w:ascii="Times New Roman" w:hAnsi="Times New Roman" w:cs="Times New Roman"/>
          <w:sz w:val="24"/>
          <w:szCs w:val="24"/>
          <w:lang w:val="uk-UA"/>
        </w:rPr>
        <w:t xml:space="preserve"> (5), висок (6) і магнітна стрілка (7). Великий лімб розбитий на 36 частин і проградуйований через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2E9C">
        <w:rPr>
          <w:rFonts w:ascii="Times New Roman" w:hAnsi="Times New Roman" w:cs="Times New Roman"/>
          <w:sz w:val="24"/>
          <w:szCs w:val="24"/>
          <w:lang w:val="uk-UA"/>
        </w:rPr>
        <w:t>кожні 10 градусів (цифри позначають десятки градусів) проти стрілки годинника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2E9C">
        <w:rPr>
          <w:rFonts w:ascii="Times New Roman" w:hAnsi="Times New Roman" w:cs="Times New Roman"/>
          <w:sz w:val="24"/>
          <w:szCs w:val="24"/>
          <w:lang w:val="uk-UA"/>
        </w:rPr>
        <w:t>на відміну від звичайного туристичного компаса. Відповідно переставлені індекси З (захід) і С (схід) на заспокоювачі. Це пов’язано з принципово іншим методом визначення азимутів гірничим компасом у порівнянні з методом користування звичайним компасом. Справа в тому, що при роботі гірничим компасом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азимут практично вимірюється від напрямку, що визначається до напрямку на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північ, а не від півночі до цього напрямку, тому він повинний вимірюватися проти ходу стрілки годинника.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</w:p>
    <w:p w:rsidR="00D318DA" w:rsidRDefault="00D318DA" w:rsidP="00D318DA">
      <w:pPr>
        <w:spacing w:after="0" w:line="240" w:lineRule="auto"/>
        <w:ind w:firstLine="284"/>
        <w:jc w:val="center"/>
        <w:rPr>
          <w:rFonts w:ascii="TimesNewRomanPSMT" w:hAnsi="TimesNewRomanPSMT"/>
          <w:b/>
          <w:i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043801F" wp14:editId="1CFA485D">
            <wp:extent cx="3238500" cy="3600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E9C" w:rsidRPr="00D318DA" w:rsidRDefault="00142E9C" w:rsidP="00D318DA">
      <w:pPr>
        <w:spacing w:after="0" w:line="240" w:lineRule="auto"/>
        <w:ind w:firstLine="284"/>
        <w:jc w:val="center"/>
        <w:rPr>
          <w:rFonts w:ascii="TimesNewRomanPSMT" w:hAnsi="TimesNewRomanPSMT"/>
          <w:b/>
          <w:i/>
          <w:color w:val="000000"/>
          <w:sz w:val="24"/>
          <w:szCs w:val="24"/>
          <w:lang w:val="uk-UA"/>
        </w:rPr>
      </w:pPr>
      <w:r w:rsidRPr="00D318DA">
        <w:rPr>
          <w:rFonts w:ascii="TimesNewRomanPSMT" w:hAnsi="TimesNewRomanPSMT"/>
          <w:b/>
          <w:i/>
          <w:color w:val="000000"/>
          <w:sz w:val="24"/>
          <w:szCs w:val="24"/>
          <w:lang w:val="uk-UA"/>
        </w:rPr>
        <w:t>Рис. 4. Устрій гірничого компасу:</w:t>
      </w:r>
    </w:p>
    <w:p w:rsidR="00142E9C" w:rsidRPr="00D318DA" w:rsidRDefault="00142E9C" w:rsidP="00142E9C">
      <w:pPr>
        <w:spacing w:after="0" w:line="240" w:lineRule="auto"/>
        <w:jc w:val="both"/>
        <w:rPr>
          <w:rFonts w:ascii="TimesNewRomanPSMT" w:hAnsi="TimesNewRomanPSMT"/>
          <w:i/>
          <w:color w:val="000000"/>
          <w:sz w:val="24"/>
          <w:szCs w:val="24"/>
          <w:lang w:val="uk-UA"/>
        </w:rPr>
      </w:pPr>
      <w:r w:rsidRPr="00D318DA">
        <w:rPr>
          <w:rFonts w:ascii="TimesNewRomanPSMT" w:hAnsi="TimesNewRomanPSMT"/>
          <w:i/>
          <w:color w:val="000000"/>
          <w:sz w:val="24"/>
          <w:szCs w:val="24"/>
          <w:lang w:val="uk-UA"/>
        </w:rPr>
        <w:t xml:space="preserve">1 – алюмінієва платівка, 2 – коробка компасу, 3 – лімб, 4 – заспокоювач магнітної стрілки, 5 – </w:t>
      </w:r>
      <w:proofErr w:type="spellStart"/>
      <w:r w:rsidRPr="00D318DA">
        <w:rPr>
          <w:rFonts w:ascii="TimesNewRomanPSMT" w:hAnsi="TimesNewRomanPSMT"/>
          <w:i/>
          <w:color w:val="000000"/>
          <w:sz w:val="24"/>
          <w:szCs w:val="24"/>
          <w:lang w:val="uk-UA"/>
        </w:rPr>
        <w:t>напівлімб</w:t>
      </w:r>
      <w:proofErr w:type="spellEnd"/>
      <w:r w:rsidRPr="00D318DA">
        <w:rPr>
          <w:rFonts w:ascii="TimesNewRomanPSMT" w:hAnsi="TimesNewRomanPSMT"/>
          <w:i/>
          <w:color w:val="000000"/>
          <w:sz w:val="24"/>
          <w:szCs w:val="24"/>
          <w:lang w:val="uk-UA"/>
        </w:rPr>
        <w:t xml:space="preserve">, 6 – висок (клінометр), 7 – магнітна стрілка, 8 – кнопка фіксації виску, 9 – </w:t>
      </w:r>
      <w:proofErr w:type="spellStart"/>
      <w:r w:rsidRPr="00D318DA">
        <w:rPr>
          <w:rFonts w:ascii="TimesNewRomanPSMT" w:hAnsi="TimesNewRomanPSMT"/>
          <w:i/>
          <w:color w:val="000000"/>
          <w:sz w:val="24"/>
          <w:szCs w:val="24"/>
          <w:lang w:val="uk-UA"/>
        </w:rPr>
        <w:t>аретировочний</w:t>
      </w:r>
      <w:proofErr w:type="spellEnd"/>
      <w:r w:rsidRPr="00D318DA">
        <w:rPr>
          <w:rFonts w:ascii="TimesNewRomanPSMT" w:hAnsi="TimesNewRomanPSMT"/>
          <w:i/>
          <w:color w:val="000000"/>
          <w:sz w:val="24"/>
          <w:szCs w:val="24"/>
          <w:lang w:val="uk-UA"/>
        </w:rPr>
        <w:t xml:space="preserve"> гвинт, 10 – </w:t>
      </w:r>
      <w:proofErr w:type="spellStart"/>
      <w:r w:rsidRPr="00D318DA">
        <w:rPr>
          <w:rFonts w:ascii="TimesNewRomanPSMT" w:hAnsi="TimesNewRomanPSMT"/>
          <w:i/>
          <w:color w:val="000000"/>
          <w:sz w:val="24"/>
          <w:szCs w:val="24"/>
          <w:lang w:val="uk-UA"/>
        </w:rPr>
        <w:t>буль</w:t>
      </w:r>
      <w:r w:rsidR="00D318DA">
        <w:rPr>
          <w:rFonts w:ascii="TimesNewRomanPSMT" w:hAnsi="TimesNewRomanPSMT"/>
          <w:i/>
          <w:color w:val="000000"/>
          <w:sz w:val="24"/>
          <w:szCs w:val="24"/>
          <w:lang w:val="uk-UA"/>
        </w:rPr>
        <w:t>башк</w:t>
      </w:r>
      <w:r w:rsidRPr="00D318DA">
        <w:rPr>
          <w:rFonts w:ascii="TimesNewRomanPSMT" w:hAnsi="TimesNewRomanPSMT"/>
          <w:i/>
          <w:color w:val="000000"/>
          <w:sz w:val="24"/>
          <w:szCs w:val="24"/>
          <w:lang w:val="uk-UA"/>
        </w:rPr>
        <w:t>овий</w:t>
      </w:r>
      <w:proofErr w:type="spellEnd"/>
      <w:r w:rsidRPr="00D318DA">
        <w:rPr>
          <w:rFonts w:ascii="TimesNewRomanPSMT" w:hAnsi="TimesNewRomanPSMT"/>
          <w:i/>
          <w:color w:val="000000"/>
          <w:sz w:val="24"/>
          <w:szCs w:val="24"/>
          <w:lang w:val="uk-UA"/>
        </w:rPr>
        <w:t xml:space="preserve"> рівень, 11 – стопорний гвинт трибки </w:t>
      </w:r>
    </w:p>
    <w:p w:rsidR="00142E9C" w:rsidRDefault="00142E9C" w:rsidP="002D64E7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 xml:space="preserve">Визначення кутів падіння відбувається за </w:t>
      </w:r>
      <w:proofErr w:type="spellStart"/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напівлімбом</w:t>
      </w:r>
      <w:proofErr w:type="spellEnd"/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 xml:space="preserve"> (5) за допомогою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виска (6). У неробочому положенні висок зафіксовано кнопкою (8). Магнітна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стрілка (7) насаджена на вістря і в неробочому положенні зафіксована гвинтом (9), який треба відпустити перед проведенням вимірів. Це зроблено для того, щоб вістря не затуплювалось при транспортуванні, а отвір стрілки не розбивався. Північний кінець магнітної стрілки пофарбований у синій колір, південний – у червоний або білий.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</w:p>
    <w:p w:rsidR="00142E9C" w:rsidRDefault="00142E9C" w:rsidP="002D64E7">
      <w:pPr>
        <w:spacing w:after="0" w:line="240" w:lineRule="auto"/>
        <w:ind w:firstLine="284"/>
        <w:jc w:val="both"/>
        <w:rPr>
          <w:rFonts w:ascii="TimesNewRomanPSMT" w:hAnsi="TimesNewRomanPSMT"/>
          <w:color w:val="000000"/>
          <w:sz w:val="24"/>
          <w:szCs w:val="24"/>
          <w:lang w:val="uk-UA"/>
        </w:rPr>
      </w:pP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Для приведення компаса в горизонтальне положення на корпусі встановлений бульбочковий рівень (10). При горизонтальному положенні корпусу бульбашка повинна знаходитися між двома рисками .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</w:p>
    <w:p w:rsidR="00142E9C" w:rsidRPr="00142E9C" w:rsidRDefault="00142E9C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lastRenderedPageBreak/>
        <w:t>На зворотній стороні компаса нанесені приблизні значення синуса різноманітних кутів для полегшення розрахунків. Крім того, для внесення поправки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на магнітне схилення в корпус вмонтована трибка, шліц якої можна побачити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на зворотній стороні корпусу. Трибка стопориться гвинтом (11), який видно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збоку на коробці компаса. Нагадаємо, що магнітним схиленням називається кут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між істинним (географічним) і магнітним меридіаном, властивий для даного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району. Значення цього куту повинне обов'язково вноситися в значення азимута, оскільки компасом вимірюється магнітний азимут. Значення магнітного</w:t>
      </w:r>
      <w:r w:rsidRPr="00142E9C">
        <w:rPr>
          <w:rStyle w:val="fontstyle01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 xml:space="preserve">схилення завжди вказується 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>внизу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 xml:space="preserve"> топографічних планшетів у </w:t>
      </w:r>
      <w:proofErr w:type="spellStart"/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зарамковому</w:t>
      </w:r>
      <w:proofErr w:type="spellEnd"/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оформленні. Для внесення поправки треба повернути трибку (відповідно, лімб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компаса) на цю величину за стрілкою годинника при східному ухиленні або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проти стрілки годинника при західному ухиленні. Тоді ми відразу одержимо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proofErr w:type="spellStart"/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відліки</w:t>
      </w:r>
      <w:proofErr w:type="spellEnd"/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, що відповідають істинним (географічним) азимутам.</w:t>
      </w:r>
      <w:r>
        <w:rPr>
          <w:rFonts w:ascii="TimesNewRomanPSMT" w:hAnsi="TimesNewRomanPSMT"/>
          <w:color w:val="000000"/>
          <w:sz w:val="24"/>
          <w:szCs w:val="24"/>
          <w:lang w:val="uk-UA"/>
        </w:rPr>
        <w:t xml:space="preserve"> </w:t>
      </w:r>
      <w:r w:rsidRPr="00142E9C">
        <w:rPr>
          <w:rFonts w:ascii="TimesNewRomanPSMT" w:hAnsi="TimesNewRomanPSMT"/>
          <w:color w:val="000000"/>
          <w:sz w:val="24"/>
          <w:szCs w:val="24"/>
          <w:lang w:val="uk-UA"/>
        </w:rPr>
        <w:t>Визначення азимутів за допомогою гірничого компасу зображено на рис. 2.5.</w:t>
      </w:r>
    </w:p>
    <w:p w:rsidR="00142E9C" w:rsidRDefault="00D318DA" w:rsidP="00D318D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187D19AE" wp14:editId="7EBE1016">
            <wp:extent cx="2847975" cy="22098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8DA" w:rsidRPr="00D318DA" w:rsidRDefault="00D318DA" w:rsidP="00D318D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 5. Визначення азимутів ходу за допомогою гірничого компасу</w:t>
      </w:r>
      <w:r w:rsidRPr="00D318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.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 </w:t>
      </w:r>
      <w:proofErr w:type="spellStart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відслоненнях</w:t>
      </w:r>
      <w:proofErr w:type="spellEnd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елементи залягання вимірюються наступним чином. На поверхні шару вибирається рівна ділянка або молотком обчищається площина, поверхня якої збігається з нашаруванням шарів. Напрямок лінії падіння дізнаються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 допомогою скочування кульки, округлої гальки, дробинки, а найкраще всього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 краплям води, що стікає, оскільки вода, яка потрапила в будь-яку точку схилу,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буде стікати по лінії найбільшого ухилу. Цю лінію (лінію падіння) прокреслюють олівцем або </w:t>
      </w:r>
      <w:proofErr w:type="spellStart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зубилом</w:t>
      </w:r>
      <w:proofErr w:type="spellEnd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. Строго перпендикулярно до неї проводиться лінія простягання. До неї прикладається коротка сторона компаса (південна) так, щоб коротка північна сторона була спрямована по падінню шару. Компас утримують 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горизонтальній площині (дивлячись на </w:t>
      </w:r>
      <w:proofErr w:type="spellStart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бульбашковий</w:t>
      </w:r>
      <w:proofErr w:type="spellEnd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рівень), потім відпускають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стопорний гвинт і коли магнітна стрілка заспокоїться, визначають, де зупинився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її північний кінець. Відлік проводять повторно з точністю 1-2 градус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. Це і є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азимут падіння шару.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Для визначення азимута простягання будь-яку довгу сторону компаса прикладають уздовж лінії простягання, компас встановлюється горизонтально 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знімається відлік по тому кінці стрілки, що знаходиться в північно-західному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або північно-східному квадрантах. Після цього стрілка </w:t>
      </w:r>
      <w:r w:rsidRPr="00D318DA">
        <w:rPr>
          <w:rFonts w:ascii="Times New Roman" w:hAnsi="Times New Roman" w:cs="Times New Roman"/>
          <w:iCs/>
          <w:color w:val="000000"/>
          <w:sz w:val="24"/>
          <w:szCs w:val="24"/>
          <w:u w:val="single"/>
          <w:lang w:val="uk-UA"/>
        </w:rPr>
        <w:t>обов'язково</w:t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фіксується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стопорним гвинтом!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Кут падіння вимірюється по показанню виска. Довга (східна) сторона компаса ребром прикладається уздовж лінії падіння, потім, нажимаючи декілька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разів кнопку виска, знімають відлік по </w:t>
      </w:r>
      <w:proofErr w:type="spellStart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напівлімбу</w:t>
      </w:r>
      <w:proofErr w:type="spellEnd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Щоб уникнути можливих помилок, біля значення азимута вказують початковими буквами сторони світу. </w:t>
      </w:r>
      <w:r w:rsidRPr="00D318DA">
        <w:rPr>
          <w:rFonts w:ascii="Times New Roman" w:hAnsi="Times New Roman" w:cs="Times New Roman"/>
          <w:iCs/>
          <w:color w:val="000000"/>
          <w:sz w:val="24"/>
          <w:szCs w:val="24"/>
          <w:u w:val="single"/>
          <w:lang w:val="uk-UA"/>
        </w:rPr>
        <w:t>Значок градуса (º) не ставиться</w:t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</w:p>
    <w:p w:rsidR="00D318DA" w:rsidRP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Запис елементів залягання може мати такий вид: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Аз.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пад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.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ПнС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25, </w:t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sym w:font="Symbol" w:char="F061"/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53.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Аз.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прост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.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ПнЗ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315,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пад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.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ПнС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45, </w:t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sym w:font="Symbol" w:char="F061"/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33.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Повний запис: </w:t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Аз.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пад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.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ПнС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70, аз.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прост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. </w:t>
      </w:r>
      <w:proofErr w:type="spellStart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ПнЗ</w:t>
      </w:r>
      <w:proofErr w:type="spellEnd"/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340, </w:t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sym w:font="Symbol" w:char="F061"/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51.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 роботі компасом можлива по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хиб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 у вимірах в межах 1-2 градуси.</w:t>
      </w:r>
    </w:p>
    <w:p w:rsidR="00D318DA" w:rsidRP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3. </w:t>
      </w:r>
      <w:r w:rsidRPr="00D318DA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>Зображення елементів залягання на геологічних документах.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геологічних, гідрогеологічних картах та інших графічних інженерно-геологічних документах залягання шарів гірських порід позначається спеціальними умовними знаками. Для навчальних геологічних карт і планів застосовуються спрощені за кресленням і технічним виконанням умовні знаки. З них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найпростішими є: умовний знак горизонтального залягання, умовний знак вертикального залягання та умовний знак похилого залягання (рис. 6).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77244" w:rsidRDefault="00D77244" w:rsidP="00D772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3E7277F0" wp14:editId="4297614C">
            <wp:extent cx="5972175" cy="1216009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427" cy="1221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8DA" w:rsidRDefault="00D77244" w:rsidP="00D772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</w:t>
      </w:r>
      <w:r w:rsidR="00D318DA"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</w:t>
      </w:r>
      <w:r w:rsidR="00D318DA"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б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</w:t>
      </w:r>
      <w:r w:rsidR="00D318DA"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в</w:t>
      </w:r>
    </w:p>
    <w:p w:rsidR="00D318DA" w:rsidRPr="00D77244" w:rsidRDefault="00D318DA" w:rsidP="00D7724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D7724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 6</w:t>
      </w:r>
      <w:r w:rsidR="00D7724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.</w:t>
      </w:r>
      <w:r w:rsidRPr="00D7724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Умовні знаки горизонтального (а), вертикального (б) і похилого (в) залягання шарів.</w:t>
      </w:r>
    </w:p>
    <w:p w:rsidR="00D77244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Умовний знак 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горизонта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льного залягання являє собою тонкий прямий хрест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розмі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ром 10х10 мм (рис.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6-а) із взаємно перпендикулярними щаблинами. Кут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падіння, рівний у даному випадку нулю, біля хреста не проставляється.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77244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Умовний знак вертикального залягання зображується у виді штриха довжиною 10 мм, що являє собою лінію простягання. Посередині він перетинається 2-х міліметрови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 більш товстим штрихом (рис.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6-б). Кут падіння, рівний у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даному випадку 90º, також не проставляється. Довгий штрих на картах завжди є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паралельним до геологічних меж або розривного порушення</w:t>
      </w:r>
      <w:r w:rsidRPr="00D318D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.</w:t>
      </w:r>
      <w:r w:rsidR="00D77244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</w:p>
    <w:p w:rsidR="00D77244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Умовний знак похилого залягання (рис. 6-в) складається зі стрілки довжиною 5 мм, що орієнтована вздовж азимута лінії падіння та довгого штриха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(10 мм), якій є перпендикулярним до неї і відповідає азимуту простягання. Поруч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із стрілкою записується кут падіння шару, причому значок градуса (º) не ставиться.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77244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Елементи залягання на геологічну карту або план наносяться за допомогою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гірничого компасу або транспортиру.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</w:p>
    <w:p w:rsidR="00D77244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3.1. </w:t>
      </w:r>
      <w:r w:rsidR="00D318DA" w:rsidRPr="00D318D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Нанесення елементів залягання на план за допомогою транспортиру</w:t>
      </w:r>
      <w:r w:rsidR="00D772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 xml:space="preserve"> </w:t>
      </w:r>
    </w:p>
    <w:p w:rsidR="00D77244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Приклад: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у відслоненні зроблені виміри таких елементів залягання шару: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Аз. </w:t>
      </w:r>
      <w:proofErr w:type="spellStart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пад</w:t>
      </w:r>
      <w:proofErr w:type="spellEnd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ПдС</w:t>
      </w:r>
      <w:proofErr w:type="spellEnd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125, аз. </w:t>
      </w:r>
      <w:proofErr w:type="spellStart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прост</w:t>
      </w:r>
      <w:proofErr w:type="spellEnd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ПнС</w:t>
      </w:r>
      <w:proofErr w:type="spellEnd"/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35,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61"/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33. Необхідно нанести елемент залягання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шару на план (лист паперу) за допомогою транспортиру.</w:t>
      </w:r>
      <w:r w:rsid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D318DA" w:rsidRDefault="00D318DA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318D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Порядок виконання (рис. 7):</w:t>
      </w:r>
    </w:p>
    <w:p w:rsidR="004F2D0F" w:rsidRDefault="004F2D0F" w:rsidP="004F2D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На листі паперу поставити точку і провести північний напрямок. Якщо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північний напрямок не зазначений спеціально, то він вважається спрямованим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спостерігача (читача – рис. 7-а).</w:t>
      </w:r>
    </w:p>
    <w:p w:rsidR="004F2D0F" w:rsidRDefault="004F2D0F" w:rsidP="004F2D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2. До точки прикласти транспортир так, щоб нуль шкали </w:t>
      </w:r>
      <w:proofErr w:type="spellStart"/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співпав</w:t>
      </w:r>
      <w:proofErr w:type="spellEnd"/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із північним напрямком і відлічити значення азимута падіння (рис. 7-б).</w:t>
      </w:r>
    </w:p>
    <w:p w:rsidR="004F2D0F" w:rsidRDefault="004F2D0F" w:rsidP="004F2D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3. З вихідної точки в отриманому напрямку провести штрих довжиною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5 міліметрів, на його кінці поставити стрілку. Таким чином відбудовується лінія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падіння (рис. 7-в).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4F2D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4. До вихідної точки знову прикласти транспортир і відкласти значення,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яке відповідає величині азимута простягання, що рівне в нашому випадку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125-90 = 35 градусів (рис. 7-г).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4F2D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5. В отриманому напрямку від лінії падіння провести два штрихи довжиною 5 мм. Це буде лінія простягання (рис. 7-д). Можна провести лінію простягання просто перпендикулярно до лінії падіння.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4F2D0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6. Біля стрілки підписати значення куту падіння (у прикладі </w:t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61"/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=33 –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рис. </w:t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>7-е). Стрілку північного напрямку прибрати.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D77244" w:rsidRDefault="00D77244" w:rsidP="004F2D0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3881B7FA" wp14:editId="20ADF3A5">
            <wp:extent cx="4771329" cy="337221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85187" cy="338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7244" w:rsidRPr="004F2D0F" w:rsidRDefault="00D77244" w:rsidP="004F2D0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 2.7 Нанесення умовного знак</w:t>
      </w:r>
      <w:r w:rsidR="004F2D0F" w:rsidRPr="004F2D0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у</w:t>
      </w:r>
      <w:r w:rsidRPr="004F2D0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елементів залягання на план за допомогою транспортиру.</w:t>
      </w:r>
    </w:p>
    <w:p w:rsidR="004F2D0F" w:rsidRPr="00D77244" w:rsidRDefault="004F2D0F" w:rsidP="004F2D0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 випадку вертикального залягання виконуються пункти 1 і 4. Потім </w:t>
      </w:r>
      <w:r w:rsidRPr="00D77244">
        <w:rPr>
          <w:rFonts w:ascii="Times New Roman" w:hAnsi="Times New Roman" w:cs="Times New Roman"/>
          <w:color w:val="000000"/>
          <w:sz w:val="24"/>
          <w:szCs w:val="24"/>
          <w:u w:val="single"/>
          <w:lang w:val="uk-UA"/>
        </w:rPr>
        <w:t>перпендикулярно</w:t>
      </w:r>
      <w:r w:rsidRPr="00D772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до отриманої лінії провести через вихідну точку штрих довжиною 2 мм (по 1 мм у різні сторони від лінії простягання). Таким чином, одержимо умовне позначення вертикального залягання (рис. 6-б).</w:t>
      </w:r>
    </w:p>
    <w:p w:rsid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F2D0F" w:rsidRP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3.2. Нанесення елементів залягання на план за допомогою гірничого компасу.</w:t>
      </w:r>
    </w:p>
    <w:p w:rsid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Приклад: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 відслоненні зроблені виміри таких елементів залягання шару: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Аз. </w:t>
      </w:r>
      <w:proofErr w:type="spellStart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пад</w:t>
      </w:r>
      <w:proofErr w:type="spellEnd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ПнЗ</w:t>
      </w:r>
      <w:proofErr w:type="spellEnd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315, аз. </w:t>
      </w:r>
      <w:proofErr w:type="spellStart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прост</w:t>
      </w:r>
      <w:proofErr w:type="spellEnd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ПнС</w:t>
      </w:r>
      <w:proofErr w:type="spellEnd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45,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61"/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=63. Необхідно нанести елементи залягання шару на план (лист паперу) за допомогою гірничого компасу.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Порядок виконання (рис.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8. а-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е):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4F2D0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noProof/>
          <w:lang w:eastAsia="ru-RU"/>
        </w:rPr>
        <w:drawing>
          <wp:inline distT="0" distB="0" distL="0" distR="0" wp14:anchorId="488FD7D3" wp14:editId="05A53938">
            <wp:extent cx="4991100" cy="3552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D0F" w:rsidRPr="004F2D0F" w:rsidRDefault="004F2D0F" w:rsidP="004F2D0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Рис. 8. Нанесення умовного знак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у</w:t>
      </w:r>
      <w:r w:rsidRPr="004F2D0F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елементів залягання на план за допомогою гірничого компасу.</w:t>
      </w:r>
    </w:p>
    <w:p w:rsid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1. На листі паперу поставити точку і провести північний напрямок (рис. 8-а).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2. До північного напрямку прикласти східну довгу частину компасу (компас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лежить горизонтально, магнітна стрілка </w:t>
      </w:r>
      <w:proofErr w:type="spellStart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розфіксована</w:t>
      </w:r>
      <w:proofErr w:type="spellEnd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(рис. 8-б)).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3. Обережно повертаючи лист паперу разом із компасом, дійти такого положення, коли північний кінець стрілки </w:t>
      </w:r>
      <w:proofErr w:type="spellStart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вкаже</w:t>
      </w:r>
      <w:proofErr w:type="spellEnd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нуль на лімбу компаса (рис. 8-в).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Лист паперу зафіксувати, щоб він не рухався.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4. Обережно повертати компас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пок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и північний кінець стрілки не </w:t>
      </w:r>
      <w:proofErr w:type="spellStart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вкаже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значення азимута падіння. Східна частина компаса в будь-якому місці повинна торкатися вихідної точки; уздовж східного ребра компасу у його північному напрямку (не в південному) провести </w:t>
      </w:r>
      <w:proofErr w:type="spellStart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п’ятиміліметровий</w:t>
      </w:r>
      <w:proofErr w:type="spellEnd"/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штрих і на кінці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поставити стрілочку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Це буде лінія падіння (рис.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8-г).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5. Обережно повертаючи компас дістатися такого положення, щоб один 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кінців магнітної стрілки вказував на значення азимута простягання (у нашому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випадку 315-270=45 градусів); через вихідну точку в отриманому напрямку відкласти в різні сторони від лінії падіння штрихи довжиною 5 мм. Це буде лінія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простягання (рис. 8-д).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4F2D0F" w:rsidRPr="004F2D0F" w:rsidRDefault="004F2D0F" w:rsidP="002D64E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6. Біля стрілочки на лінії падіння вказати значення кута падіння (у даному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прикладі </w:t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sym w:font="Symbol" w:char="F061"/>
      </w:r>
      <w:r w:rsidRPr="004F2D0F">
        <w:rPr>
          <w:rFonts w:ascii="Times New Roman" w:hAnsi="Times New Roman" w:cs="Times New Roman"/>
          <w:color w:val="000000"/>
          <w:sz w:val="24"/>
          <w:szCs w:val="24"/>
          <w:lang w:val="uk-UA"/>
        </w:rPr>
        <w:t>=63), лінію північного напрямку прибрати (рис. 8-е).</w:t>
      </w:r>
    </w:p>
    <w:sectPr w:rsidR="004F2D0F" w:rsidRPr="004F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9C"/>
    <w:rsid w:val="00142E9C"/>
    <w:rsid w:val="002D64E7"/>
    <w:rsid w:val="004F2D0F"/>
    <w:rsid w:val="00944B9C"/>
    <w:rsid w:val="00AB2921"/>
    <w:rsid w:val="00D318DA"/>
    <w:rsid w:val="00D77244"/>
    <w:rsid w:val="00F2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2B1A5-2E29-4CB2-8144-74084E6E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D64E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D64E7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2D64E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2D64E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2D64E7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D64E7"/>
    <w:pPr>
      <w:ind w:left="720"/>
      <w:contextualSpacing/>
    </w:pPr>
  </w:style>
  <w:style w:type="character" w:customStyle="1" w:styleId="fontstyle61">
    <w:name w:val="fontstyle61"/>
    <w:basedOn w:val="a0"/>
    <w:rsid w:val="00D318DA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2020-04-28T05:09:00Z</dcterms:created>
  <dcterms:modified xsi:type="dcterms:W3CDTF">2020-04-28T06:09:00Z</dcterms:modified>
</cp:coreProperties>
</file>