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E5" w:rsidRPr="006D44DF" w:rsidRDefault="00EC15E5" w:rsidP="006D44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TOC_250048"/>
      <w:bookmarkStart w:id="1" w:name="_GoBack"/>
      <w:bookmarkEnd w:id="1"/>
      <w:r w:rsidRPr="00EC15E5">
        <w:rPr>
          <w:rFonts w:ascii="Times New Roman" w:hAnsi="Times New Roman" w:cs="Times New Roman"/>
          <w:sz w:val="28"/>
          <w:szCs w:val="28"/>
        </w:rPr>
        <w:t xml:space="preserve">Семінарське заняття </w:t>
      </w:r>
      <w:r w:rsidRPr="006D44DF">
        <w:rPr>
          <w:rFonts w:ascii="Times New Roman" w:hAnsi="Times New Roman" w:cs="Times New Roman"/>
          <w:b/>
          <w:sz w:val="28"/>
          <w:szCs w:val="28"/>
        </w:rPr>
        <w:t xml:space="preserve">Інформаційна та організаційно </w:t>
      </w:r>
      <w:r w:rsidR="006D44DF" w:rsidRPr="006D44DF">
        <w:rPr>
          <w:rFonts w:ascii="Times New Roman" w:hAnsi="Times New Roman" w:cs="Times New Roman"/>
          <w:b/>
          <w:sz w:val="28"/>
          <w:szCs w:val="28"/>
        </w:rPr>
        <w:t>–</w:t>
      </w:r>
      <w:r w:rsidRPr="006D44DF">
        <w:rPr>
          <w:rFonts w:ascii="Times New Roman" w:hAnsi="Times New Roman" w:cs="Times New Roman"/>
          <w:b/>
          <w:sz w:val="28"/>
          <w:szCs w:val="28"/>
        </w:rPr>
        <w:t xml:space="preserve"> ком</w:t>
      </w:r>
      <w:r w:rsidR="006D44DF" w:rsidRPr="006D44DF">
        <w:rPr>
          <w:rFonts w:ascii="Times New Roman" w:hAnsi="Times New Roman" w:cs="Times New Roman"/>
          <w:b/>
          <w:sz w:val="28"/>
          <w:szCs w:val="28"/>
        </w:rPr>
        <w:t xml:space="preserve">ерційна </w:t>
      </w:r>
      <w:r w:rsidRPr="006D44DF">
        <w:rPr>
          <w:rFonts w:ascii="Times New Roman" w:hAnsi="Times New Roman" w:cs="Times New Roman"/>
          <w:b/>
          <w:sz w:val="28"/>
          <w:szCs w:val="28"/>
        </w:rPr>
        <w:t>діяльність в</w:t>
      </w:r>
      <w:r w:rsidRPr="006D44DF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6D44DF">
        <w:rPr>
          <w:rFonts w:ascii="Times New Roman" w:hAnsi="Times New Roman" w:cs="Times New Roman"/>
          <w:b/>
          <w:sz w:val="28"/>
          <w:szCs w:val="28"/>
        </w:rPr>
        <w:t>інфраструктурі товарного</w:t>
      </w:r>
      <w:r w:rsidRPr="006D44D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D44DF">
        <w:rPr>
          <w:rFonts w:ascii="Times New Roman" w:hAnsi="Times New Roman" w:cs="Times New Roman"/>
          <w:b/>
          <w:sz w:val="28"/>
          <w:szCs w:val="28"/>
        </w:rPr>
        <w:t>ринку</w:t>
      </w:r>
    </w:p>
    <w:p w:rsidR="00EC15E5" w:rsidRPr="00EC15E5" w:rsidRDefault="006D44DF" w:rsidP="00EC15E5">
      <w:pPr>
        <w:pStyle w:val="2"/>
        <w:numPr>
          <w:ilvl w:val="0"/>
          <w:numId w:val="1"/>
        </w:numPr>
        <w:tabs>
          <w:tab w:val="left" w:pos="1147"/>
        </w:tabs>
        <w:spacing w:line="360" w:lineRule="auto"/>
        <w:ind w:right="69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утність і призначення інформаційної діяльності в</w:t>
      </w:r>
      <w:r w:rsidR="00EC15E5" w:rsidRPr="00EC15E5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bookmarkEnd w:id="0"/>
      <w:r w:rsidRPr="00EC15E5">
        <w:rPr>
          <w:rFonts w:ascii="Times New Roman" w:hAnsi="Times New Roman" w:cs="Times New Roman"/>
          <w:b w:val="0"/>
          <w:sz w:val="28"/>
          <w:szCs w:val="28"/>
        </w:rPr>
        <w:t>ІТР</w:t>
      </w:r>
    </w:p>
    <w:p w:rsidR="00EC15E5" w:rsidRPr="00EC15E5" w:rsidRDefault="006D44DF" w:rsidP="00EC15E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15E5" w:rsidRPr="00EC15E5">
        <w:rPr>
          <w:rFonts w:ascii="Times New Roman" w:hAnsi="Times New Roman" w:cs="Times New Roman"/>
          <w:sz w:val="28"/>
          <w:szCs w:val="28"/>
        </w:rPr>
        <w:t>ісце та роль інформаційно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5E5" w:rsidRPr="00EC15E5">
        <w:rPr>
          <w:rFonts w:ascii="Times New Roman" w:hAnsi="Times New Roman" w:cs="Times New Roman"/>
          <w:sz w:val="28"/>
          <w:szCs w:val="28"/>
        </w:rPr>
        <w:t>- консультаційних та маркетингово-збутових</w:t>
      </w:r>
    </w:p>
    <w:p w:rsidR="00CE7116" w:rsidRPr="00EC15E5" w:rsidRDefault="00EC15E5" w:rsidP="00EC15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C15E5">
        <w:rPr>
          <w:rFonts w:ascii="Times New Roman" w:hAnsi="Times New Roman" w:cs="Times New Roman"/>
          <w:sz w:val="28"/>
          <w:szCs w:val="28"/>
        </w:rPr>
        <w:t>центрів на товарному ринку</w:t>
      </w:r>
    </w:p>
    <w:p w:rsidR="00EC15E5" w:rsidRPr="00EC15E5" w:rsidRDefault="006D44DF" w:rsidP="00EC15E5">
      <w:pPr>
        <w:pStyle w:val="2"/>
        <w:numPr>
          <w:ilvl w:val="0"/>
          <w:numId w:val="1"/>
        </w:numPr>
        <w:tabs>
          <w:tab w:val="left" w:pos="1392"/>
        </w:tabs>
        <w:spacing w:line="360" w:lineRule="auto"/>
        <w:ind w:right="942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_250047"/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жерела маркетингової</w:t>
      </w:r>
      <w:r w:rsidR="00EC15E5" w:rsidRPr="00EC15E5">
        <w:rPr>
          <w:rFonts w:ascii="Times New Roman" w:hAnsi="Times New Roman" w:cs="Times New Roman"/>
          <w:b w:val="0"/>
          <w:spacing w:val="-15"/>
          <w:sz w:val="28"/>
          <w:szCs w:val="28"/>
        </w:rPr>
        <w:t xml:space="preserve"> </w:t>
      </w:r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інформації та методи її</w:t>
      </w:r>
      <w:r w:rsidR="00EC15E5" w:rsidRPr="00EC15E5">
        <w:rPr>
          <w:rFonts w:ascii="Times New Roman" w:hAnsi="Times New Roman" w:cs="Times New Roman"/>
          <w:b w:val="0"/>
          <w:spacing w:val="3"/>
          <w:sz w:val="28"/>
          <w:szCs w:val="28"/>
        </w:rPr>
        <w:t xml:space="preserve"> </w:t>
      </w:r>
      <w:bookmarkEnd w:id="2"/>
      <w:r w:rsidR="00EC15E5" w:rsidRPr="00EC15E5">
        <w:rPr>
          <w:rFonts w:ascii="Times New Roman" w:hAnsi="Times New Roman" w:cs="Times New Roman"/>
          <w:b w:val="0"/>
          <w:sz w:val="28"/>
          <w:szCs w:val="28"/>
        </w:rPr>
        <w:t>збору</w:t>
      </w:r>
    </w:p>
    <w:p w:rsidR="00EC15E5" w:rsidRDefault="00EC15E5" w:rsidP="00EC15E5"/>
    <w:sectPr w:rsidR="00EC1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3B7"/>
    <w:multiLevelType w:val="multilevel"/>
    <w:tmpl w:val="5EBCAB8C"/>
    <w:lvl w:ilvl="0">
      <w:start w:val="5"/>
      <w:numFmt w:val="decimal"/>
      <w:lvlText w:val="%1."/>
      <w:lvlJc w:val="left"/>
      <w:pPr>
        <w:ind w:left="152" w:hanging="283"/>
        <w:jc w:val="left"/>
      </w:pPr>
      <w:rPr>
        <w:rFonts w:ascii="Palatino Linotype" w:eastAsia="Palatino Linotype" w:hAnsi="Palatino Linotype" w:cs="Palatino Linotype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687" w:hanging="423"/>
        <w:jc w:val="right"/>
      </w:pPr>
      <w:rPr>
        <w:rFonts w:ascii="Palatino Linotype" w:eastAsia="Palatino Linotype" w:hAnsi="Palatino Linotype" w:cs="Palatino Linotype" w:hint="default"/>
        <w:b/>
        <w:bCs/>
        <w:w w:val="99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3233" w:hanging="42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786" w:hanging="42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340" w:hanging="42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893" w:hanging="42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446" w:hanging="42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000" w:hanging="42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6553" w:hanging="423"/>
      </w:pPr>
      <w:rPr>
        <w:rFonts w:hint="default"/>
        <w:lang w:val="uk-UA" w:eastAsia="uk-UA" w:bidi="uk-UA"/>
      </w:rPr>
    </w:lvl>
  </w:abstractNum>
  <w:abstractNum w:abstractNumId="1">
    <w:nsid w:val="15D11EF8"/>
    <w:multiLevelType w:val="hybridMultilevel"/>
    <w:tmpl w:val="0B3C5250"/>
    <w:lvl w:ilvl="0" w:tplc="33AC9C7E">
      <w:start w:val="1"/>
      <w:numFmt w:val="decimal"/>
      <w:lvlText w:val="%1."/>
      <w:lvlJc w:val="left"/>
      <w:pPr>
        <w:ind w:left="380" w:hanging="360"/>
      </w:pPr>
    </w:lvl>
    <w:lvl w:ilvl="1" w:tplc="04220019">
      <w:start w:val="1"/>
      <w:numFmt w:val="lowerLetter"/>
      <w:lvlText w:val="%2."/>
      <w:lvlJc w:val="left"/>
      <w:pPr>
        <w:ind w:left="1100" w:hanging="360"/>
      </w:pPr>
    </w:lvl>
    <w:lvl w:ilvl="2" w:tplc="0422001B">
      <w:start w:val="1"/>
      <w:numFmt w:val="lowerRoman"/>
      <w:lvlText w:val="%3."/>
      <w:lvlJc w:val="right"/>
      <w:pPr>
        <w:ind w:left="1820" w:hanging="180"/>
      </w:pPr>
    </w:lvl>
    <w:lvl w:ilvl="3" w:tplc="0422000F">
      <w:start w:val="1"/>
      <w:numFmt w:val="decimal"/>
      <w:lvlText w:val="%4."/>
      <w:lvlJc w:val="left"/>
      <w:pPr>
        <w:ind w:left="2540" w:hanging="360"/>
      </w:pPr>
    </w:lvl>
    <w:lvl w:ilvl="4" w:tplc="04220019">
      <w:start w:val="1"/>
      <w:numFmt w:val="lowerLetter"/>
      <w:lvlText w:val="%5."/>
      <w:lvlJc w:val="left"/>
      <w:pPr>
        <w:ind w:left="3260" w:hanging="360"/>
      </w:pPr>
    </w:lvl>
    <w:lvl w:ilvl="5" w:tplc="0422001B">
      <w:start w:val="1"/>
      <w:numFmt w:val="lowerRoman"/>
      <w:lvlText w:val="%6."/>
      <w:lvlJc w:val="right"/>
      <w:pPr>
        <w:ind w:left="3980" w:hanging="180"/>
      </w:pPr>
    </w:lvl>
    <w:lvl w:ilvl="6" w:tplc="0422000F">
      <w:start w:val="1"/>
      <w:numFmt w:val="decimal"/>
      <w:lvlText w:val="%7."/>
      <w:lvlJc w:val="left"/>
      <w:pPr>
        <w:ind w:left="4700" w:hanging="360"/>
      </w:pPr>
    </w:lvl>
    <w:lvl w:ilvl="7" w:tplc="04220019">
      <w:start w:val="1"/>
      <w:numFmt w:val="lowerLetter"/>
      <w:lvlText w:val="%8."/>
      <w:lvlJc w:val="left"/>
      <w:pPr>
        <w:ind w:left="5420" w:hanging="360"/>
      </w:pPr>
    </w:lvl>
    <w:lvl w:ilvl="8" w:tplc="0422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E5"/>
    <w:rsid w:val="006D44DF"/>
    <w:rsid w:val="00867D0D"/>
    <w:rsid w:val="00CE7116"/>
    <w:rsid w:val="00E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EC15E5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C15E5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paragraph" w:styleId="a3">
    <w:name w:val="List Paragraph"/>
    <w:basedOn w:val="a"/>
    <w:uiPriority w:val="34"/>
    <w:qFormat/>
    <w:rsid w:val="00EC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unhideWhenUsed/>
    <w:qFormat/>
    <w:rsid w:val="00EC15E5"/>
    <w:pPr>
      <w:widowControl w:val="0"/>
      <w:autoSpaceDE w:val="0"/>
      <w:autoSpaceDN w:val="0"/>
      <w:spacing w:after="0" w:line="240" w:lineRule="auto"/>
      <w:ind w:left="20"/>
      <w:outlineLvl w:val="1"/>
    </w:pPr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EC15E5"/>
    <w:rPr>
      <w:rFonts w:ascii="Palatino Linotype" w:eastAsia="Palatino Linotype" w:hAnsi="Palatino Linotype" w:cs="Palatino Linotype"/>
      <w:b/>
      <w:bCs/>
      <w:sz w:val="24"/>
      <w:szCs w:val="24"/>
      <w:lang w:eastAsia="uk-UA" w:bidi="uk-UA"/>
    </w:rPr>
  </w:style>
  <w:style w:type="paragraph" w:styleId="a3">
    <w:name w:val="List Paragraph"/>
    <w:basedOn w:val="a"/>
    <w:uiPriority w:val="34"/>
    <w:qFormat/>
    <w:rsid w:val="00EC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2020-04-22T09:20:00Z</dcterms:created>
  <dcterms:modified xsi:type="dcterms:W3CDTF">2020-04-22T09:20:00Z</dcterms:modified>
</cp:coreProperties>
</file>