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4" w:rsidRDefault="00185932" w:rsidP="0018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32">
        <w:rPr>
          <w:rFonts w:ascii="Times New Roman" w:hAnsi="Times New Roman" w:cs="Times New Roman"/>
          <w:b/>
          <w:sz w:val="28"/>
          <w:szCs w:val="28"/>
        </w:rPr>
        <w:t>Лекція 11_РТ та МТ</w:t>
      </w:r>
    </w:p>
    <w:p w:rsidR="005F3777" w:rsidRPr="005D7D22" w:rsidRDefault="005F3777" w:rsidP="005F3777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4426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D7D22">
        <w:rPr>
          <w:rFonts w:ascii="Times New Roman" w:hAnsi="Times New Roman" w:cs="Times New Roman"/>
          <w:b/>
          <w:sz w:val="28"/>
          <w:szCs w:val="28"/>
        </w:rPr>
        <w:t>10.</w:t>
      </w:r>
      <w:r w:rsidRPr="005D7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Концепція проектування </w:t>
      </w:r>
      <w:proofErr w:type="spellStart"/>
      <w:r w:rsidRPr="005D7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мехатронних</w:t>
      </w:r>
      <w:proofErr w:type="spellEnd"/>
      <w:r w:rsidRPr="005D7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модулів і систем</w:t>
      </w:r>
    </w:p>
    <w:p w:rsidR="00185932" w:rsidRDefault="005F3777" w:rsidP="0018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185932">
        <w:rPr>
          <w:rFonts w:ascii="Times New Roman" w:hAnsi="Times New Roman" w:cs="Times New Roman"/>
          <w:b/>
          <w:sz w:val="28"/>
          <w:szCs w:val="28"/>
        </w:rPr>
        <w:t xml:space="preserve">родовження теми попередньої </w:t>
      </w:r>
      <w:r>
        <w:rPr>
          <w:rFonts w:ascii="Times New Roman" w:hAnsi="Times New Roman" w:cs="Times New Roman"/>
          <w:b/>
          <w:sz w:val="28"/>
          <w:szCs w:val="28"/>
        </w:rPr>
        <w:t>теми)</w:t>
      </w:r>
    </w:p>
    <w:p w:rsidR="00185932" w:rsidRDefault="00A06891" w:rsidP="00CD6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10.2.1. </w:t>
      </w:r>
      <w:r w:rsidR="00CD6063">
        <w:rPr>
          <w:rFonts w:ascii="Times New Roman" w:hAnsi="Times New Roman" w:cs="Times New Roman"/>
          <w:b/>
          <w:sz w:val="28"/>
          <w:szCs w:val="28"/>
        </w:rPr>
        <w:t>Викладення змісту процедури (продовження)</w:t>
      </w:r>
    </w:p>
    <w:p w:rsidR="00185932" w:rsidRPr="001C5349" w:rsidRDefault="00185932" w:rsidP="00185932">
      <w:pPr>
        <w:autoSpaceDE w:val="0"/>
        <w:autoSpaceDN w:val="0"/>
        <w:adjustRightInd w:val="0"/>
        <w:jc w:val="center"/>
        <w:rPr>
          <w:color w:val="000000"/>
        </w:rPr>
      </w:pPr>
    </w:p>
    <w:p w:rsidR="00185932" w:rsidRPr="004A20A4" w:rsidRDefault="00185932" w:rsidP="00185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noProof/>
          <w:color w:val="000000"/>
          <w:lang w:eastAsia="uk-UA"/>
        </w:rPr>
        <w:drawing>
          <wp:inline distT="0" distB="0" distL="0" distR="0" wp14:anchorId="5CA9E5F0" wp14:editId="7CE70A57">
            <wp:extent cx="5943600" cy="3391535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E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A20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Рис. 10.5. Структурна модель електроприводу з комп’ютерним ке </w:t>
      </w:r>
      <w:proofErr w:type="spellStart"/>
      <w:r w:rsidRPr="004A20A4">
        <w:rPr>
          <w:rFonts w:ascii="Times New Roman" w:hAnsi="Times New Roman" w:cs="Times New Roman"/>
          <w:i/>
          <w:color w:val="000000"/>
          <w:sz w:val="28"/>
          <w:szCs w:val="28"/>
        </w:rPr>
        <w:t>руванням</w:t>
      </w:r>
      <w:proofErr w:type="spellEnd"/>
      <w:r w:rsidRPr="004A20A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185932" w:rsidRPr="004A20A4" w:rsidRDefault="00185932" w:rsidP="001859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ПКК – пристрій комп’ютерного керування; 11 – 18 – </w:t>
      </w:r>
      <w:proofErr w:type="spellStart"/>
      <w:r w:rsidRPr="004A20A4">
        <w:rPr>
          <w:rFonts w:ascii="Times New Roman" w:hAnsi="Times New Roman" w:cs="Times New Roman"/>
          <w:i/>
          <w:color w:val="000000"/>
          <w:sz w:val="28"/>
          <w:szCs w:val="28"/>
        </w:rPr>
        <w:t>інтерфейсні</w:t>
      </w:r>
      <w:proofErr w:type="spellEnd"/>
      <w:r w:rsidRPr="004A20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пристрої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механічний перетворювач, який реалізує заданий керований рух і взаємодіє із зовнішніми об'єктами; у приводних модулях у якості таких пристроїв застосовують редуктори, варіатори, або безпосередньо використовують робочий орган (наприклад, в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модулях типу “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мотор-шпіндель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”);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пристрій зворотного зв'язку, який використовують для контролю поточної напруги і струмів у силовому перетворювачі, а також керуючих функцій (наприклад, для організації контуру регулювання моменту, що розвивається приводом);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датчики зворотного зв'язку за положенням і швидкістю рухи вихідної ланки механічного пристрою, що виконують функції механіко-інформаційного перетворення;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інтерфейсні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пристрої, що позначені на блок-схемі номерами 11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Залежно від фізичної природи вхідних і вихідних змінних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інтерфейсні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блоки можуть бути як механічними перетворювачами руху, так і містити електронні апаратно-програмні компоненти. Прикладами механічних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інтерфейсів є передачі і трансмісії, що пов'язують вихідний механічний пристрій з двигуном (інтерфейс 14) і датчиками зворотного зв'язку (інтерфейси 17, 18).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Інтерфейсні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електронні пристрої розташовані на входах і виходах пристрою комп'ютерного керування (ПКК) і призначені для його спряження з наступними структурними елементами: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цифро-аналоговим перетворювачем (вбудований інтерфейс 11) і далі з силовим перетворювачем модуля (інтерфейс 12);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датчиками зворотного зв'язку (інтерфейс 17), який у разі застосування сенсорів з аналоговим вихідним сигналом будується на основі аналого-цифрового перетворювача (АЦП);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пристроями зворотного зв'язку для контролю рівня електричних струмів і напруги в силовому перетворювачі (для традиційного приводу інтерфейс 16 також використовує стандартний АЦП).</w:t>
      </w: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традиційній приводній техніці інтерфейси є сепаратними пристроями. Тому їх проектування, виготовлення і наладка стають серйозною проблемою для розробника приводу, особливо коли потрібно надійно сполучати нестандартні і спеціалізовані елементи різних виробників.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Мехатронні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структури відрізняються високим ступенем інтегрованості елементів, причому ці рішення закладаються вже на стадії проектування модулів і машин.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FE55B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10.2.2. Синергетична інтеграція в </w:t>
      </w:r>
      <w:proofErr w:type="spellStart"/>
      <w:r w:rsidRPr="00FE55B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мехатронних</w:t>
      </w:r>
      <w:proofErr w:type="spellEnd"/>
      <w:r w:rsidRPr="00FE55B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модулях</w:t>
      </w: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10.2.2.1. Стисла сутність проблеми</w:t>
      </w:r>
    </w:p>
    <w:p w:rsidR="00185932" w:rsidRPr="00FE55BC" w:rsidRDefault="00185932" w:rsidP="001859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Порівнюючи функціональну модель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мехатронного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модуля (див. рис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.4) і структурну модель традиційного електроприводу (див. рис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.5), можна зробити висновок про те, що сумарна кількість основних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інтерфейсних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блоків у структурі електроприводу значно перевищує число необхідних функціональних перетворювачів. Іншими словами, можна говорити про структурну надмірність традиційного електроприводу. Наявність надмірних блоків призводить до зниження надійності і точності технічної системи, погіршенню її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масогабаритних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вартісних показників. Тому доцільно прагнути до скорочення кількості сепаратних структурних елементів (як основних, так 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інтерфейсних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блоків) у системі. В ідеальному для користувача варіанті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мехатронний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модуль (див. рисунок 6.3), прийнявши на інформаційний вхід програму руху, повинен виконати цілеспрямований керований рух із заданими показниками якості. При цьому всі проблеми інтеграції в модулі механічних, електронних і керуючих пристроїв повинні бути вирішені розробником для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кожної стадії життєвого циклу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 проектування системи до її експлуатації у кінцевого споживача.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Сут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ність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синергетичної інтеграції полягає в об'єднанні в єдиний модуль елементів різної фізичної природи при збереженні функціонального</w:t>
      </w:r>
    </w:p>
    <w:p w:rsidR="00185932" w:rsidRDefault="00185932" w:rsidP="00185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перетворення, що виконується даним модулем.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Синергетична інтеграція елементів при проектуванні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 заснована на </w:t>
      </w:r>
      <w:r w:rsidRPr="00ED1A7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трьох базових принципах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заданих функціональних перетворень мінімально можливим числом структурних і конструктивних блоків шляхом об'єднання двох і більше елементів у єдині багатофункціональні модулі;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вибір інтерфейсів у якості локальних точок інтеграції і виключення надмірних структурних блоків і інтерфейсів як сепаратних елементів;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перерозподіл функціонального навантаження в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мехатронній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системі від апаратних блоків до інтелектуальних (електронним і комп'ютерним) компонентів.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Практична реалізація принципів синергетичної інтеграції при проектуванні дозволяє забезпечити основні переваги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систем у порівнянні з традиційними машинами і добитися якісно нових показників, в першу чергу за компактністю конструкції, швидкістю і точністю рухів. Зняття з апаратної (“залізної”) частини системи функціонального навантаження (перш за все, через спрощення механічного вузла) і її перенесення на керуючу й електронну підсистеми додає системі гнучкість, робить її здібною до легкої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реконфігурації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під нові технологічні завдання. Слід відмітити, що інтеграція припускає не тільки апаратне об'єднання елементів, але й організацію інтегрованих інформаційних процесів у інтелектуальних модулях.</w:t>
      </w: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Синергетичну інтеграцію в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мехатроніці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здійснюють при проектуванні двома основними способами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функціонально-структурною інтеграцією (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ФС-інтеграція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 і структурно-конструктивною інтеграцією (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СК-інтеграція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), які об'єднують в загальн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процедура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проектування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систем (див. рис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.2).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5932" w:rsidRPr="00F55272" w:rsidRDefault="00185932" w:rsidP="0018593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552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10.2.2.2. Функціонально-структурна інтеграція </w:t>
      </w:r>
      <w:r w:rsidRPr="00F5527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(</w:t>
      </w:r>
      <w:proofErr w:type="spellStart"/>
      <w:r w:rsidRPr="00F5527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ФС-інтеграція</w:t>
      </w:r>
      <w:proofErr w:type="spellEnd"/>
      <w:r w:rsidRPr="00F5527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)</w:t>
      </w: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C6288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Завданням етапу функціонально-структурної інтеграції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552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F552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ФС-інтеграції</w:t>
      </w:r>
      <w:proofErr w:type="spellEnd"/>
      <w:r w:rsidRPr="00F552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є пошук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структур, що реалізовують задані функціональні перетворення за допомогою мінімальної кількості структурних блоків.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ФС-інтеграція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направлена на вибір проектних рішень, які забезпечують виключення деяких основних блоків, а значить, і суміжних з ними інтерфейсів із структури системи.</w:t>
      </w:r>
    </w:p>
    <w:p w:rsidR="00575ABF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Приклади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проектних рішень, що засновані на способі </w:t>
      </w:r>
    </w:p>
    <w:p w:rsidR="00185932" w:rsidRPr="00E06D34" w:rsidRDefault="00575ABF" w:rsidP="00575A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ФС-інтеграції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елементів, наведені в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табл. 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.1. Представлені рішення засновані </w:t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сумісному аналізі функціональної моделі </w:t>
      </w:r>
      <w:proofErr w:type="spellStart"/>
      <w:r w:rsidR="00185932"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мехатронного</w:t>
      </w:r>
      <w:proofErr w:type="spellEnd"/>
      <w:r w:rsidR="00185932"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модуля (див. рис</w:t>
      </w:r>
      <w:r w:rsidR="0018593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10</w:t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.4) і структури традиційного електроприводу (див. рис</w:t>
      </w:r>
      <w:r w:rsidR="0018593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10</w:t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.5).</w:t>
      </w:r>
    </w:p>
    <w:p w:rsidR="00185932" w:rsidRPr="007B1E55" w:rsidRDefault="00185932" w:rsidP="0018593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1E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Pr="007B1E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.1 </w:t>
      </w:r>
    </w:p>
    <w:p w:rsidR="00185932" w:rsidRPr="007B1E55" w:rsidRDefault="00185932" w:rsidP="001859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1E55">
        <w:rPr>
          <w:rFonts w:ascii="Times New Roman" w:hAnsi="Times New Roman" w:cs="Times New Roman"/>
          <w:i/>
          <w:color w:val="000000"/>
          <w:sz w:val="28"/>
          <w:szCs w:val="28"/>
        </w:rPr>
        <w:t>Функціонально-структурна (ФС) і</w:t>
      </w:r>
      <w:r w:rsidRPr="007B1E5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нтеграція елементів у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МТМ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6"/>
        <w:gridCol w:w="2543"/>
        <w:gridCol w:w="2630"/>
        <w:gridCol w:w="1617"/>
      </w:tblGrid>
      <w:tr w:rsidR="00185932" w:rsidRPr="00E06D34" w:rsidTr="00835303">
        <w:trPr>
          <w:trHeight w:val="451"/>
          <w:jc w:val="center"/>
        </w:trPr>
        <w:tc>
          <w:tcPr>
            <w:tcW w:w="2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Мехатронне</w:t>
            </w:r>
            <w:proofErr w:type="spellEnd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рішення</w:t>
            </w:r>
          </w:p>
        </w:tc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 перетворення</w:t>
            </w:r>
          </w:p>
        </w:tc>
        <w:tc>
          <w:tcPr>
            <w:tcW w:w="43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Сепаратні елементи, що виключаються</w:t>
            </w:r>
          </w:p>
        </w:tc>
      </w:tr>
      <w:tr w:rsidR="00185932" w:rsidRPr="00E06D34" w:rsidTr="00835303">
        <w:trPr>
          <w:trHeight w:val="442"/>
          <w:jc w:val="center"/>
        </w:trPr>
        <w:tc>
          <w:tcPr>
            <w:tcW w:w="2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 блоки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Інтерфейси</w:t>
            </w:r>
          </w:p>
        </w:tc>
      </w:tr>
      <w:tr w:rsidR="00185932" w:rsidRPr="00E06D34" w:rsidTr="00835303">
        <w:trPr>
          <w:trHeight w:val="877"/>
          <w:jc w:val="center"/>
        </w:trPr>
        <w:tc>
          <w:tcPr>
            <w:tcW w:w="2621" w:type="dxa"/>
            <w:tcBorders>
              <w:top w:val="single" w:sz="18" w:space="0" w:color="auto"/>
              <w:left w:val="single" w:sz="18" w:space="0" w:color="auto"/>
            </w:tcBorders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245" w:hanging="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Фотоімпульсний</w:t>
            </w:r>
            <w:proofErr w:type="spellEnd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 зворотного зв’язку </w:t>
            </w:r>
          </w:p>
        </w:tc>
        <w:tc>
          <w:tcPr>
            <w:tcW w:w="2598" w:type="dxa"/>
            <w:tcBorders>
              <w:top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Механіко-інформаційне</w:t>
            </w: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датчик зворотного  зв’язку </w:t>
            </w:r>
          </w:p>
        </w:tc>
        <w:tc>
          <w:tcPr>
            <w:tcW w:w="16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17, 18</w:t>
            </w:r>
          </w:p>
        </w:tc>
      </w:tr>
      <w:tr w:rsidR="00185932" w:rsidRPr="00E06D34" w:rsidTr="00835303">
        <w:trPr>
          <w:trHeight w:val="1250"/>
          <w:jc w:val="center"/>
        </w:trPr>
        <w:tc>
          <w:tcPr>
            <w:tcW w:w="2621" w:type="dxa"/>
            <w:tcBorders>
              <w:lef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Вентильний</w:t>
            </w:r>
          </w:p>
          <w:p w:rsidR="00185932" w:rsidRPr="00E06D34" w:rsidRDefault="00185932" w:rsidP="00835303">
            <w:pPr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високомоментний</w:t>
            </w:r>
          </w:p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firstLine="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двигун</w:t>
            </w:r>
          </w:p>
        </w:tc>
        <w:tc>
          <w:tcPr>
            <w:tcW w:w="2598" w:type="dxa"/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Електромеханічне і механіко-інформаційне</w:t>
            </w:r>
          </w:p>
        </w:tc>
        <w:tc>
          <w:tcPr>
            <w:tcW w:w="2686" w:type="dxa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Механічний пристрій, сепаратні датчики зворотного зв’язку </w:t>
            </w:r>
          </w:p>
        </w:tc>
        <w:tc>
          <w:tcPr>
            <w:tcW w:w="1651" w:type="dxa"/>
            <w:tcBorders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14, 17, 18</w:t>
            </w:r>
          </w:p>
        </w:tc>
      </w:tr>
      <w:tr w:rsidR="00185932" w:rsidRPr="00E06D34" w:rsidTr="00835303">
        <w:trPr>
          <w:trHeight w:val="861"/>
          <w:jc w:val="center"/>
        </w:trPr>
        <w:tc>
          <w:tcPr>
            <w:tcW w:w="2621" w:type="dxa"/>
            <w:tcBorders>
              <w:left w:val="single" w:sz="18" w:space="0" w:color="auto"/>
            </w:tcBorders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after="0" w:line="240" w:lineRule="auto"/>
              <w:ind w:left="245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Інтелектуальний силовий</w:t>
            </w:r>
          </w:p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245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перетворювач</w:t>
            </w:r>
          </w:p>
        </w:tc>
        <w:tc>
          <w:tcPr>
            <w:tcW w:w="2598" w:type="dxa"/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Інформаційно-електричне</w:t>
            </w:r>
          </w:p>
        </w:tc>
        <w:tc>
          <w:tcPr>
            <w:tcW w:w="2686" w:type="dxa"/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Надмірний пристрій  зворотного зв’язку </w:t>
            </w:r>
          </w:p>
        </w:tc>
        <w:tc>
          <w:tcPr>
            <w:tcW w:w="1651" w:type="dxa"/>
            <w:tcBorders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15, 16</w:t>
            </w:r>
          </w:p>
        </w:tc>
      </w:tr>
      <w:tr w:rsidR="00185932" w:rsidRPr="00E06D34" w:rsidTr="00835303">
        <w:trPr>
          <w:trHeight w:val="826"/>
          <w:jc w:val="center"/>
        </w:trPr>
        <w:tc>
          <w:tcPr>
            <w:tcW w:w="2621" w:type="dxa"/>
            <w:tcBorders>
              <w:left w:val="single" w:sz="18" w:space="0" w:color="auto"/>
            </w:tcBorders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245" w:hanging="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Керуюч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контролери </w:t>
            </w:r>
          </w:p>
        </w:tc>
        <w:tc>
          <w:tcPr>
            <w:tcW w:w="2598" w:type="dxa"/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інформаційне</w:t>
            </w:r>
            <w:proofErr w:type="spellEnd"/>
          </w:p>
        </w:tc>
        <w:tc>
          <w:tcPr>
            <w:tcW w:w="2686" w:type="dxa"/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Цифро-аналоговий перетворювач</w:t>
            </w:r>
          </w:p>
        </w:tc>
        <w:tc>
          <w:tcPr>
            <w:tcW w:w="1651" w:type="dxa"/>
            <w:tcBorders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11, 12</w:t>
            </w:r>
          </w:p>
        </w:tc>
      </w:tr>
    </w:tbl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E3F76" w:rsidRPr="00E06D34" w:rsidRDefault="006E3F76" w:rsidP="006E3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Перші два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рішення відносяться до електромеханічної підсистеми модуля, наступні варіанти інтеграції можна реалізувати в його керуючій підсистемі (див. рис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.5). При конструюванні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 найбільшу увагу приділяють рішенням, що направлені на спрощення механічної частини модулів і пов'язаних з нею блоків і інтерфейсів, які реалізують електромеханічне і механіко-інформаційне функціональні перетворення.</w:t>
      </w:r>
    </w:p>
    <w:p w:rsidR="006E3F76" w:rsidRDefault="006E3F76" w:rsidP="006E3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Нижче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докладніше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проаналізовано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мехатронні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рішення за функціонально-структурною інтеграцією елементів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табл. 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.1.</w:t>
      </w: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Перший варіант передбачає використання в зворотному зв'язку замість двох окремих датчиків положення і швидкості тільки одного елементу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фотоімпульсного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датчика (ФІД), який дозволяє отримувати інформацію і про кут повороту валу, і про швидкість його обертання. При цьому також важливо, що ФІД видає вихідний сигнал в кодовій формі, що дає можливість вводити інформацію до пристрою комп’ютерного керування (ПКК) без додаткового аналого-цифрового перетворювача (АЦП), що було необхідне для традиційних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датчиків з аналоговим вихідним сигналом (тахогенераторів, потенціометрів тощо).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Розрізняють два основні види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фотоімпульсних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датчиків -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абсолютні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E06D34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і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нкрементальні</w:t>
      </w:r>
      <w:proofErr w:type="spellEnd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Абсолютні ФІД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encoder</w:t>
      </w:r>
      <w:proofErr w:type="spellEnd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)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дають інформацію про величину переміщення (лінійного або кутового) рухомого елементу щодо фіксованого нульового положення. Перевагами абсолютного ФІД є надійність вимірювання (навіть при тимчасовому відключенні живлення інформація датчиком не буде втрачена), висока точність при великих швидкостях руху, запам'ятовування нульового положення (це важливо при необхідності керування реверсивними і аварійними рухами машин).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Інкрементальний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датчик дає інформацію про напрям і величину переміщення в приростах щодо початкового положення, яке він займав до початку руху</w:t>
      </w:r>
      <w:r w:rsidRPr="00E06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Інтелектуалізацію ФІД забезпечують вбудованими мікропроцесорами, які виконують наступні основні функції: кодування інформації датчика, виявлення помилок вимірювання, масштабування сигналу і передачі поточного коду до контролеру руху за стандартним протоколом. Сучасна тенденція щодо створення ФІД полягає в об'єднанні в одному сенсорному модулі конструктивних елементів (валів, підшипників),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кодувальних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дисків, фотоелементів і мікропроцесора.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Таким чином, використання ФІД дозволяє виключити із структури традиційного приводу один датчик зворотного зв'язку з його інтерфейсом (17), а також аналого-цифровий перетворювач (АЦП) на вході до пристрою комп’ютерного керування (ПКК, інтерфейс 18).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Застосування високомоментного двигуна (ВМД) дозволяє (друге рішення в таблиці 6.1) замінити виконавчу пару “двигун + перетворювач руху” на один приводний елемент “двигун”. Цей спосіб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ФС-інтеграції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означає виключення механічного пристрою і надмірного інтерфейсу 14 із структури приводу.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Нижче перераховані основні переваги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 з високомоментним двигуном (ВМД):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зниження матеріаломісткості, компактність і модульність конструкції;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підвищення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точн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характеристик приводу завдяки відсутності зазорів, кінематичних похибок, пружних деформацій ланок тощо;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виключення тертя в механічній трансмісії, що дозволяє уникнути нелінійних динамічних ефектів, особливо на повзучих швидкостях.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визначення положення полюсів на роторі двигуна в конструкцію вентильного ВМД вбудовують датчик положення. У виконавчих приводах інформацію з цього датчика можуть використовувати і як сигнал зворотного зв'язку. Отже, застосування вентильних ВМД з вбудованими ФІД дозволяє спростити не тільки механічну частину модуля, але і ланцюг зворотного зв'язку,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оскільки розробникові не потрібно вводити до конструкції модуля сепаратні датчики положення і швидкості.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ВМД можуть бути як кутового, так і лінійного типу. До появи лінійних двигунів традиційні електроприводи лінійних переміщень включали двигун кутового руху і механічну передачу для перетворення обертального руху в поступальне (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шарико-гвинтову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передачу, зубчасту рейку, стрічкову передачу і т. п.). Основні переваги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 на базі лінійних двигунів у порівнянні з традиційними приводами обумовлені виключенням багатоступінчастого перетворення руху, відсутністю характерних недоліків механічних перетворювачів (люфт, пружність, сили тертя, висока інерція). Це дозволяє добитися підвищення у декілька разів лінійної швидкості і прискорення, високої точності реалізації руху, підвищеної статичної і динамічної жорсткості приводу.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табл. 1</w:t>
      </w:r>
      <w:r w:rsidR="0048027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.1 наведено також два приклади застосування способу функціонально-структурної інтеграції до елементів керуючої підсистеми </w:t>
      </w:r>
      <w:r w:rsidR="00236E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МТМ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складу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 можуть входити інтелектуальні силові перетворювачі (ІСП). Їх будують на базі напівпровідникових приладів нового покоління. Типовими представниками цих приладів є силові польові транзистори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(MOSFET),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біполярні транзистори з ізольованим затвором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(IGBT),</w:t>
      </w:r>
      <w:r w:rsidRPr="00E06D34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замикаючі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тиристори з польовим управлінням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(МСТ).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Нове покоління приладів відрізняється високою швидкодією (наприклад, для транзисторів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MOSFET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100 000 Гц), високими значеннями комутованих струмів і напруги (для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IGBT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гранична сила комутованого струму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1200 А, гранична комутована напруга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3 500 В). Особливість інтелектуальних силових перетворювачів (ІСП) полягає в тому, що вони містять вбудовані блоки мікроелектроніки, що призначені для виконання інтелектуальних функцій,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керування рухом, захист в аварійних режимах і діагностика несправностей. Використання ІСП у складі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 дозволяє істотно понизити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масогабаритні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показники силових перетворювачів, підвищити їх надійність при експлуатації, поліпшити техніко-економічні показники.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контролерів руху з блоками FPGA 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Field</w:t>
      </w:r>
      <w:proofErr w:type="spellEnd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Programmable</w:t>
      </w:r>
      <w:proofErr w:type="spellEnd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Gate</w:t>
      </w:r>
      <w:proofErr w:type="spellEnd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Arrays</w:t>
      </w:r>
      <w:proofErr w:type="spellEnd"/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)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дозволяє виключити цифро-аналогове перетворення сигналів при комп'ютерному керуванні двигуном. На виході блоків FPGA відразу формується широтно-модульований сигнал, який має цифрове зображення. При цьому вони володіють унікальним поєднанням дуже високої продуктивності (швидкість обчислень порівнянну з апаратними компонентами) з можливістю програмування як звичайні мікропроцесорні пристрої.</w:t>
      </w: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Узагальнюючи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розглянуті приклади, слід звернути увагу на те, що точками для </w:t>
      </w:r>
      <w:proofErr w:type="spellStart"/>
      <w:r w:rsidRPr="003807D2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ФС-інтеграції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структурні блоки, що реалізовують функціональні перетворення тільки дуального типу (див. третій стовпець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табл.. 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.1). До цієї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групи відносять інформаційно-електричний і електромеханічний перетворювачі, що розташовані в прямому ланцюзі функціональної моделі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мехатронного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модуля (див. рис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.4) 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електро-інформаційний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механіко-інформаційний перетворювачі в ланцюзі зворотного зв'язку.</w:t>
      </w:r>
    </w:p>
    <w:p w:rsidR="00480276" w:rsidRDefault="00480276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10.2.2.3. </w:t>
      </w:r>
      <w:r w:rsidRPr="00FE34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Структурно-конструктивна інтеграція </w:t>
      </w:r>
      <w:r w:rsidRPr="00FE34F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(</w:t>
      </w:r>
      <w:proofErr w:type="spellStart"/>
      <w:r w:rsidRPr="00FE34F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СК-інтеграція</w:t>
      </w:r>
      <w:proofErr w:type="spellEnd"/>
      <w:r w:rsidRPr="00FE34F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)</w:t>
      </w:r>
    </w:p>
    <w:p w:rsidR="00185932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Вона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заснована на аналізі структурної моделі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мехатронного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модуля, яка сформована на етапі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ФС-інтеграції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Задана структура модуля може бути реалізована різними конструктивними рішеннями.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СК-інтеграція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націлює розробника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 на вибір проектних рішень, які забезпечують виключення інтерфейсів як сепаратних блоків шляхом вбудовування їх в окремий корпус. При автоматизованому проектуванні ухвалені рішення представляють у вигляді конструктивної моделі (див. рисунок </w:t>
      </w:r>
      <w:r w:rsidR="00627C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.2).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Методичним ключем при пошуку варіантів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СК-інтеграції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розгляд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інтерфейсних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блоків 11-18 у якості локальних точок, де потенційно можлива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СК-інтеграція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Можна рекомендувати при проектуванні спиратися відразу на декілька точок інтеграції.</w:t>
      </w:r>
    </w:p>
    <w:p w:rsidR="00480276" w:rsidRDefault="00185932" w:rsidP="004802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Приклади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модулів, що засновані на способі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СК-інтеграції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елементів, наведені в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табл. 1</w:t>
      </w:r>
      <w:r w:rsidR="00627C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.2. Представлені рішення базуються на аналізі структурних моделей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модулів, що розроблені на етапі функціонально-структурної інтеграції (див. рис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.5).</w:t>
      </w:r>
    </w:p>
    <w:p w:rsidR="00480276" w:rsidRDefault="00185932" w:rsidP="0048027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Таблиця </w:t>
      </w:r>
      <w:r w:rsidR="004802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E06D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.2 </w:t>
      </w:r>
    </w:p>
    <w:p w:rsidR="00185932" w:rsidRPr="00E06D34" w:rsidRDefault="00185932" w:rsidP="0048027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E06D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СК-інтеграція</w:t>
      </w:r>
      <w:proofErr w:type="spellEnd"/>
      <w:r w:rsidRPr="00E06D3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елементів у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МТМ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2464"/>
        <w:gridCol w:w="2600"/>
        <w:gridCol w:w="1660"/>
      </w:tblGrid>
      <w:tr w:rsidR="00185932" w:rsidRPr="00E06D34" w:rsidTr="00835303">
        <w:trPr>
          <w:trHeight w:val="351"/>
          <w:jc w:val="center"/>
        </w:trPr>
        <w:tc>
          <w:tcPr>
            <w:tcW w:w="26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Мехатронні</w:t>
            </w:r>
            <w:proofErr w:type="spellEnd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модулі</w:t>
            </w:r>
          </w:p>
        </w:tc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Функціональні перетворення</w:t>
            </w:r>
          </w:p>
        </w:tc>
        <w:tc>
          <w:tcPr>
            <w:tcW w:w="4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Вбудовані елементи</w:t>
            </w:r>
          </w:p>
        </w:tc>
      </w:tr>
      <w:tr w:rsidR="00185932" w:rsidRPr="00E06D34" w:rsidTr="00835303">
        <w:trPr>
          <w:trHeight w:val="317"/>
          <w:jc w:val="center"/>
        </w:trPr>
        <w:tc>
          <w:tcPr>
            <w:tcW w:w="26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 блоки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Інтерфейси</w:t>
            </w:r>
          </w:p>
        </w:tc>
      </w:tr>
      <w:tr w:rsidR="00185932" w:rsidRPr="00E06D34" w:rsidTr="00835303">
        <w:trPr>
          <w:trHeight w:val="802"/>
          <w:jc w:val="center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Модуль руху</w:t>
            </w:r>
          </w:p>
        </w:tc>
        <w:tc>
          <w:tcPr>
            <w:tcW w:w="2464" w:type="dxa"/>
            <w:tcBorders>
              <w:top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Електромеханічне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механічне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Двигун, механічний пристрій</w:t>
            </w:r>
          </w:p>
        </w:tc>
        <w:tc>
          <w:tcPr>
            <w:tcW w:w="16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85932" w:rsidRPr="00E06D34" w:rsidTr="00835303">
        <w:trPr>
          <w:trHeight w:val="1075"/>
          <w:jc w:val="center"/>
        </w:trPr>
        <w:tc>
          <w:tcPr>
            <w:tcW w:w="2632" w:type="dxa"/>
            <w:tcBorders>
              <w:lef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257" w:hanging="2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Мехатронний</w:t>
            </w:r>
            <w:proofErr w:type="spellEnd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модуль руху</w:t>
            </w:r>
          </w:p>
        </w:tc>
        <w:tc>
          <w:tcPr>
            <w:tcW w:w="2464" w:type="dxa"/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Електромеханічне, механічне і механіко-інформаційне</w:t>
            </w:r>
          </w:p>
        </w:tc>
        <w:tc>
          <w:tcPr>
            <w:tcW w:w="2600" w:type="dxa"/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1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Двигуни, механічний пристрій, датчик зворотного зв’язку </w:t>
            </w:r>
          </w:p>
        </w:tc>
        <w:tc>
          <w:tcPr>
            <w:tcW w:w="1660" w:type="dxa"/>
            <w:tcBorders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14, 17, 18</w:t>
            </w:r>
          </w:p>
        </w:tc>
      </w:tr>
      <w:tr w:rsidR="00185932" w:rsidRPr="00E06D34" w:rsidTr="00480276">
        <w:trPr>
          <w:trHeight w:val="399"/>
          <w:jc w:val="center"/>
        </w:trPr>
        <w:tc>
          <w:tcPr>
            <w:tcW w:w="2632" w:type="dxa"/>
            <w:tcBorders>
              <w:lef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Інтелектуальний</w:t>
            </w:r>
          </w:p>
          <w:p w:rsidR="00185932" w:rsidRPr="00E06D34" w:rsidRDefault="00185932" w:rsidP="00835303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мехатронний</w:t>
            </w:r>
            <w:proofErr w:type="spellEnd"/>
          </w:p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firstLine="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2464" w:type="dxa"/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Інформаційне, інформаційно-електричне, електричне, електромеханічне</w:t>
            </w:r>
          </w:p>
        </w:tc>
        <w:tc>
          <w:tcPr>
            <w:tcW w:w="2600" w:type="dxa"/>
            <w:vAlign w:val="center"/>
          </w:tcPr>
          <w:p w:rsidR="00185932" w:rsidRDefault="00185932" w:rsidP="00835303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Керуючий контролер, </w:t>
            </w:r>
          </w:p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ind w:left="1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силовий перетворювач, двигун </w:t>
            </w:r>
          </w:p>
        </w:tc>
        <w:tc>
          <w:tcPr>
            <w:tcW w:w="1660" w:type="dxa"/>
            <w:tcBorders>
              <w:right w:val="single" w:sz="18" w:space="0" w:color="auto"/>
            </w:tcBorders>
            <w:vAlign w:val="center"/>
          </w:tcPr>
          <w:p w:rsidR="00185932" w:rsidRPr="00E06D34" w:rsidRDefault="00185932" w:rsidP="008353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11, 12, 13, 15, 16</w:t>
            </w:r>
          </w:p>
        </w:tc>
      </w:tr>
    </w:tbl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Інтеграція елементів 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МТМ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провідною тенденцією при створенні сучасних машин і систем, оскільки дозволяє добитися якісно нового рівня за основними технічними показниками 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ym w:font="Symbol" w:char="F02D"/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швидкості і точності руху, компактністю конструкції і здатністю машини до швидкої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реконфігурації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Практичне втілення цієї тенденції у машинах сьогоднішнього дня залежить від ефективності взаємодії конструктора, який висуває нові інтеграційні ідеї, і технолога, що реалізовує запропоновані проектні рішення в автоматизованих технологічних процесах.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Специфіка і складність </w:t>
      </w:r>
      <w:proofErr w:type="spellStart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мехатронних</w:t>
      </w:r>
      <w:proofErr w:type="spellEnd"/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модулів і систем полягає ще і в тому, що їх складники (механічна, електронна і комп'ютерна) мають різну фізичну природу, а основні структурні елементи випускаються часто підприємствами різних галузей промисловості.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Розглянемо стисло принципи проектування інтелектуальних систем управління.</w:t>
      </w:r>
    </w:p>
    <w:p w:rsidR="00185932" w:rsidRPr="00E06D34" w:rsidRDefault="00185932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Фундаментальну основу </w:t>
      </w:r>
      <w:r w:rsidRPr="00627C8B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концепції побудови інтелектуальних систем управління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складними динамічними об'єктами складають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чотири</w:t>
      </w:r>
      <w:r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ключові положення:</w:t>
      </w:r>
    </w:p>
    <w:p w:rsidR="00185932" w:rsidRPr="00E06D34" w:rsidRDefault="00B71E65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принцип ситуаційного керування, коли кожному класу можливих станів ставиться у відповідність певний клас допустимих рішень;</w:t>
      </w:r>
    </w:p>
    <w:p w:rsidR="00185932" w:rsidRPr="00E06D34" w:rsidRDefault="00B71E65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принцип ієрархічної організації інтелектуальної системи керування, що включає до свого складу стратегічний рівень планування поведінки, тактичний рівень планування дій, виконавчий (приводний) рівень і комплекс інформаційно-вимірювальних засобів;</w:t>
      </w:r>
    </w:p>
    <w:p w:rsidR="00185932" w:rsidRPr="00E06D34" w:rsidRDefault="00B71E65" w:rsidP="00185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принцип обґрунтованого вибору інтелектуальних технологій, що використовуються для вирішення завдань окремих рівнів ієрархії керування</w:t>
      </w:r>
      <w:r w:rsidR="0018593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85932" w:rsidRPr="00185932" w:rsidRDefault="00B71E65" w:rsidP="0048027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185932" w:rsidRPr="00E06D3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18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C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застосув</w:t>
      </w:r>
      <w:r w:rsidR="00185932" w:rsidRPr="00BF6D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ання концепції модульного конструювання систем ке</w:t>
      </w:r>
      <w:r w:rsidR="0048027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рування</w:t>
      </w:r>
      <w:r w:rsidR="00D443C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0" w:name="_GoBack"/>
      <w:bookmarkEnd w:id="0"/>
    </w:p>
    <w:sectPr w:rsidR="00185932" w:rsidRPr="00185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32"/>
    <w:rsid w:val="0008604D"/>
    <w:rsid w:val="000C0514"/>
    <w:rsid w:val="00185932"/>
    <w:rsid w:val="00236EDA"/>
    <w:rsid w:val="00480276"/>
    <w:rsid w:val="00575ABF"/>
    <w:rsid w:val="005F3777"/>
    <w:rsid w:val="00627C8B"/>
    <w:rsid w:val="006E3F76"/>
    <w:rsid w:val="00A06891"/>
    <w:rsid w:val="00B71E65"/>
    <w:rsid w:val="00CC6288"/>
    <w:rsid w:val="00CD6063"/>
    <w:rsid w:val="00D26E04"/>
    <w:rsid w:val="00D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10493</Words>
  <Characters>5982</Characters>
  <Application>Microsoft Office Word</Application>
  <DocSecurity>0</DocSecurity>
  <Lines>49</Lines>
  <Paragraphs>32</Paragraphs>
  <ScaleCrop>false</ScaleCrop>
  <Company>Reanimator Extreme Edition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15</cp:revision>
  <dcterms:created xsi:type="dcterms:W3CDTF">2020-04-09T16:22:00Z</dcterms:created>
  <dcterms:modified xsi:type="dcterms:W3CDTF">2020-04-15T15:00:00Z</dcterms:modified>
</cp:coreProperties>
</file>