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31" w:rsidRPr="00B4199A" w:rsidRDefault="00CD6F31" w:rsidP="00CD6F31">
      <w:pPr>
        <w:pStyle w:val="2"/>
        <w:rPr>
          <w:lang w:val="uk-UA"/>
        </w:rPr>
      </w:pPr>
      <w:bookmarkStart w:id="0" w:name="bookmark1"/>
      <w:r>
        <w:rPr>
          <w:lang w:val="uk-UA"/>
        </w:rPr>
        <w:t>Інтерполяція в середині таблиці</w:t>
      </w:r>
    </w:p>
    <w:p w:rsidR="002A12C2" w:rsidRDefault="002A12C2" w:rsidP="002A12C2">
      <w:pPr>
        <w:pStyle w:val="Text0"/>
      </w:pPr>
    </w:p>
    <w:p w:rsidR="002A12C2" w:rsidRDefault="002A12C2" w:rsidP="002A12C2">
      <w:pPr>
        <w:pStyle w:val="Text0"/>
      </w:pPr>
      <w:r>
        <w:t xml:space="preserve">Позначимо через </w:t>
      </w:r>
      <w:r>
        <w:rPr>
          <w:i/>
          <w:lang w:val="en-US"/>
        </w:rPr>
        <w:t>x</w:t>
      </w:r>
      <w:r w:rsidRPr="001C1214">
        <w:rPr>
          <w:vertAlign w:val="subscript"/>
        </w:rPr>
        <w:t>0</w:t>
      </w:r>
      <w:r>
        <w:t xml:space="preserve"> внутрішній вузол таблиці. Припустимо, що точка інтерполяції </w:t>
      </w:r>
      <w:r w:rsidRPr="002A12C2">
        <w:rPr>
          <w:i/>
        </w:rPr>
        <w:t>х</w:t>
      </w:r>
      <w:r>
        <w:t xml:space="preserve"> лежить поблизу</w:t>
      </w:r>
      <w:r>
        <w:t xml:space="preserve"> </w:t>
      </w:r>
      <w:r>
        <w:rPr>
          <w:i/>
          <w:lang w:val="en-US"/>
        </w:rPr>
        <w:t>x</w:t>
      </w:r>
      <w:r>
        <w:rPr>
          <w:vertAlign w:val="subscript"/>
        </w:rPr>
        <w:t>0</w:t>
      </w:r>
      <w:r w:rsidRPr="002A12C2">
        <w:t>,</w:t>
      </w:r>
      <w:r>
        <w:t xml:space="preserve"> з того ч</w:t>
      </w:r>
      <w:r>
        <w:t>и</w:t>
      </w:r>
      <w:r>
        <w:t xml:space="preserve"> іншого боку. Будемо залучати для інтерполяції табличні точки в такому порядку: спочатку виберемо</w:t>
      </w:r>
      <w:r>
        <w:t xml:space="preserve"> </w:t>
      </w:r>
      <w:r>
        <w:rPr>
          <w:i/>
          <w:lang w:val="en-US"/>
        </w:rPr>
        <w:t>x</w:t>
      </w:r>
      <w:r>
        <w:rPr>
          <w:vertAlign w:val="subscript"/>
        </w:rPr>
        <w:t>0</w:t>
      </w:r>
      <w:r>
        <w:t>,</w:t>
      </w:r>
      <w:r>
        <w:t xml:space="preserve"> а потім пари точок (</w:t>
      </w:r>
      <w:r>
        <w:rPr>
          <w:i/>
          <w:lang w:val="en-US"/>
        </w:rPr>
        <w:t>x</w:t>
      </w:r>
      <w:r>
        <w:rPr>
          <w:vertAlign w:val="subscript"/>
        </w:rPr>
        <w:t>0</w:t>
      </w:r>
      <w:r>
        <w:t> </w:t>
      </w:r>
      <w:r>
        <w:t>+</w:t>
      </w:r>
      <w:r>
        <w:t> </w:t>
      </w:r>
      <w:r w:rsidRPr="002A12C2">
        <w:rPr>
          <w:i/>
        </w:rPr>
        <w:t>h</w:t>
      </w:r>
      <w:r>
        <w:t>;</w:t>
      </w:r>
      <w:r>
        <w:t xml:space="preserve"> </w:t>
      </w:r>
      <w:r>
        <w:rPr>
          <w:i/>
          <w:lang w:val="en-US"/>
        </w:rPr>
        <w:t>x</w:t>
      </w:r>
      <w:r>
        <w:rPr>
          <w:vertAlign w:val="subscript"/>
        </w:rPr>
        <w:t>0</w:t>
      </w:r>
      <w:r>
        <w:t> – </w:t>
      </w:r>
      <w:r w:rsidRPr="002A12C2">
        <w:rPr>
          <w:i/>
        </w:rPr>
        <w:t>h</w:t>
      </w:r>
      <w:r>
        <w:t>), (</w:t>
      </w:r>
      <w:r>
        <w:rPr>
          <w:i/>
          <w:lang w:val="en-US"/>
        </w:rPr>
        <w:t>x</w:t>
      </w:r>
      <w:r>
        <w:rPr>
          <w:vertAlign w:val="subscript"/>
        </w:rPr>
        <w:t>0</w:t>
      </w:r>
      <w:r>
        <w:t xml:space="preserve"> </w:t>
      </w:r>
      <w:r>
        <w:t>+</w:t>
      </w:r>
      <w:r>
        <w:t xml:space="preserve"> 2</w:t>
      </w:r>
      <w:r>
        <w:rPr>
          <w:i/>
          <w:lang w:val="en-US"/>
        </w:rPr>
        <w:t>h</w:t>
      </w:r>
      <w:r>
        <w:t xml:space="preserve">, </w:t>
      </w:r>
      <w:r>
        <w:rPr>
          <w:i/>
          <w:lang w:val="en-US"/>
        </w:rPr>
        <w:t>x</w:t>
      </w:r>
      <w:r>
        <w:rPr>
          <w:vertAlign w:val="subscript"/>
        </w:rPr>
        <w:t>0</w:t>
      </w:r>
      <w:r>
        <w:t xml:space="preserve"> </w:t>
      </w:r>
      <w:r w:rsidRPr="002A12C2">
        <w:rPr>
          <w:lang w:val="ru-RU"/>
        </w:rPr>
        <w:t>–</w:t>
      </w:r>
      <w:r>
        <w:t xml:space="preserve"> 2</w:t>
      </w:r>
      <w:r w:rsidRPr="002A12C2">
        <w:rPr>
          <w:i/>
        </w:rPr>
        <w:t>h</w:t>
      </w:r>
      <w:r>
        <w:t>),</w:t>
      </w:r>
      <w:r w:rsidRPr="002A12C2">
        <w:rPr>
          <w:lang w:val="ru-RU"/>
        </w:rPr>
        <w:t xml:space="preserve"> </w:t>
      </w:r>
      <w:r>
        <w:t>..., (</w:t>
      </w:r>
      <w:r>
        <w:rPr>
          <w:i/>
          <w:lang w:val="en-US"/>
        </w:rPr>
        <w:t>x</w:t>
      </w:r>
      <w:r>
        <w:rPr>
          <w:vertAlign w:val="subscript"/>
        </w:rPr>
        <w:t>0</w:t>
      </w:r>
      <w:r>
        <w:t xml:space="preserve"> + </w:t>
      </w:r>
      <w:r w:rsidRPr="002A12C2">
        <w:rPr>
          <w:i/>
        </w:rPr>
        <w:t>k</w:t>
      </w:r>
      <w:r w:rsidRPr="002A12C2">
        <w:rPr>
          <w:i/>
          <w:lang w:val="en-US"/>
        </w:rPr>
        <w:t>h</w:t>
      </w:r>
      <w:r>
        <w:t xml:space="preserve">, </w:t>
      </w:r>
      <w:r>
        <w:rPr>
          <w:i/>
          <w:lang w:val="en-US"/>
        </w:rPr>
        <w:t>x</w:t>
      </w:r>
      <w:r>
        <w:rPr>
          <w:vertAlign w:val="subscript"/>
        </w:rPr>
        <w:t>0</w:t>
      </w:r>
      <w:r>
        <w:t xml:space="preserve"> </w:t>
      </w:r>
      <w:r w:rsidRPr="002A12C2">
        <w:rPr>
          <w:lang w:val="ru-RU"/>
        </w:rPr>
        <w:t>–</w:t>
      </w:r>
      <w:r>
        <w:t xml:space="preserve"> </w:t>
      </w:r>
      <w:proofErr w:type="spellStart"/>
      <w:r w:rsidRPr="002A12C2">
        <w:rPr>
          <w:i/>
        </w:rPr>
        <w:t>kh</w:t>
      </w:r>
      <w:proofErr w:type="spellEnd"/>
      <w:r>
        <w:t>). Число взятих вузлів буде непарним і рівним 2</w:t>
      </w:r>
      <w:r w:rsidRPr="002A12C2">
        <w:rPr>
          <w:i/>
        </w:rPr>
        <w:t>k</w:t>
      </w:r>
      <w:r>
        <w:t xml:space="preserve"> + 1. Позначимо, як і раніше,</w:t>
      </w:r>
    </w:p>
    <w:p w:rsidR="002A12C2" w:rsidRDefault="002A12C2" w:rsidP="002A12C2">
      <w:pPr>
        <w:pStyle w:val="Image0"/>
      </w:pPr>
      <w:r w:rsidRPr="002A12C2">
        <w:rPr>
          <w:i/>
        </w:rPr>
        <w:t>t</w:t>
      </w:r>
      <w:r>
        <w:t xml:space="preserve"> = (</w:t>
      </w:r>
      <w:r w:rsidRPr="002A12C2">
        <w:rPr>
          <w:i/>
        </w:rPr>
        <w:t>x</w:t>
      </w:r>
      <w:r>
        <w:rPr>
          <w:lang w:val="en-US"/>
        </w:rPr>
        <w:t> – </w:t>
      </w:r>
      <w:r>
        <w:rPr>
          <w:i/>
          <w:lang w:val="en-US"/>
        </w:rPr>
        <w:t>x</w:t>
      </w:r>
      <w:r>
        <w:rPr>
          <w:vertAlign w:val="subscript"/>
        </w:rPr>
        <w:t>0</w:t>
      </w:r>
      <w:r>
        <w:t>)/</w:t>
      </w:r>
      <w:r w:rsidRPr="002A12C2">
        <w:rPr>
          <w:i/>
        </w:rPr>
        <w:t>h</w:t>
      </w:r>
      <w:r>
        <w:t>,</w:t>
      </w:r>
    </w:p>
    <w:p w:rsidR="002A12C2" w:rsidRPr="003B4513" w:rsidRDefault="002A12C2" w:rsidP="003B4513">
      <w:pPr>
        <w:pStyle w:val="Image0"/>
        <w:rPr>
          <w:lang w:val="ru-RU"/>
        </w:rPr>
      </w:pPr>
      <w:r w:rsidRPr="002A12C2">
        <w:rPr>
          <w:i/>
        </w:rPr>
        <w:t>f</w:t>
      </w:r>
      <w:r>
        <w:t>(</w:t>
      </w:r>
      <w:r>
        <w:rPr>
          <w:i/>
          <w:lang w:val="en-US"/>
        </w:rPr>
        <w:t>x</w:t>
      </w:r>
      <w:r>
        <w:rPr>
          <w:vertAlign w:val="subscript"/>
        </w:rPr>
        <w:t>0</w:t>
      </w:r>
      <w:r>
        <w:t xml:space="preserve">) = </w:t>
      </w:r>
      <w:r w:rsidRPr="002A12C2">
        <w:rPr>
          <w:i/>
        </w:rPr>
        <w:t>f</w:t>
      </w:r>
      <w:r w:rsidRPr="002A12C2">
        <w:rPr>
          <w:vertAlign w:val="subscript"/>
        </w:rPr>
        <w:t>0</w:t>
      </w:r>
      <w:r>
        <w:t xml:space="preserve">, </w:t>
      </w:r>
      <w:r w:rsidRPr="002A12C2">
        <w:rPr>
          <w:i/>
        </w:rPr>
        <w:t>f</w:t>
      </w:r>
      <w:r>
        <w:t>(</w:t>
      </w:r>
      <w:r>
        <w:rPr>
          <w:i/>
          <w:lang w:val="en-US"/>
        </w:rPr>
        <w:t>x</w:t>
      </w:r>
      <w:r w:rsidRPr="003B4513">
        <w:rPr>
          <w:vertAlign w:val="subscript"/>
          <w:lang w:val="ru-RU"/>
        </w:rPr>
        <w:t>1</w:t>
      </w:r>
      <w:r>
        <w:t xml:space="preserve">) = </w:t>
      </w:r>
      <w:r w:rsidRPr="002A12C2">
        <w:rPr>
          <w:i/>
        </w:rPr>
        <w:t>f</w:t>
      </w:r>
      <w:r w:rsidRPr="003B4513">
        <w:rPr>
          <w:vertAlign w:val="subscript"/>
          <w:lang w:val="ru-RU"/>
        </w:rPr>
        <w:t>1</w:t>
      </w:r>
      <w:r>
        <w:t xml:space="preserve">, </w:t>
      </w:r>
      <w:r w:rsidR="003B4513" w:rsidRPr="002A12C2">
        <w:rPr>
          <w:i/>
        </w:rPr>
        <w:t>f</w:t>
      </w:r>
      <w:r w:rsidR="003B4513">
        <w:t>(</w:t>
      </w:r>
      <w:r w:rsidR="003B4513">
        <w:rPr>
          <w:i/>
          <w:lang w:val="en-US"/>
        </w:rPr>
        <w:t>x</w:t>
      </w:r>
      <w:r w:rsidR="003B4513" w:rsidRPr="003B4513">
        <w:rPr>
          <w:vertAlign w:val="subscript"/>
          <w:lang w:val="ru-RU"/>
        </w:rPr>
        <w:t>–1</w:t>
      </w:r>
      <w:r w:rsidR="003B4513">
        <w:t xml:space="preserve">) = </w:t>
      </w:r>
      <w:r w:rsidR="003B4513" w:rsidRPr="002A12C2">
        <w:rPr>
          <w:i/>
        </w:rPr>
        <w:t>f</w:t>
      </w:r>
      <w:r w:rsidR="003B4513" w:rsidRPr="003B4513">
        <w:rPr>
          <w:vertAlign w:val="subscript"/>
          <w:lang w:val="ru-RU"/>
        </w:rPr>
        <w:t>–1</w:t>
      </w:r>
      <w:r w:rsidR="003B4513" w:rsidRPr="003B4513">
        <w:rPr>
          <w:vertAlign w:val="subscript"/>
          <w:lang w:val="ru-RU"/>
        </w:rPr>
        <w:t xml:space="preserve"> </w:t>
      </w:r>
      <w:r>
        <w:t xml:space="preserve">.... </w:t>
      </w:r>
    </w:p>
    <w:p w:rsidR="002A12C2" w:rsidRDefault="002A12C2" w:rsidP="002A12C2">
      <w:pPr>
        <w:pStyle w:val="Text0"/>
      </w:pPr>
      <w:r>
        <w:t xml:space="preserve">Формула </w:t>
      </w:r>
      <w:proofErr w:type="spellStart"/>
      <w:r w:rsidR="003B4513">
        <w:t>Гау</w:t>
      </w:r>
      <w:proofErr w:type="spellEnd"/>
      <w:r w:rsidR="003B4513">
        <w:rPr>
          <w:lang w:val="en-US"/>
        </w:rPr>
        <w:t>c</w:t>
      </w:r>
      <w:proofErr w:type="spellStart"/>
      <w:r w:rsidR="003B4513">
        <w:t>са</w:t>
      </w:r>
      <w:proofErr w:type="spellEnd"/>
      <w:r>
        <w:t xml:space="preserve"> для випадку, коли </w:t>
      </w:r>
      <w:r w:rsidRPr="003B4513">
        <w:rPr>
          <w:i/>
        </w:rPr>
        <w:t>х</w:t>
      </w:r>
      <w:r>
        <w:t xml:space="preserve"> &gt;</w:t>
      </w:r>
      <w:r w:rsidR="003B4513" w:rsidRPr="003B4513">
        <w:rPr>
          <w:i/>
          <w:lang w:val="ru-RU"/>
        </w:rPr>
        <w:t xml:space="preserve"> </w:t>
      </w:r>
      <w:r w:rsidR="003B4513">
        <w:rPr>
          <w:i/>
          <w:lang w:val="en-US"/>
        </w:rPr>
        <w:t>x</w:t>
      </w:r>
      <w:r w:rsidR="003B4513">
        <w:rPr>
          <w:vertAlign w:val="subscript"/>
        </w:rPr>
        <w:t>0</w:t>
      </w:r>
      <w:r>
        <w:t>, має такий вигляд: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3B4513" w:rsidRPr="001D5264" w:rsidTr="005A5D98">
        <w:tc>
          <w:tcPr>
            <w:tcW w:w="8188" w:type="dxa"/>
            <w:vAlign w:val="center"/>
          </w:tcPr>
          <w:p w:rsidR="003B4513" w:rsidRPr="001D5264" w:rsidRDefault="003B4513" w:rsidP="005A5D9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082290" cy="634365"/>
                  <wp:effectExtent l="0" t="0" r="3810" b="0"/>
                  <wp:docPr id="13" name="Рисунок 13" descr="C:\Users\Loerin\AppData\Local\Temp\FineReader10\media\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Loerin\AppData\Local\Temp\FineReader10\media\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229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A12C2">
              <w:t xml:space="preserve"> </w:t>
            </w:r>
          </w:p>
        </w:tc>
        <w:tc>
          <w:tcPr>
            <w:tcW w:w="992" w:type="dxa"/>
            <w:vAlign w:val="center"/>
          </w:tcPr>
          <w:p w:rsidR="003B4513" w:rsidRPr="001D5264" w:rsidRDefault="003B4513" w:rsidP="005A5D9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1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2A12C2" w:rsidRDefault="002A12C2" w:rsidP="002A12C2">
      <w:pPr>
        <w:pStyle w:val="Text0"/>
      </w:pPr>
      <w:r>
        <w:t xml:space="preserve">Якщо шукана точка </w:t>
      </w:r>
      <w:r w:rsidRPr="003B4513">
        <w:rPr>
          <w:i/>
        </w:rPr>
        <w:t>х</w:t>
      </w:r>
      <w:r>
        <w:t xml:space="preserve"> знаходиться в середині таблиці і зв'язана з </w:t>
      </w:r>
      <w:r w:rsidR="003B4513">
        <w:rPr>
          <w:i/>
          <w:lang w:val="en-US"/>
        </w:rPr>
        <w:t>x</w:t>
      </w:r>
      <w:r w:rsidR="003B4513">
        <w:rPr>
          <w:vertAlign w:val="subscript"/>
        </w:rPr>
        <w:t>0</w:t>
      </w:r>
      <w:r>
        <w:t xml:space="preserve"> співвідношенням </w:t>
      </w:r>
      <w:r w:rsidRPr="003B4513">
        <w:rPr>
          <w:i/>
        </w:rPr>
        <w:t>х</w:t>
      </w:r>
      <w:r>
        <w:t xml:space="preserve"> &lt; </w:t>
      </w:r>
      <w:r w:rsidR="003B4513">
        <w:rPr>
          <w:i/>
          <w:lang w:val="en-US"/>
        </w:rPr>
        <w:t>x</w:t>
      </w:r>
      <w:r w:rsidR="003B4513">
        <w:rPr>
          <w:vertAlign w:val="subscript"/>
        </w:rPr>
        <w:t>0</w:t>
      </w:r>
      <w:r>
        <w:t xml:space="preserve">, формула </w:t>
      </w:r>
      <w:proofErr w:type="spellStart"/>
      <w:r>
        <w:t>Гаусса</w:t>
      </w:r>
      <w:proofErr w:type="spellEnd"/>
      <w:r>
        <w:t xml:space="preserve"> використовується у вигляді: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3B4513" w:rsidTr="003B4513">
        <w:tc>
          <w:tcPr>
            <w:tcW w:w="8188" w:type="dxa"/>
            <w:vAlign w:val="center"/>
          </w:tcPr>
          <w:p w:rsidR="003B4513" w:rsidRDefault="00861A6C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148965" cy="763270"/>
                  <wp:effectExtent l="0" t="0" r="0" b="0"/>
                  <wp:docPr id="14" name="Рисунок 14" descr="C:\Users\Loerin\AppData\Local\Temp\FineReader10\media\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Loerin\AppData\Local\Temp\FineReader10\media\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8965" cy="763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3B4513" w:rsidRDefault="003B451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2A12C2" w:rsidRDefault="002A12C2" w:rsidP="002A12C2">
      <w:pPr>
        <w:pStyle w:val="Text0"/>
      </w:pPr>
      <w:r>
        <w:t xml:space="preserve">На основі двох представлених формул </w:t>
      </w:r>
      <w:proofErr w:type="spellStart"/>
      <w:r>
        <w:t>Гаусса</w:t>
      </w:r>
      <w:proofErr w:type="spellEnd"/>
      <w:r>
        <w:t xml:space="preserve"> можна одержати в результаті перетворень формули </w:t>
      </w:r>
      <w:proofErr w:type="spellStart"/>
      <w:r>
        <w:t>Ст</w:t>
      </w:r>
      <w:r w:rsidR="00861A6C">
        <w:t>и</w:t>
      </w:r>
      <w:r>
        <w:t>рлінга</w:t>
      </w:r>
      <w:proofErr w:type="spellEnd"/>
      <w:r w:rsidR="00B93912">
        <w:t xml:space="preserve"> і </w:t>
      </w:r>
      <w:proofErr w:type="spellStart"/>
      <w:r>
        <w:t>Бесселя</w:t>
      </w:r>
      <w:proofErr w:type="spellEnd"/>
      <w:r>
        <w:t>.</w:t>
      </w:r>
    </w:p>
    <w:p w:rsidR="002A12C2" w:rsidRDefault="002A12C2" w:rsidP="002A12C2">
      <w:pPr>
        <w:pStyle w:val="Text0"/>
      </w:pPr>
      <w:r>
        <w:t xml:space="preserve">Обчисливши середнє арифметичне першої та другої інтерполяційних формул </w:t>
      </w:r>
      <w:proofErr w:type="spellStart"/>
      <w:r>
        <w:t>Гаусса</w:t>
      </w:r>
      <w:proofErr w:type="spellEnd"/>
      <w:r>
        <w:t xml:space="preserve"> (</w:t>
      </w:r>
      <w:r w:rsidR="00B93912">
        <w:t>1</w:t>
      </w:r>
      <w:r>
        <w:t xml:space="preserve">) і (2), одержимо формулу </w:t>
      </w:r>
      <w:proofErr w:type="spellStart"/>
      <w:r>
        <w:t>Ст</w:t>
      </w:r>
      <w:r w:rsidR="00B93912">
        <w:t>и</w:t>
      </w:r>
      <w:r>
        <w:t>рлінга</w:t>
      </w:r>
      <w:proofErr w:type="spellEnd"/>
      <w:r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93912" w:rsidTr="00B93912">
        <w:tc>
          <w:tcPr>
            <w:tcW w:w="8188" w:type="dxa"/>
            <w:vAlign w:val="center"/>
          </w:tcPr>
          <w:p w:rsidR="00B93912" w:rsidRDefault="00B9391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>
                  <wp:extent cx="3427095" cy="803275"/>
                  <wp:effectExtent l="0" t="0" r="1905" b="0"/>
                  <wp:docPr id="15" name="Рисунок 15" descr="C:\Users\Loerin\AppData\Local\Temp\FineReader10\media\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Loerin\AppData\Local\Temp\FineReader10\media\image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7095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B93912" w:rsidRDefault="00B9391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3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2A12C2" w:rsidRDefault="002A12C2" w:rsidP="002A12C2">
      <w:pPr>
        <w:pStyle w:val="Text0"/>
      </w:pPr>
      <w:r>
        <w:t xml:space="preserve"> Легко бачити, що </w:t>
      </w:r>
      <w:proofErr w:type="spellStart"/>
      <w:r w:rsidR="00B93912">
        <w:rPr>
          <w:i/>
          <w:lang w:val="en-US"/>
        </w:rPr>
        <w:t>S</w:t>
      </w:r>
      <w:r w:rsidR="00B93912">
        <w:rPr>
          <w:i/>
          <w:vertAlign w:val="subscript"/>
          <w:lang w:val="en-US"/>
        </w:rPr>
        <w:t>n</w:t>
      </w:r>
      <w:proofErr w:type="spellEnd"/>
      <w:r>
        <w:t>(x</w:t>
      </w:r>
      <w:proofErr w:type="spellStart"/>
      <w:r w:rsidR="00B93912">
        <w:rPr>
          <w:i/>
          <w:vertAlign w:val="subscript"/>
          <w:lang w:val="en-US"/>
        </w:rPr>
        <w:t>i</w:t>
      </w:r>
      <w:proofErr w:type="spellEnd"/>
      <w:r>
        <w:t xml:space="preserve">) = </w:t>
      </w:r>
      <w:proofErr w:type="spellStart"/>
      <w:r w:rsidRPr="00B93912">
        <w:rPr>
          <w:i/>
        </w:rPr>
        <w:t>y</w:t>
      </w:r>
      <w:r w:rsidRPr="00B93912">
        <w:rPr>
          <w:i/>
          <w:vertAlign w:val="subscript"/>
        </w:rPr>
        <w:t>i</w:t>
      </w:r>
      <w:proofErr w:type="spellEnd"/>
      <w:r>
        <w:t xml:space="preserve"> коли і = 0, ± 1, ± 2,..., ± k. Для виведення формули </w:t>
      </w:r>
      <w:proofErr w:type="spellStart"/>
      <w:r>
        <w:t>Бесселя</w:t>
      </w:r>
      <w:proofErr w:type="spellEnd"/>
      <w:r>
        <w:t xml:space="preserve"> використовується друга інтерполяційна формула </w:t>
      </w:r>
      <w:proofErr w:type="spellStart"/>
      <w:r>
        <w:t>Гаусса</w:t>
      </w:r>
      <w:proofErr w:type="spellEnd"/>
      <w:r>
        <w:t xml:space="preserve"> (</w:t>
      </w:r>
      <w:r w:rsidR="00B93912" w:rsidRPr="00B93912">
        <w:rPr>
          <w:lang w:val="ru-RU"/>
        </w:rPr>
        <w:t>1</w:t>
      </w:r>
      <w:r>
        <w:t>). Після нескладних перетворень одержимо: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B93912" w:rsidTr="00B93912">
        <w:tc>
          <w:tcPr>
            <w:tcW w:w="8188" w:type="dxa"/>
            <w:vAlign w:val="center"/>
          </w:tcPr>
          <w:p w:rsidR="00B93912" w:rsidRDefault="002A12C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t xml:space="preserve"> </w:t>
            </w:r>
            <w:r w:rsidR="00B93912">
              <w:rPr>
                <w:noProof/>
                <w:lang w:eastAsia="uk-UA"/>
              </w:rPr>
              <w:drawing>
                <wp:inline distT="0" distB="0" distL="0" distR="0">
                  <wp:extent cx="3442970" cy="1065530"/>
                  <wp:effectExtent l="0" t="0" r="5080" b="1270"/>
                  <wp:docPr id="16" name="Рисунок 16" descr="C:\Users\Loerin\AppData\Local\Temp\FineReader10\media\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Loerin\AppData\Local\Temp\FineReader10\media\image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r:link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297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B93912" w:rsidRDefault="00B93912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2A12C2" w:rsidRDefault="002A12C2" w:rsidP="002A12C2">
      <w:pPr>
        <w:pStyle w:val="Text0"/>
      </w:pPr>
      <w:r>
        <w:t xml:space="preserve">У формулі </w:t>
      </w:r>
      <w:proofErr w:type="spellStart"/>
      <w:r>
        <w:t>Бесселя</w:t>
      </w:r>
      <w:proofErr w:type="spellEnd"/>
      <w:r>
        <w:t xml:space="preserve"> всі члени, які містять різниці непарного порядку, мають множник </w:t>
      </w:r>
      <w:r w:rsidRPr="00B93912">
        <w:rPr>
          <w:i/>
        </w:rPr>
        <w:t>t</w:t>
      </w:r>
      <w:r>
        <w:t xml:space="preserve"> </w:t>
      </w:r>
      <w:r w:rsidR="00B93912" w:rsidRPr="00B93912">
        <w:rPr>
          <w:lang w:val="ru-RU"/>
        </w:rPr>
        <w:t>–</w:t>
      </w:r>
      <w:r>
        <w:t xml:space="preserve">1/2, тому, якщо </w:t>
      </w:r>
      <w:r w:rsidRPr="00B93912">
        <w:rPr>
          <w:i/>
        </w:rPr>
        <w:t>t</w:t>
      </w:r>
      <w:r>
        <w:t xml:space="preserve"> = 1/2, формула (</w:t>
      </w:r>
      <w:r w:rsidR="00B93912" w:rsidRPr="00B93912">
        <w:rPr>
          <w:lang w:val="ru-RU"/>
        </w:rPr>
        <w:t>4</w:t>
      </w:r>
      <w:r>
        <w:t xml:space="preserve">) значно спрощується, оскільки всі члени, які містять </w:t>
      </w:r>
      <w:r w:rsidRPr="00B93912">
        <w:rPr>
          <w:i/>
        </w:rPr>
        <w:t>t</w:t>
      </w:r>
      <w:r>
        <w:t xml:space="preserve"> </w:t>
      </w:r>
      <w:r w:rsidR="00B93912" w:rsidRPr="00B93912">
        <w:rPr>
          <w:lang w:val="ru-RU"/>
        </w:rPr>
        <w:t>–</w:t>
      </w:r>
      <w:r>
        <w:t>1/2 перетворюються на нуль.</w:t>
      </w:r>
    </w:p>
    <w:p w:rsidR="00CD6F31" w:rsidRPr="002A12C2" w:rsidRDefault="002A12C2" w:rsidP="002A12C2">
      <w:pPr>
        <w:pStyle w:val="Text0"/>
      </w:pPr>
      <w:r>
        <w:t xml:space="preserve">За інтерполяції функцій, заданих </w:t>
      </w:r>
      <w:proofErr w:type="spellStart"/>
      <w:r>
        <w:t>таблично</w:t>
      </w:r>
      <w:proofErr w:type="spellEnd"/>
      <w:r>
        <w:t xml:space="preserve"> з постійним кроком аргументу </w:t>
      </w:r>
      <w:r w:rsidRPr="00B93912">
        <w:rPr>
          <w:i/>
        </w:rPr>
        <w:t>h</w:t>
      </w:r>
      <w:r>
        <w:t xml:space="preserve">, слід керуватися такими правилами. Якщо значення </w:t>
      </w:r>
      <w:r w:rsidRPr="00B93912">
        <w:rPr>
          <w:i/>
        </w:rPr>
        <w:t>х</w:t>
      </w:r>
      <w:r>
        <w:t xml:space="preserve"> знаходиться близько до початку відрізка, на якому задана таблиця значень функції, то для інтерполяції потрібно використовувати формулу Ньютона для інтерполяції вперед, а коли </w:t>
      </w:r>
      <w:r w:rsidRPr="00B93912">
        <w:rPr>
          <w:i/>
        </w:rPr>
        <w:t>х</w:t>
      </w:r>
      <w:r>
        <w:t xml:space="preserve"> близькі до кінця відрізка — формулу Ньютона для інтерполяції назад, тому що ці формули допускають застосування правильних різниць до максимального порядку. Якщо аргумент х, для якого потрібно обчислити значення функції, знаходиться в середині таблиці, рекомендується використовувати формулу </w:t>
      </w:r>
      <w:proofErr w:type="spellStart"/>
      <w:r>
        <w:t>Ст</w:t>
      </w:r>
      <w:r w:rsidR="00B93912">
        <w:t>и</w:t>
      </w:r>
      <w:r>
        <w:t>рлінга</w:t>
      </w:r>
      <w:proofErr w:type="spellEnd"/>
      <w:r>
        <w:t>, якщо I</w:t>
      </w:r>
      <w:r w:rsidR="00B93912">
        <w:rPr>
          <w:i/>
          <w:lang w:val="en-US"/>
        </w:rPr>
        <w:t>t</w:t>
      </w:r>
      <w:r w:rsidR="00B93912" w:rsidRPr="00B93912">
        <w:t>|</w:t>
      </w:r>
      <w:r>
        <w:t xml:space="preserve"> </w:t>
      </w:r>
      <w:r w:rsidR="00B93912">
        <w:rPr>
          <w:rFonts w:cstheme="minorHAnsi"/>
        </w:rPr>
        <w:t>≤</w:t>
      </w:r>
      <w:r>
        <w:t xml:space="preserve"> 1/4, і формулу </w:t>
      </w:r>
      <w:proofErr w:type="spellStart"/>
      <w:r>
        <w:t>Бесселя</w:t>
      </w:r>
      <w:proofErr w:type="spellEnd"/>
      <w:r>
        <w:t xml:space="preserve"> — якщо 1/4 </w:t>
      </w:r>
      <w:r w:rsidR="00B93912">
        <w:rPr>
          <w:rFonts w:cstheme="minorHAnsi"/>
        </w:rPr>
        <w:t>≤</w:t>
      </w:r>
      <w:r>
        <w:t xml:space="preserve"> </w:t>
      </w:r>
      <w:proofErr w:type="spellStart"/>
      <w:r>
        <w:t>I</w:t>
      </w:r>
      <w:r w:rsidRPr="00B93912">
        <w:rPr>
          <w:i/>
        </w:rPr>
        <w:t>t</w:t>
      </w:r>
      <w:r>
        <w:t>l</w:t>
      </w:r>
      <w:proofErr w:type="spellEnd"/>
      <w:r>
        <w:t xml:space="preserve"> </w:t>
      </w:r>
      <w:r w:rsidR="00B93912">
        <w:rPr>
          <w:rFonts w:cstheme="minorHAnsi"/>
        </w:rPr>
        <w:t>≤</w:t>
      </w:r>
      <w:r>
        <w:t xml:space="preserve"> 3/4. </w:t>
      </w:r>
      <w:r w:rsidR="00323DB8">
        <w:t>(</w:t>
      </w:r>
      <w:r>
        <w:t>Крім того,</w:t>
      </w:r>
      <w:r w:rsidR="00B93912">
        <w:t xml:space="preserve"> в разі використання формули </w:t>
      </w:r>
      <w:proofErr w:type="spellStart"/>
      <w:r w:rsidR="00B93912">
        <w:t>Сти</w:t>
      </w:r>
      <w:r>
        <w:t>рлінга</w:t>
      </w:r>
      <w:proofErr w:type="spellEnd"/>
      <w:r>
        <w:t xml:space="preserve"> слід враховувати в ній останню, правильну різницю непарного порядку, а у формулі </w:t>
      </w:r>
      <w:proofErr w:type="spellStart"/>
      <w:r>
        <w:t>Бесселя</w:t>
      </w:r>
      <w:proofErr w:type="spellEnd"/>
      <w:r>
        <w:t xml:space="preserve"> — останню, правильну різницю парного порядку.</w:t>
      </w:r>
      <w:r w:rsidR="00323DB8">
        <w:t>)</w:t>
      </w:r>
    </w:p>
    <w:p w:rsidR="00AE7845" w:rsidRPr="00B4199A" w:rsidRDefault="00C308BB" w:rsidP="00AE7845">
      <w:pPr>
        <w:pStyle w:val="2"/>
        <w:rPr>
          <w:lang w:val="uk-UA"/>
        </w:rPr>
      </w:pPr>
      <w:r>
        <w:rPr>
          <w:lang w:val="uk-UA"/>
        </w:rPr>
        <w:t>Похибка і</w:t>
      </w:r>
      <w:r w:rsidR="00AE7845" w:rsidRPr="00B4199A">
        <w:rPr>
          <w:lang w:val="uk-UA"/>
        </w:rPr>
        <w:t>нтерполяці</w:t>
      </w:r>
      <w:r>
        <w:rPr>
          <w:lang w:val="uk-UA"/>
        </w:rPr>
        <w:t>ї</w:t>
      </w:r>
      <w:bookmarkEnd w:id="0"/>
    </w:p>
    <w:p w:rsidR="00AE7845" w:rsidRDefault="00AE7845" w:rsidP="00AE7845">
      <w:pPr>
        <w:pStyle w:val="Text0"/>
      </w:pPr>
    </w:p>
    <w:p w:rsidR="00AE7845" w:rsidRDefault="00A66E90" w:rsidP="00A66E90">
      <w:pPr>
        <w:pStyle w:val="Text0"/>
      </w:pPr>
      <w:r w:rsidRPr="00A66E90">
        <w:t xml:space="preserve">Графік інтерполяційного многочлена </w:t>
      </w:r>
      <w:r w:rsidRPr="00A66E90">
        <w:rPr>
          <w:i/>
        </w:rPr>
        <w:t>у</w:t>
      </w:r>
      <w:r w:rsidRPr="00A66E90">
        <w:t xml:space="preserve"> = </w:t>
      </w:r>
      <w:r w:rsidRPr="00A66E90">
        <w:rPr>
          <w:rFonts w:cstheme="minorHAnsi"/>
          <w:i/>
          <w:szCs w:val="20"/>
        </w:rPr>
        <w:t>φ</w:t>
      </w:r>
      <w:r w:rsidRPr="00A66E90">
        <w:rPr>
          <w:rFonts w:cstheme="minorHAnsi"/>
          <w:szCs w:val="20"/>
        </w:rPr>
        <w:t>(x)</w:t>
      </w:r>
      <w:r w:rsidRPr="00A66E90">
        <w:t xml:space="preserve"> проходить через задані точки, т</w:t>
      </w:r>
      <w:r>
        <w:t>обто</w:t>
      </w:r>
      <w:r w:rsidRPr="00A66E90">
        <w:t xml:space="preserve"> значення многочлена і дан</w:t>
      </w:r>
      <w:r>
        <w:t>ої</w:t>
      </w:r>
      <w:r w:rsidRPr="00A66E90">
        <w:t xml:space="preserve"> функції </w:t>
      </w:r>
      <w:r w:rsidRPr="00A66E90">
        <w:rPr>
          <w:i/>
        </w:rPr>
        <w:t>у</w:t>
      </w:r>
      <w:r w:rsidRPr="00A66E90">
        <w:t xml:space="preserve"> = </w:t>
      </w:r>
      <w:r w:rsidRPr="00A66E90">
        <w:rPr>
          <w:i/>
        </w:rPr>
        <w:t>f</w:t>
      </w:r>
      <w:r w:rsidRPr="00A66E90">
        <w:t>(</w:t>
      </w:r>
      <w:r w:rsidRPr="00A66E90">
        <w:rPr>
          <w:i/>
        </w:rPr>
        <w:t>x</w:t>
      </w:r>
      <w:r w:rsidRPr="00A66E90">
        <w:t xml:space="preserve">) співпадають у вузлах </w:t>
      </w:r>
      <w:r w:rsidRPr="00A66E90">
        <w:rPr>
          <w:i/>
        </w:rPr>
        <w:t>х</w:t>
      </w:r>
      <w:r w:rsidRPr="00A66E90">
        <w:t xml:space="preserve"> = </w:t>
      </w:r>
      <w:r w:rsidRPr="00A66E90">
        <w:rPr>
          <w:i/>
        </w:rPr>
        <w:t>х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>
        <w:rPr>
          <w:i/>
          <w:vertAlign w:val="subscript"/>
        </w:rPr>
        <w:t xml:space="preserve"> </w:t>
      </w:r>
      <w:r w:rsidRPr="00A66E90">
        <w:t>(</w:t>
      </w:r>
      <w:proofErr w:type="spellStart"/>
      <w:r>
        <w:rPr>
          <w:i/>
          <w:lang w:val="en-US"/>
        </w:rPr>
        <w:t>i</w:t>
      </w:r>
      <w:proofErr w:type="spellEnd"/>
      <w:r w:rsidRPr="00A66E90">
        <w:t xml:space="preserve"> = 0,</w:t>
      </w:r>
      <w:r w:rsidRPr="00A66E90">
        <w:rPr>
          <w:lang w:val="ru-RU"/>
        </w:rPr>
        <w:t xml:space="preserve"> </w:t>
      </w:r>
      <w:r w:rsidRPr="00A66E90">
        <w:t>1,</w:t>
      </w:r>
      <w:r w:rsidRPr="00A66E90">
        <w:rPr>
          <w:lang w:val="ru-RU"/>
        </w:rPr>
        <w:t xml:space="preserve"> </w:t>
      </w:r>
      <w:r w:rsidRPr="00A66E90">
        <w:t xml:space="preserve">..., </w:t>
      </w:r>
      <w:r>
        <w:rPr>
          <w:i/>
          <w:lang w:val="en-US"/>
        </w:rPr>
        <w:t>n</w:t>
      </w:r>
      <w:r w:rsidRPr="00A66E90">
        <w:t>). Якщо</w:t>
      </w:r>
      <w:r w:rsidRPr="00A66E90">
        <w:rPr>
          <w:lang w:val="ru-RU"/>
        </w:rPr>
        <w:t xml:space="preserve"> </w:t>
      </w:r>
      <w:r w:rsidRPr="00A66E90">
        <w:t xml:space="preserve">функція </w:t>
      </w:r>
      <w:r w:rsidRPr="00A66E90">
        <w:rPr>
          <w:i/>
        </w:rPr>
        <w:t>f</w:t>
      </w:r>
      <w:r w:rsidRPr="00A66E90">
        <w:t>(</w:t>
      </w:r>
      <w:r w:rsidRPr="00A66E90">
        <w:rPr>
          <w:i/>
        </w:rPr>
        <w:t>x</w:t>
      </w:r>
      <w:r w:rsidRPr="00A66E90">
        <w:t xml:space="preserve">) сама є многочленом </w:t>
      </w:r>
      <w:r>
        <w:t>степеня</w:t>
      </w:r>
      <w:r w:rsidRPr="00A66E90">
        <w:t xml:space="preserve"> </w:t>
      </w:r>
      <w:r>
        <w:rPr>
          <w:i/>
          <w:lang w:val="en-US"/>
        </w:rPr>
        <w:t>n</w:t>
      </w:r>
      <w:r w:rsidRPr="00A66E90">
        <w:t xml:space="preserve">, то має місце тотожність </w:t>
      </w:r>
      <w:r w:rsidRPr="00A66E90">
        <w:rPr>
          <w:i/>
        </w:rPr>
        <w:t>f</w:t>
      </w:r>
      <w:r w:rsidRPr="00A66E90">
        <w:t>(</w:t>
      </w:r>
      <w:r w:rsidRPr="00A66E90">
        <w:rPr>
          <w:i/>
        </w:rPr>
        <w:t>x</w:t>
      </w:r>
      <w:r w:rsidRPr="00A66E90">
        <w:t xml:space="preserve">) </w:t>
      </w:r>
      <w:r>
        <w:rPr>
          <w:rFonts w:cstheme="minorHAnsi"/>
        </w:rPr>
        <w:t xml:space="preserve">≡ </w:t>
      </w:r>
      <w:r w:rsidRPr="00A66E90">
        <w:rPr>
          <w:rFonts w:cstheme="minorHAnsi"/>
          <w:i/>
          <w:szCs w:val="20"/>
        </w:rPr>
        <w:t>φ</w:t>
      </w:r>
      <w:r w:rsidRPr="00A66E90">
        <w:rPr>
          <w:rFonts w:cstheme="minorHAnsi"/>
          <w:szCs w:val="20"/>
        </w:rPr>
        <w:t>(x)</w:t>
      </w:r>
      <w:r w:rsidRPr="00A66E90">
        <w:t xml:space="preserve">. У загальному випадку в точках, відмінних від вузлів інтерполяції, </w:t>
      </w:r>
      <w:r w:rsidRPr="00A66E90">
        <w:rPr>
          <w:i/>
        </w:rPr>
        <w:t>R</w:t>
      </w:r>
      <w:r w:rsidRPr="00A66E90">
        <w:t>(</w:t>
      </w:r>
      <w:r w:rsidRPr="00A66E90">
        <w:rPr>
          <w:i/>
        </w:rPr>
        <w:t>x</w:t>
      </w:r>
      <w:r w:rsidRPr="00A66E90">
        <w:t xml:space="preserve">) = </w:t>
      </w:r>
      <w:r w:rsidRPr="00A66E90">
        <w:rPr>
          <w:i/>
        </w:rPr>
        <w:t>f</w:t>
      </w:r>
      <w:r w:rsidRPr="00A66E90">
        <w:t xml:space="preserve">(x) </w:t>
      </w:r>
      <w:r>
        <w:t>–</w:t>
      </w:r>
      <w:r w:rsidRPr="00A66E90">
        <w:t xml:space="preserve"> </w:t>
      </w:r>
      <w:r w:rsidRPr="00A66E90">
        <w:rPr>
          <w:rFonts w:cstheme="minorHAnsi"/>
          <w:i/>
          <w:szCs w:val="20"/>
        </w:rPr>
        <w:t>φ</w:t>
      </w:r>
      <w:r w:rsidRPr="00A66E90">
        <w:rPr>
          <w:rFonts w:cstheme="minorHAnsi"/>
          <w:szCs w:val="20"/>
        </w:rPr>
        <w:t>(x)</w:t>
      </w:r>
      <w:r w:rsidRPr="00A66E90">
        <w:t xml:space="preserve"> </w:t>
      </w:r>
      <w:r>
        <w:rPr>
          <w:rFonts w:cstheme="minorHAnsi"/>
        </w:rPr>
        <w:t>≠</w:t>
      </w:r>
      <w:r w:rsidRPr="00A66E90">
        <w:t xml:space="preserve"> 0. Ця різниця є </w:t>
      </w:r>
      <w:r>
        <w:t xml:space="preserve">похибкою </w:t>
      </w:r>
      <w:r w:rsidRPr="00A66E90">
        <w:t xml:space="preserve">інтерполяції і називається </w:t>
      </w:r>
      <w:r w:rsidRPr="00A66E90">
        <w:rPr>
          <w:i/>
        </w:rPr>
        <w:t>залишковим членом інтерполяційної формули</w:t>
      </w:r>
      <w:r w:rsidRPr="00A66E90">
        <w:t>. Оцін</w:t>
      </w:r>
      <w:r>
        <w:t>ка</w:t>
      </w:r>
      <w:r w:rsidRPr="00A66E90">
        <w:t xml:space="preserve"> його </w:t>
      </w:r>
      <w:r>
        <w:t>визначається наступним чином</w:t>
      </w:r>
      <w:r w:rsidRPr="00A66E90">
        <w:t>.</w:t>
      </w:r>
    </w:p>
    <w:p w:rsidR="00A66E90" w:rsidRDefault="00A66E90" w:rsidP="00A66E90">
      <w:pPr>
        <w:pStyle w:val="Text0"/>
      </w:pPr>
      <w:r w:rsidRPr="00A66E90">
        <w:t xml:space="preserve">Припустимо, що задані числа </w:t>
      </w:r>
      <w:r w:rsidRPr="001653C4">
        <w:rPr>
          <w:i/>
        </w:rPr>
        <w:t>у</w:t>
      </w:r>
      <w:proofErr w:type="spellStart"/>
      <w:r w:rsidR="001653C4" w:rsidRPr="001653C4">
        <w:rPr>
          <w:i/>
          <w:vertAlign w:val="subscript"/>
          <w:lang w:val="en-US"/>
        </w:rPr>
        <w:t>i</w:t>
      </w:r>
      <w:proofErr w:type="spellEnd"/>
      <w:r w:rsidRPr="00A66E90">
        <w:t xml:space="preserve"> є значеннями деяк</w:t>
      </w:r>
      <w:r w:rsidR="001653C4">
        <w:t>ої</w:t>
      </w:r>
      <w:r w:rsidRPr="00A66E90">
        <w:t xml:space="preserve"> функції </w:t>
      </w:r>
      <w:r w:rsidRPr="001653C4">
        <w:rPr>
          <w:i/>
        </w:rPr>
        <w:t>у</w:t>
      </w:r>
      <w:r w:rsidRPr="00A66E90">
        <w:t xml:space="preserve"> = </w:t>
      </w:r>
      <w:r w:rsidRPr="001653C4">
        <w:rPr>
          <w:i/>
        </w:rPr>
        <w:t>f</w:t>
      </w:r>
      <w:r w:rsidRPr="00A66E90">
        <w:t>(</w:t>
      </w:r>
      <w:r w:rsidRPr="001653C4">
        <w:rPr>
          <w:i/>
        </w:rPr>
        <w:t>x</w:t>
      </w:r>
      <w:r w:rsidRPr="00A66E90">
        <w:t xml:space="preserve">) в точках </w:t>
      </w:r>
      <w:r w:rsidRPr="001653C4">
        <w:rPr>
          <w:i/>
        </w:rPr>
        <w:t>х</w:t>
      </w:r>
      <w:r w:rsidRPr="00A66E90">
        <w:t xml:space="preserve"> = </w:t>
      </w:r>
      <w:r w:rsidR="001653C4" w:rsidRPr="001653C4">
        <w:rPr>
          <w:i/>
        </w:rPr>
        <w:t>х</w:t>
      </w:r>
      <w:proofErr w:type="spellStart"/>
      <w:r w:rsidR="001653C4" w:rsidRPr="001653C4">
        <w:rPr>
          <w:i/>
          <w:vertAlign w:val="subscript"/>
          <w:lang w:val="en-US"/>
        </w:rPr>
        <w:t>i</w:t>
      </w:r>
      <w:proofErr w:type="spellEnd"/>
      <w:r w:rsidRPr="00A66E90">
        <w:t xml:space="preserve">. Нехай ця функція </w:t>
      </w:r>
      <w:r w:rsidR="001653C4">
        <w:t>не</w:t>
      </w:r>
      <w:r w:rsidRPr="00A66E90">
        <w:t xml:space="preserve">перервна і має </w:t>
      </w:r>
      <w:r w:rsidR="001653C4">
        <w:t>не</w:t>
      </w:r>
      <w:r w:rsidRPr="00A66E90">
        <w:t>перервні похідні до</w:t>
      </w:r>
      <w:r w:rsidR="001653C4">
        <w:t xml:space="preserve"> </w:t>
      </w:r>
      <w:r w:rsidRPr="00A66E90">
        <w:t>(</w:t>
      </w:r>
      <w:r w:rsidR="001653C4">
        <w:rPr>
          <w:i/>
          <w:lang w:val="en-US"/>
        </w:rPr>
        <w:t>n</w:t>
      </w:r>
      <w:r w:rsidRPr="00A66E90">
        <w:t xml:space="preserve"> + 1)-го порядку включно. Можна показати, що в цьому випадку залишковий член інтерполяційного</w:t>
      </w:r>
      <w:r w:rsidR="001653C4" w:rsidRPr="001653C4">
        <w:t xml:space="preserve"> алгебра</w:t>
      </w:r>
      <w:r w:rsidR="008C3875">
        <w:t>ї</w:t>
      </w:r>
      <w:r w:rsidR="001653C4" w:rsidRPr="001653C4">
        <w:t>чного</w:t>
      </w:r>
      <w:r w:rsidRPr="00A66E90">
        <w:t xml:space="preserve"> многочлена </w:t>
      </w:r>
      <w:r w:rsidR="001653C4" w:rsidRPr="001653C4">
        <w:t>(</w:t>
      </w:r>
      <w:r w:rsidRPr="00A66E90">
        <w:t>Лагранжа</w:t>
      </w:r>
      <w:r w:rsidR="001653C4" w:rsidRPr="001653C4">
        <w:t xml:space="preserve">, Ньютона </w:t>
      </w:r>
      <w:r w:rsidR="001653C4">
        <w:t>і</w:t>
      </w:r>
      <w:r w:rsidR="001653C4" w:rsidRPr="001653C4">
        <w:t xml:space="preserve"> т.п.)</w:t>
      </w:r>
      <w:r w:rsidRPr="00A66E90">
        <w:t xml:space="preserve"> має вигляд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C74F0D" w:rsidRPr="001D5264" w:rsidTr="00EF6F13">
        <w:tc>
          <w:tcPr>
            <w:tcW w:w="8188" w:type="dxa"/>
            <w:vAlign w:val="center"/>
          </w:tcPr>
          <w:p w:rsidR="00C74F0D" w:rsidRPr="001D5264" w:rsidRDefault="001653C4" w:rsidP="00B2230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727C07E7" wp14:editId="3AB49821">
                  <wp:extent cx="2773686" cy="342901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6" cy="342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C74F0D" w:rsidRPr="001D5264" w:rsidRDefault="00C74F0D" w:rsidP="009F4A6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9F4A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5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C74F0D" w:rsidRDefault="008C3875" w:rsidP="00C74F0D">
      <w:pPr>
        <w:pStyle w:val="Text0"/>
        <w:rPr>
          <w:lang w:val="en-US"/>
        </w:rPr>
      </w:pPr>
      <w:r>
        <w:t xml:space="preserve">Тут </w:t>
      </w:r>
      <w:r w:rsidRPr="00A66E90">
        <w:rPr>
          <w:i/>
        </w:rPr>
        <w:t>f</w:t>
      </w:r>
      <w:r w:rsidRPr="008C3875">
        <w:rPr>
          <w:i/>
          <w:vertAlign w:val="superscript"/>
          <w:lang w:val="en-US"/>
        </w:rPr>
        <w:t> </w:t>
      </w:r>
      <w:r w:rsidRPr="008C3875">
        <w:rPr>
          <w:vertAlign w:val="superscript"/>
        </w:rPr>
        <w:t>(</w:t>
      </w:r>
      <w:r>
        <w:rPr>
          <w:i/>
          <w:vertAlign w:val="superscript"/>
          <w:lang w:val="en-US"/>
        </w:rPr>
        <w:t>n</w:t>
      </w:r>
      <w:r w:rsidRPr="008C3875">
        <w:rPr>
          <w:vertAlign w:val="superscript"/>
        </w:rPr>
        <w:t>+1)</w:t>
      </w:r>
      <w:r w:rsidRPr="00A66E90">
        <w:t>(</w:t>
      </w:r>
      <w:r w:rsidRPr="00A66E90">
        <w:rPr>
          <w:i/>
        </w:rPr>
        <w:t>x</w:t>
      </w:r>
      <w:r w:rsidRPr="002D3404">
        <w:rPr>
          <w:position w:val="-12"/>
        </w:rPr>
        <w:t>*</w:t>
      </w:r>
      <w:r w:rsidRPr="00A66E90">
        <w:t>)</w:t>
      </w:r>
      <w:r>
        <w:t xml:space="preserve"> </w:t>
      </w:r>
      <w:r w:rsidRPr="008C3875">
        <w:t xml:space="preserve">– </w:t>
      </w:r>
      <w:r>
        <w:t>похідно</w:t>
      </w:r>
      <w:r w:rsidR="00922F44">
        <w:t xml:space="preserve"> </w:t>
      </w:r>
      <w:r>
        <w:t>(</w:t>
      </w:r>
      <w:r w:rsidR="00922F44">
        <w:rPr>
          <w:i/>
          <w:lang w:val="en-US"/>
        </w:rPr>
        <w:t>n </w:t>
      </w:r>
      <w:r>
        <w:t>+</w:t>
      </w:r>
      <w:r w:rsidR="00922F44">
        <w:rPr>
          <w:lang w:val="en-US"/>
        </w:rPr>
        <w:t> </w:t>
      </w:r>
      <w:r w:rsidR="00922F44" w:rsidRPr="00922F44">
        <w:t>1</w:t>
      </w:r>
      <w:r>
        <w:t>)-го</w:t>
      </w:r>
      <w:r w:rsidR="00922F44">
        <w:t xml:space="preserve"> </w:t>
      </w:r>
      <w:r w:rsidRPr="008C3875">
        <w:t>порядку</w:t>
      </w:r>
      <w:r>
        <w:t xml:space="preserve"> функції</w:t>
      </w:r>
      <w:r>
        <w:rPr>
          <w:i/>
        </w:rPr>
        <w:t xml:space="preserve"> </w:t>
      </w:r>
      <w:r w:rsidRPr="00A66E90">
        <w:rPr>
          <w:i/>
        </w:rPr>
        <w:t>f</w:t>
      </w:r>
      <w:r w:rsidRPr="00A66E90">
        <w:t>(</w:t>
      </w:r>
      <w:r w:rsidRPr="00A66E90">
        <w:rPr>
          <w:i/>
        </w:rPr>
        <w:t>x</w:t>
      </w:r>
      <w:r w:rsidRPr="00A66E90">
        <w:t>)</w:t>
      </w:r>
      <w:r>
        <w:t xml:space="preserve"> в деякій точці </w:t>
      </w:r>
      <w:r>
        <w:rPr>
          <w:i/>
          <w:lang w:val="en-US"/>
        </w:rPr>
        <w:t>x</w:t>
      </w:r>
      <w:r w:rsidRPr="008C3875">
        <w:t xml:space="preserve"> = </w:t>
      </w:r>
      <w:r w:rsidRPr="00A66E90">
        <w:rPr>
          <w:i/>
        </w:rPr>
        <w:t>x</w:t>
      </w:r>
      <w:r w:rsidRPr="002D3404">
        <w:rPr>
          <w:position w:val="-12"/>
        </w:rPr>
        <w:t>*</w:t>
      </w:r>
      <w:r w:rsidRPr="008C3875">
        <w:t xml:space="preserve">, </w:t>
      </w:r>
      <w:r w:rsidRPr="00A66E90">
        <w:rPr>
          <w:i/>
        </w:rPr>
        <w:t>x</w:t>
      </w:r>
      <w:r w:rsidRPr="002D3404">
        <w:rPr>
          <w:position w:val="-12"/>
        </w:rPr>
        <w:t>*</w:t>
      </w:r>
      <w:r w:rsidR="001C1214">
        <w:rPr>
          <w:lang w:val="en-US"/>
        </w:rPr>
        <w:t> </w:t>
      </w:r>
      <w:r>
        <w:rPr>
          <w:rFonts w:cstheme="minorHAnsi"/>
        </w:rPr>
        <w:t>ϵ</w:t>
      </w:r>
      <w:r w:rsidR="001C1214">
        <w:t xml:space="preserve"> </w:t>
      </w:r>
      <w:r w:rsidR="001C1214" w:rsidRPr="001C1214">
        <w:t>[</w:t>
      </w:r>
      <w:r w:rsidR="001C1214">
        <w:rPr>
          <w:i/>
          <w:lang w:val="en-US"/>
        </w:rPr>
        <w:t>x</w:t>
      </w:r>
      <w:r w:rsidR="001C1214" w:rsidRPr="001C1214">
        <w:rPr>
          <w:vertAlign w:val="subscript"/>
        </w:rPr>
        <w:t>0</w:t>
      </w:r>
      <w:r w:rsidR="001C1214" w:rsidRPr="001C1214">
        <w:t xml:space="preserve">, </w:t>
      </w:r>
      <w:proofErr w:type="spellStart"/>
      <w:r w:rsidR="001C1214">
        <w:rPr>
          <w:i/>
          <w:lang w:val="en-US"/>
        </w:rPr>
        <w:t>x</w:t>
      </w:r>
      <w:r w:rsidR="001C1214" w:rsidRPr="001C1214">
        <w:rPr>
          <w:i/>
          <w:vertAlign w:val="subscript"/>
          <w:lang w:val="en-US"/>
        </w:rPr>
        <w:t>n</w:t>
      </w:r>
      <w:proofErr w:type="spellEnd"/>
      <w:r w:rsidR="001C1214" w:rsidRPr="001C1214">
        <w:t>].</w:t>
      </w:r>
      <w:r>
        <w:t xml:space="preserve"> Якщо максимальне значення цієї похідної дорівнює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1C1214" w:rsidRPr="001D5264" w:rsidTr="00767C88">
        <w:tc>
          <w:tcPr>
            <w:tcW w:w="8188" w:type="dxa"/>
            <w:vAlign w:val="center"/>
          </w:tcPr>
          <w:p w:rsidR="001C1214" w:rsidRPr="001D5264" w:rsidRDefault="001C1214" w:rsidP="00767C8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295AC8FC" wp14:editId="3357742F">
                  <wp:extent cx="1633731" cy="239268"/>
                  <wp:effectExtent l="0" t="0" r="508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8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731" cy="2392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1C1214" w:rsidRPr="001D5264" w:rsidRDefault="001C1214" w:rsidP="009F4A6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9F4A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6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1C1214" w:rsidRPr="00075632" w:rsidRDefault="00075632" w:rsidP="00C74F0D">
      <w:pPr>
        <w:pStyle w:val="Text0"/>
      </w:pPr>
      <w:r>
        <w:t>То можна записати формулу для оцінки залишкового члена: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075632" w:rsidRPr="001D5264" w:rsidTr="00767C88">
        <w:tc>
          <w:tcPr>
            <w:tcW w:w="8188" w:type="dxa"/>
            <w:vAlign w:val="center"/>
          </w:tcPr>
          <w:p w:rsidR="00075632" w:rsidRPr="001D5264" w:rsidRDefault="00075632" w:rsidP="00767C8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78DBA631" wp14:editId="1D83A52E">
                  <wp:extent cx="1438659" cy="33070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9" cy="330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075632" w:rsidRPr="001D5264" w:rsidRDefault="00075632" w:rsidP="009F4A6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9F4A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7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1C1214" w:rsidRPr="006D452F" w:rsidRDefault="006D452F" w:rsidP="00C74F0D">
      <w:pPr>
        <w:pStyle w:val="Text0"/>
      </w:pPr>
      <w:r w:rsidRPr="006D452F">
        <w:t>де функція</w:t>
      </w:r>
      <w:r>
        <w:t xml:space="preserve"> </w:t>
      </w:r>
      <w:proofErr w:type="spellStart"/>
      <w:r>
        <w:rPr>
          <w:rFonts w:cstheme="minorHAnsi"/>
          <w:lang w:val="en-US"/>
        </w:rPr>
        <w:t>ω</w:t>
      </w:r>
      <w:r w:rsidR="00F64219">
        <w:rPr>
          <w:rFonts w:cstheme="minorHAnsi"/>
          <w:i/>
          <w:vertAlign w:val="subscript"/>
          <w:lang w:val="en-US"/>
        </w:rPr>
        <w:t>n</w:t>
      </w:r>
      <w:proofErr w:type="spellEnd"/>
      <w:r w:rsidRPr="006D452F">
        <w:rPr>
          <w:lang w:val="ru-RU"/>
        </w:rPr>
        <w:t>(</w:t>
      </w:r>
      <w:r>
        <w:rPr>
          <w:i/>
          <w:lang w:val="en-US"/>
        </w:rPr>
        <w:t>x</w:t>
      </w:r>
      <w:r w:rsidRPr="006D452F">
        <w:rPr>
          <w:lang w:val="ru-RU"/>
        </w:rPr>
        <w:t>)</w:t>
      </w:r>
      <w:r w:rsidRPr="006D452F">
        <w:t xml:space="preserve"> </w:t>
      </w:r>
      <w:r>
        <w:t xml:space="preserve">визначена </w:t>
      </w:r>
      <w:r w:rsidR="00B335B0">
        <w:t>я</w:t>
      </w:r>
      <w:r>
        <w:t>к: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6D452F" w:rsidTr="006D452F">
        <w:tc>
          <w:tcPr>
            <w:tcW w:w="8188" w:type="dxa"/>
            <w:vAlign w:val="center"/>
          </w:tcPr>
          <w:p w:rsidR="006D452F" w:rsidRDefault="006D452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357A1F8" wp14:editId="63ED9BE8">
                  <wp:extent cx="2139700" cy="147828"/>
                  <wp:effectExtent l="0" t="0" r="0" b="508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700" cy="1478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6D452F" w:rsidRDefault="006D452F" w:rsidP="009F4A6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9F4A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F64219" w:rsidRPr="00F64219" w:rsidRDefault="00F64219" w:rsidP="00F64219">
      <w:pPr>
        <w:pStyle w:val="Text0"/>
      </w:pPr>
      <w:r w:rsidRPr="00F64219">
        <w:t xml:space="preserve">Проаналізувавши поведінку функції </w:t>
      </w:r>
      <w:proofErr w:type="spellStart"/>
      <w:r>
        <w:rPr>
          <w:rFonts w:cstheme="minorHAnsi"/>
          <w:lang w:val="en-US"/>
        </w:rPr>
        <w:t>ω</w:t>
      </w:r>
      <w:r>
        <w:rPr>
          <w:rFonts w:cstheme="minorHAnsi"/>
          <w:i/>
          <w:vertAlign w:val="subscript"/>
          <w:lang w:val="en-US"/>
        </w:rPr>
        <w:t>n</w:t>
      </w:r>
      <w:proofErr w:type="spellEnd"/>
      <w:r w:rsidRPr="00F64219">
        <w:t>(</w:t>
      </w:r>
      <w:r>
        <w:rPr>
          <w:i/>
          <w:lang w:val="en-US"/>
        </w:rPr>
        <w:t>x</w:t>
      </w:r>
      <w:r w:rsidRPr="00F64219">
        <w:t xml:space="preserve">), можна зробити висновок, що </w:t>
      </w:r>
      <w:r>
        <w:t>похибка</w:t>
      </w:r>
      <w:r w:rsidRPr="00F64219">
        <w:t xml:space="preserve"> інтерполяції </w:t>
      </w:r>
      <w:r w:rsidRPr="00F64219">
        <w:rPr>
          <w:i/>
        </w:rPr>
        <w:t>R</w:t>
      </w:r>
      <w:r w:rsidRPr="00F64219">
        <w:t>(</w:t>
      </w:r>
      <w:r w:rsidRPr="00F64219">
        <w:rPr>
          <w:i/>
        </w:rPr>
        <w:t>x</w:t>
      </w:r>
      <w:r w:rsidRPr="00F64219">
        <w:t xml:space="preserve">) в середньому буде тим вище, чим ближче точка </w:t>
      </w:r>
      <w:r w:rsidRPr="00F64219">
        <w:rPr>
          <w:i/>
        </w:rPr>
        <w:t>х</w:t>
      </w:r>
      <w:r w:rsidRPr="00F64219">
        <w:t xml:space="preserve"> лежить до кінців відрізку [</w:t>
      </w:r>
      <w:r w:rsidRPr="00F64219">
        <w:rPr>
          <w:i/>
        </w:rPr>
        <w:t>x</w:t>
      </w:r>
      <w:r w:rsidRPr="00F64219">
        <w:rPr>
          <w:vertAlign w:val="subscript"/>
        </w:rPr>
        <w:t>0</w:t>
      </w:r>
      <w:r w:rsidRPr="00F64219">
        <w:t>,</w:t>
      </w:r>
      <w:proofErr w:type="spellStart"/>
      <w:r w:rsidRPr="00F64219">
        <w:rPr>
          <w:i/>
        </w:rPr>
        <w:t>x</w:t>
      </w:r>
      <w:r w:rsidRPr="00F64219">
        <w:rPr>
          <w:i/>
          <w:vertAlign w:val="subscript"/>
        </w:rPr>
        <w:t>n</w:t>
      </w:r>
      <w:proofErr w:type="spellEnd"/>
      <w:r w:rsidRPr="00F64219">
        <w:t>]. Якщо ж використати інтерполяційний многочлен для апроксимації функції зовні відріз</w:t>
      </w:r>
      <w:r>
        <w:t>ку</w:t>
      </w:r>
      <w:r w:rsidRPr="00F64219">
        <w:t xml:space="preserve"> [</w:t>
      </w:r>
      <w:r w:rsidRPr="00F64219">
        <w:rPr>
          <w:i/>
        </w:rPr>
        <w:t>x</w:t>
      </w:r>
      <w:r w:rsidRPr="00F64219">
        <w:rPr>
          <w:vertAlign w:val="subscript"/>
        </w:rPr>
        <w:t>0</w:t>
      </w:r>
      <w:r w:rsidRPr="00F64219">
        <w:t>,</w:t>
      </w:r>
      <w:proofErr w:type="spellStart"/>
      <w:r w:rsidRPr="00F64219">
        <w:rPr>
          <w:i/>
        </w:rPr>
        <w:t>x</w:t>
      </w:r>
      <w:r w:rsidRPr="00F64219">
        <w:rPr>
          <w:i/>
          <w:vertAlign w:val="subscript"/>
        </w:rPr>
        <w:t>n</w:t>
      </w:r>
      <w:proofErr w:type="spellEnd"/>
      <w:r w:rsidRPr="00F64219">
        <w:t>] (екстраполяція)</w:t>
      </w:r>
      <w:r>
        <w:t xml:space="preserve"> </w:t>
      </w:r>
      <w:r w:rsidRPr="00F64219">
        <w:t xml:space="preserve">то </w:t>
      </w:r>
      <w:r>
        <w:t>похибку</w:t>
      </w:r>
      <w:r w:rsidRPr="00F64219">
        <w:t xml:space="preserve"> зросте істотно. </w:t>
      </w:r>
    </w:p>
    <w:p w:rsidR="001C1214" w:rsidRPr="006D452F" w:rsidRDefault="00F64219" w:rsidP="00F64219">
      <w:pPr>
        <w:pStyle w:val="Text0"/>
      </w:pPr>
      <w:r w:rsidRPr="00F64219">
        <w:t xml:space="preserve">Вид залишкового члена інтерполяційного многочлена Ньютона в випадку рівновіддалених вузлів можна легко отримати з </w:t>
      </w:r>
      <w:r>
        <w:t>(</w:t>
      </w:r>
      <w:r w:rsidR="009F4A61">
        <w:t>5</w:t>
      </w:r>
      <w:r w:rsidRPr="00F64219">
        <w:t>):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A343C6" w:rsidTr="00A343C6">
        <w:tc>
          <w:tcPr>
            <w:tcW w:w="8188" w:type="dxa"/>
            <w:vAlign w:val="center"/>
          </w:tcPr>
          <w:p w:rsidR="00A343C6" w:rsidRDefault="00A343C6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1741DA41" wp14:editId="545EABDB">
                  <wp:extent cx="3304039" cy="347473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039" cy="347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A343C6" w:rsidRDefault="00A343C6" w:rsidP="009F4A6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9F4A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1C1214" w:rsidRPr="009746C7" w:rsidRDefault="009746C7" w:rsidP="009746C7">
      <w:pPr>
        <w:pStyle w:val="Text0"/>
      </w:pPr>
      <w:r w:rsidRPr="009746C7">
        <w:t xml:space="preserve">Якщо припустити, що різниця </w:t>
      </w:r>
      <w:r>
        <w:rPr>
          <w:rFonts w:cstheme="minorHAnsi"/>
        </w:rPr>
        <w:t>Δ</w:t>
      </w:r>
      <w:r>
        <w:rPr>
          <w:i/>
          <w:vertAlign w:val="superscript"/>
          <w:lang w:val="en-US"/>
        </w:rPr>
        <w:t>n</w:t>
      </w:r>
      <w:r>
        <w:rPr>
          <w:vertAlign w:val="superscript"/>
          <w:lang w:val="en-US"/>
        </w:rPr>
        <w:t> </w:t>
      </w:r>
      <w:r w:rsidRPr="009746C7">
        <w:rPr>
          <w:vertAlign w:val="superscript"/>
          <w:lang w:val="ru-RU"/>
        </w:rPr>
        <w:t>+</w:t>
      </w:r>
      <w:r>
        <w:rPr>
          <w:vertAlign w:val="superscript"/>
          <w:lang w:val="en-US"/>
        </w:rPr>
        <w:t> </w:t>
      </w:r>
      <w:r w:rsidRPr="009746C7">
        <w:rPr>
          <w:vertAlign w:val="superscript"/>
          <w:lang w:val="ru-RU"/>
        </w:rPr>
        <w:t>1</w:t>
      </w:r>
      <w:proofErr w:type="spellStart"/>
      <w:r>
        <w:rPr>
          <w:i/>
          <w:lang w:val="en-US"/>
        </w:rPr>
        <w:t>y</w:t>
      </w:r>
      <w:r>
        <w:rPr>
          <w:i/>
          <w:vertAlign w:val="subscript"/>
          <w:lang w:val="en-US"/>
        </w:rPr>
        <w:t>n</w:t>
      </w:r>
      <w:proofErr w:type="spellEnd"/>
      <w:r w:rsidRPr="009746C7">
        <w:t xml:space="preserve"> постійна, то можна записат</w:t>
      </w:r>
      <w:r>
        <w:t>и</w:t>
      </w:r>
      <w:r w:rsidRPr="009746C7">
        <w:t xml:space="preserve"> наступну формулу залишкового члена першого </w:t>
      </w:r>
      <w:r>
        <w:t>і</w:t>
      </w:r>
      <w:r w:rsidRPr="009746C7">
        <w:t>нтерполяц</w:t>
      </w:r>
      <w:r>
        <w:t>ій</w:t>
      </w:r>
      <w:r w:rsidRPr="009746C7">
        <w:t>н</w:t>
      </w:r>
      <w:r>
        <w:t>ого многочлена Ньютона</w:t>
      </w:r>
      <w:r w:rsidRPr="009746C7">
        <w:t>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C80C9B" w:rsidTr="00C80C9B">
        <w:tc>
          <w:tcPr>
            <w:tcW w:w="8188" w:type="dxa"/>
            <w:vAlign w:val="center"/>
          </w:tcPr>
          <w:p w:rsidR="00C80C9B" w:rsidRDefault="00C80C9B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F9C474D" wp14:editId="096850C2">
                  <wp:extent cx="2066548" cy="318517"/>
                  <wp:effectExtent l="0" t="0" r="0" b="571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548" cy="3185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C80C9B" w:rsidRDefault="00C80C9B" w:rsidP="009F4A6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9F4A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E551A0" w:rsidRDefault="00E551A0" w:rsidP="00E551A0">
      <w:pPr>
        <w:pStyle w:val="Text0"/>
      </w:pPr>
      <w:r>
        <w:t>З (</w:t>
      </w:r>
      <w:r w:rsidR="009F4A61">
        <w:t>9</w:t>
      </w:r>
      <w:r>
        <w:t>) аналогічно до (</w:t>
      </w:r>
      <w:r w:rsidR="009F4A61">
        <w:t>7</w:t>
      </w:r>
      <w:r>
        <w:t>) можна також записати: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E551A0" w:rsidTr="00767C88">
        <w:tc>
          <w:tcPr>
            <w:tcW w:w="8188" w:type="dxa"/>
            <w:vAlign w:val="center"/>
          </w:tcPr>
          <w:p w:rsidR="00E551A0" w:rsidRDefault="007F41F9" w:rsidP="00767C88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Calibri" w:hAnsi="Cambria Math" w:cs="Calibri"/>
                        <w:i/>
                        <w:color w:val="000000"/>
                        <w:sz w:val="20"/>
                        <w:szCs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</w:rPr>
                          <m:t>N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</w:rPr>
                          <m:t>x</m:t>
                        </m:r>
                      </m:e>
                    </m:d>
                  </m:e>
                </m:d>
                <m:r>
                  <w:rPr>
                    <w:rFonts w:ascii="Cambria Math" w:eastAsia="Calibri" w:hAnsi="Cambria Math" w:cs="Calibri"/>
                    <w:color w:val="000000"/>
                    <w:sz w:val="20"/>
                    <w:szCs w:val="20"/>
                  </w:rPr>
                  <m:t>&lt;</m:t>
                </m:r>
                <m:rad>
                  <m:radPr>
                    <m:degHide m:val="1"/>
                    <m:ctrlPr>
                      <w:rPr>
                        <w:rFonts w:ascii="Cambria Math" w:eastAsia="Calibri" w:hAnsi="Cambria Math" w:cs="Calibri"/>
                        <w:i/>
                        <w:color w:val="000000"/>
                        <w:sz w:val="20"/>
                        <w:szCs w:val="20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eastAsia="Calibri" w:hAnsi="Cambria Math" w:cs="Calibri"/>
                            <w:color w:val="000000"/>
                            <w:sz w:val="20"/>
                            <w:szCs w:val="20"/>
                          </w:rPr>
                          <m:t>nπ</m:t>
                        </m:r>
                      </m:den>
                    </m:f>
                  </m:e>
                </m:rad>
                <m:sSub>
                  <m:sSubPr>
                    <m:ctrlPr>
                      <w:rPr>
                        <w:rFonts w:ascii="Cambria Math" w:eastAsia="Calibri" w:hAnsi="Cambria Math" w:cs="Calibri"/>
                        <w:i/>
                        <w:color w:val="000000"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</w:rPr>
                      <m:t>M</m:t>
                    </m:r>
                  </m:e>
                  <m:sub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</w:rPr>
                      <m:t>n+1</m:t>
                    </m:r>
                  </m:sub>
                </m:sSub>
                <m:sSup>
                  <m:sSupPr>
                    <m:ctrlPr>
                      <w:rPr>
                        <w:rFonts w:ascii="Cambria Math" w:eastAsia="Calibri" w:hAnsi="Cambria Math" w:cs="Calibri"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Calibri"/>
                            <w:i/>
                            <w:color w:val="000000"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Calibri" w:hAnsi="Cambria Math" w:cs="Calibri"/>
                                <w:i/>
                                <w:color w:val="000000"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libri" w:hAnsi="Cambria Math" w:cs="Calibri"/>
                                <w:color w:val="000000"/>
                                <w:sz w:val="20"/>
                                <w:szCs w:val="20"/>
                              </w:rPr>
                              <m:t>h</m:t>
                            </m:r>
                          </m:num>
                          <m:den>
                            <m:r>
                              <w:rPr>
                                <w:rFonts w:ascii="Cambria Math" w:eastAsia="Calibri" w:hAnsi="Cambria Math" w:cs="Calibri"/>
                                <w:color w:val="000000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</w:rPr>
                      <m:t>n+1</m:t>
                    </m:r>
                  </m:sup>
                </m:sSup>
                <m:r>
                  <w:rPr>
                    <w:rFonts w:ascii="Cambria Math" w:eastAsia="Calibri" w:hAnsi="Cambria Math" w:cs="Calibri"/>
                    <w:color w:val="000000"/>
                    <w:sz w:val="20"/>
                    <w:szCs w:val="20"/>
                  </w:rPr>
                  <m:t>≈O(</m:t>
                </m:r>
                <m:sSup>
                  <m:sSupPr>
                    <m:ctrlPr>
                      <w:rPr>
                        <w:rFonts w:ascii="Cambria Math" w:eastAsia="Calibri" w:hAnsi="Cambria Math" w:cs="Calibri"/>
                        <w:i/>
                        <w:color w:val="000000"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</w:rPr>
                      <m:t>h</m:t>
                    </m:r>
                  </m:e>
                  <m:sup>
                    <m:r>
                      <w:rPr>
                        <w:rFonts w:ascii="Cambria Math" w:eastAsia="Calibri" w:hAnsi="Cambria Math" w:cs="Calibri"/>
                        <w:color w:val="000000"/>
                        <w:sz w:val="20"/>
                        <w:szCs w:val="20"/>
                      </w:rPr>
                      <m:t>n+1</m:t>
                    </m:r>
                  </m:sup>
                </m:sSup>
                <m:r>
                  <w:rPr>
                    <w:rFonts w:ascii="Cambria Math" w:eastAsia="Calibri" w:hAnsi="Cambria Math" w:cs="Calibri"/>
                    <w:color w:val="000000"/>
                    <w:sz w:val="20"/>
                    <w:szCs w:val="20"/>
                  </w:rPr>
                  <m:t>)</m:t>
                </m:r>
              </m:oMath>
            </m:oMathPara>
          </w:p>
        </w:tc>
        <w:tc>
          <w:tcPr>
            <w:tcW w:w="992" w:type="dxa"/>
            <w:vAlign w:val="center"/>
            <w:hideMark/>
          </w:tcPr>
          <w:p w:rsidR="00E551A0" w:rsidRDefault="00E551A0" w:rsidP="009F4A6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9F4A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11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E551A0" w:rsidRPr="00CA054A" w:rsidRDefault="00E551A0" w:rsidP="00E551A0">
      <w:pPr>
        <w:pStyle w:val="Text0"/>
      </w:pPr>
      <w:r>
        <w:t>Виходячи з цього кажуть, що інтерполяція алгебраїчними поліномами забезпечує (</w:t>
      </w:r>
      <w:r>
        <w:rPr>
          <w:i/>
          <w:lang w:val="en-US"/>
        </w:rPr>
        <w:t>n </w:t>
      </w:r>
      <w:r>
        <w:t>+</w:t>
      </w:r>
      <w:r>
        <w:rPr>
          <w:lang w:val="en-US"/>
        </w:rPr>
        <w:t> </w:t>
      </w:r>
      <w:r w:rsidRPr="00922F44">
        <w:t>1</w:t>
      </w:r>
      <w:r>
        <w:t>)-й порядок точності.</w:t>
      </w:r>
      <w:r w:rsidR="00442FB7">
        <w:t xml:space="preserve"> Тобто похибка</w:t>
      </w:r>
      <w:r w:rsidR="00227874">
        <w:t xml:space="preserve"> інтерполяції порівняно з точним значенням пропорційна кроку інтерполяції в степені (</w:t>
      </w:r>
      <w:r w:rsidR="00227874">
        <w:rPr>
          <w:i/>
          <w:lang w:val="en-US"/>
        </w:rPr>
        <w:t>n </w:t>
      </w:r>
      <w:r w:rsidR="00227874">
        <w:t>+</w:t>
      </w:r>
      <w:r w:rsidR="00227874">
        <w:rPr>
          <w:lang w:val="en-US"/>
        </w:rPr>
        <w:t> </w:t>
      </w:r>
      <w:r w:rsidR="00227874" w:rsidRPr="00922F44">
        <w:t>1</w:t>
      </w:r>
      <w:r w:rsidR="00227874">
        <w:t>).</w:t>
      </w:r>
    </w:p>
    <w:p w:rsidR="001C1214" w:rsidRDefault="00062175" w:rsidP="00C74F0D">
      <w:pPr>
        <w:pStyle w:val="Text0"/>
      </w:pPr>
      <w:r>
        <w:t xml:space="preserve">Похибки інтерполяційних формул дорівнюють добутку двох множників, один з яких, </w:t>
      </w:r>
      <w:r w:rsidRPr="00A66E90">
        <w:rPr>
          <w:i/>
        </w:rPr>
        <w:t>f</w:t>
      </w:r>
      <w:r w:rsidR="00601A94">
        <w:rPr>
          <w:i/>
        </w:rPr>
        <w:t> </w:t>
      </w:r>
      <w:r w:rsidR="00601A94" w:rsidRPr="00601A94">
        <w:rPr>
          <w:vertAlign w:val="superscript"/>
        </w:rPr>
        <w:t>(</w:t>
      </w:r>
      <w:r>
        <w:rPr>
          <w:i/>
          <w:vertAlign w:val="superscript"/>
          <w:lang w:val="en-US"/>
        </w:rPr>
        <w:t>n</w:t>
      </w:r>
      <w:r>
        <w:rPr>
          <w:vertAlign w:val="superscript"/>
          <w:lang w:val="en-US"/>
        </w:rPr>
        <w:t> </w:t>
      </w:r>
      <w:r w:rsidRPr="00062175">
        <w:rPr>
          <w:vertAlign w:val="superscript"/>
        </w:rPr>
        <w:t>+</w:t>
      </w:r>
      <w:r>
        <w:rPr>
          <w:vertAlign w:val="superscript"/>
          <w:lang w:val="en-US"/>
        </w:rPr>
        <w:t> </w:t>
      </w:r>
      <w:r w:rsidRPr="00062175">
        <w:rPr>
          <w:vertAlign w:val="superscript"/>
        </w:rPr>
        <w:t>1</w:t>
      </w:r>
      <w:r w:rsidR="00601A94">
        <w:rPr>
          <w:vertAlign w:val="superscript"/>
        </w:rPr>
        <w:t>)</w:t>
      </w:r>
      <w:r w:rsidRPr="00A66E90">
        <w:t>(</w:t>
      </w:r>
      <w:r w:rsidRPr="00A66E90">
        <w:rPr>
          <w:i/>
        </w:rPr>
        <w:t>x</w:t>
      </w:r>
      <w:r w:rsidRPr="002D3404">
        <w:rPr>
          <w:position w:val="-12"/>
        </w:rPr>
        <w:t>*</w:t>
      </w:r>
      <w:r w:rsidRPr="00A66E90">
        <w:t>)</w:t>
      </w:r>
      <w:r>
        <w:t xml:space="preserve">, залежить від властивостей функції 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 xml:space="preserve">) і не піддається корегуванню, а величина </w:t>
      </w:r>
      <w:proofErr w:type="spellStart"/>
      <w:r>
        <w:rPr>
          <w:rFonts w:cstheme="minorHAnsi"/>
          <w:lang w:val="en-US"/>
        </w:rPr>
        <w:t>ω</w:t>
      </w:r>
      <w:r>
        <w:rPr>
          <w:rFonts w:cstheme="minorHAnsi"/>
          <w:i/>
          <w:vertAlign w:val="subscript"/>
          <w:lang w:val="en-US"/>
        </w:rPr>
        <w:t>n</w:t>
      </w:r>
      <w:proofErr w:type="spellEnd"/>
      <w:r w:rsidRPr="00F64219">
        <w:t>(</w:t>
      </w:r>
      <w:r>
        <w:rPr>
          <w:i/>
          <w:lang w:val="en-US"/>
        </w:rPr>
        <w:t>x</w:t>
      </w:r>
      <w:r w:rsidRPr="00F64219">
        <w:t>)</w:t>
      </w:r>
      <w:r>
        <w:t>, визначається винятково вибором вузлів інтерполяції.</w:t>
      </w:r>
    </w:p>
    <w:p w:rsidR="00CC6E1E" w:rsidRPr="00CC6E1E" w:rsidRDefault="00CC6E1E" w:rsidP="00C74F0D">
      <w:pPr>
        <w:pStyle w:val="Text0"/>
      </w:pPr>
      <w:r>
        <w:t xml:space="preserve">Задача про раціональний вибір вузлів інтерполяції </w:t>
      </w:r>
      <w:r w:rsidRPr="00A66E90">
        <w:rPr>
          <w:i/>
        </w:rPr>
        <w:t>х</w:t>
      </w:r>
      <w:proofErr w:type="spellStart"/>
      <w:r>
        <w:rPr>
          <w:i/>
          <w:vertAlign w:val="subscript"/>
          <w:lang w:val="en-US"/>
        </w:rPr>
        <w:t>i</w:t>
      </w:r>
      <w:proofErr w:type="spellEnd"/>
      <w:r>
        <w:t xml:space="preserve">, (коли задана кількість вузлів </w:t>
      </w:r>
      <w:r>
        <w:rPr>
          <w:i/>
          <w:lang w:val="en-US"/>
        </w:rPr>
        <w:t>x</w:t>
      </w:r>
      <w:r>
        <w:t xml:space="preserve">) для того, щоб поліном </w:t>
      </w:r>
      <w:proofErr w:type="spellStart"/>
      <w:r>
        <w:rPr>
          <w:rFonts w:cstheme="minorHAnsi"/>
          <w:lang w:val="en-US"/>
        </w:rPr>
        <w:t>ω</w:t>
      </w:r>
      <w:r>
        <w:rPr>
          <w:rFonts w:cstheme="minorHAnsi"/>
          <w:i/>
          <w:vertAlign w:val="subscript"/>
          <w:lang w:val="en-US"/>
        </w:rPr>
        <w:t>n</w:t>
      </w:r>
      <w:proofErr w:type="spellEnd"/>
      <w:r>
        <w:t>(</w:t>
      </w:r>
      <w:r>
        <w:rPr>
          <w:i/>
          <w:lang w:val="en-US"/>
        </w:rPr>
        <w:t>x</w:t>
      </w:r>
      <w:r>
        <w:t xml:space="preserve">) мав найменше максимальне значення за абсолютною величиною на відрізку </w:t>
      </w:r>
      <w:r w:rsidRPr="00CC6E1E">
        <w:t>[</w:t>
      </w:r>
      <w:r>
        <w:rPr>
          <w:i/>
          <w:lang w:val="en-US"/>
        </w:rPr>
        <w:t>a</w:t>
      </w:r>
      <w:r w:rsidRPr="00CC6E1E">
        <w:t>,</w:t>
      </w:r>
      <w:r w:rsidRPr="00CC6E1E">
        <w:rPr>
          <w:i/>
        </w:rPr>
        <w:t xml:space="preserve"> </w:t>
      </w:r>
      <w:r>
        <w:rPr>
          <w:i/>
          <w:lang w:val="en-US"/>
        </w:rPr>
        <w:t>b</w:t>
      </w:r>
      <w:r w:rsidRPr="00CC6E1E">
        <w:t>]</w:t>
      </w:r>
      <w:r>
        <w:t xml:space="preserve">, була розв’язана </w:t>
      </w:r>
      <w:proofErr w:type="spellStart"/>
      <w:r>
        <w:t>Чебишевим</w:t>
      </w:r>
      <w:proofErr w:type="spellEnd"/>
      <w:r>
        <w:t>, який довів, що найкращий вибір задається формулою: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457063" w:rsidRPr="001D5264" w:rsidTr="00B16BB0">
        <w:tc>
          <w:tcPr>
            <w:tcW w:w="8188" w:type="dxa"/>
            <w:vAlign w:val="center"/>
          </w:tcPr>
          <w:p w:rsidR="00457063" w:rsidRPr="001D5264" w:rsidRDefault="00457063" w:rsidP="00B16BB0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9C81C18" wp14:editId="1CEA969E">
                  <wp:extent cx="1143002" cy="350521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2" cy="350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:rsidR="00457063" w:rsidRPr="001D5264" w:rsidRDefault="00457063" w:rsidP="009F4A6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9F4A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12</w:t>
            </w: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A66E90" w:rsidRPr="00457063" w:rsidRDefault="00457063" w:rsidP="00D34599">
      <w:pPr>
        <w:spacing w:after="0" w:line="240" w:lineRule="auto"/>
        <w:ind w:firstLine="340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 w:rsidRPr="00457063">
        <w:rPr>
          <w:rFonts w:ascii="Calibri" w:eastAsia="Calibri" w:hAnsi="Calibri" w:cs="Calibri"/>
          <w:color w:val="000000"/>
          <w:sz w:val="20"/>
          <w:szCs w:val="20"/>
        </w:rPr>
        <w:t>де</w:t>
      </w: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457063" w:rsidTr="00457063">
        <w:tc>
          <w:tcPr>
            <w:tcW w:w="8188" w:type="dxa"/>
            <w:vAlign w:val="center"/>
          </w:tcPr>
          <w:p w:rsidR="00457063" w:rsidRDefault="0045706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84AB368" wp14:editId="246150AF">
                  <wp:extent cx="1978156" cy="350521"/>
                  <wp:effectExtent l="0" t="0" r="317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8156" cy="350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  <w:hideMark/>
          </w:tcPr>
          <w:p w:rsidR="00457063" w:rsidRDefault="00457063" w:rsidP="009F4A61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</w:t>
            </w:r>
            <w:r w:rsidR="009F4A6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13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</w:tbl>
    <w:p w:rsidR="00A5190E" w:rsidRPr="00804160" w:rsidRDefault="008D108C" w:rsidP="000004EA">
      <w:pPr>
        <w:pStyle w:val="Text0"/>
      </w:pPr>
      <w:r>
        <w:t xml:space="preserve">Таким чином, підвищення точності інтерполяції доцільно виконувати за рахунок зменшення кроку (при </w:t>
      </w:r>
      <w:r w:rsidR="007A3E9D">
        <w:t>незмінному</w:t>
      </w:r>
      <w:r>
        <w:t xml:space="preserve"> порядку</w:t>
      </w:r>
      <w:r w:rsidR="007A3E9D">
        <w:t xml:space="preserve"> інтерполяційного</w:t>
      </w:r>
      <w:r>
        <w:t xml:space="preserve"> полінома </w:t>
      </w:r>
      <w:r>
        <w:rPr>
          <w:i/>
          <w:lang w:val="en-US"/>
        </w:rPr>
        <w:t>n</w:t>
      </w:r>
      <w:r>
        <w:t>)</w:t>
      </w:r>
      <w:r w:rsidR="007A3E9D">
        <w:t xml:space="preserve"> і спеціального вибору точок </w:t>
      </w:r>
      <w:r w:rsidR="007A3E9D">
        <w:rPr>
          <w:i/>
          <w:lang w:val="en-US"/>
        </w:rPr>
        <w:t>x</w:t>
      </w:r>
      <w:r w:rsidR="007A3E9D">
        <w:rPr>
          <w:i/>
          <w:vertAlign w:val="subscript"/>
          <w:lang w:val="en-US"/>
        </w:rPr>
        <w:t>i</w:t>
      </w:r>
      <w:r w:rsidR="007A3E9D" w:rsidRPr="00601A94">
        <w:t>.</w:t>
      </w:r>
      <w:r w:rsidR="00601A94" w:rsidRPr="00601A94">
        <w:t xml:space="preserve"> </w:t>
      </w:r>
      <w:r w:rsidR="00601A94">
        <w:t xml:space="preserve">Підвищення степеня полінома при локальній інтерполяції також зменшує похибку, але тут не завжди відома поведінка похідної </w:t>
      </w:r>
      <w:r w:rsidR="00601A94" w:rsidRPr="00A66E90">
        <w:rPr>
          <w:i/>
        </w:rPr>
        <w:t>f</w:t>
      </w:r>
      <w:r w:rsidR="00601A94" w:rsidRPr="00062175">
        <w:rPr>
          <w:i/>
          <w:vertAlign w:val="superscript"/>
        </w:rPr>
        <w:t> </w:t>
      </w:r>
      <w:r w:rsidR="00601A94" w:rsidRPr="00601A94">
        <w:rPr>
          <w:vertAlign w:val="superscript"/>
        </w:rPr>
        <w:t>(</w:t>
      </w:r>
      <w:r w:rsidR="00601A94">
        <w:rPr>
          <w:i/>
          <w:vertAlign w:val="superscript"/>
          <w:lang w:val="en-US"/>
        </w:rPr>
        <w:t>n</w:t>
      </w:r>
      <w:r w:rsidR="00601A94">
        <w:rPr>
          <w:vertAlign w:val="superscript"/>
          <w:lang w:val="en-US"/>
        </w:rPr>
        <w:t> </w:t>
      </w:r>
      <w:r w:rsidR="00601A94" w:rsidRPr="00062175">
        <w:rPr>
          <w:vertAlign w:val="superscript"/>
        </w:rPr>
        <w:t>+</w:t>
      </w:r>
      <w:r w:rsidR="00601A94">
        <w:rPr>
          <w:vertAlign w:val="superscript"/>
          <w:lang w:val="en-US"/>
        </w:rPr>
        <w:t> </w:t>
      </w:r>
      <w:r w:rsidR="00601A94" w:rsidRPr="00062175">
        <w:rPr>
          <w:vertAlign w:val="superscript"/>
        </w:rPr>
        <w:t>1</w:t>
      </w:r>
      <w:r w:rsidR="00601A94">
        <w:rPr>
          <w:vertAlign w:val="superscript"/>
        </w:rPr>
        <w:t>)</w:t>
      </w:r>
      <w:r w:rsidR="00601A94" w:rsidRPr="00A66E90">
        <w:t>(</w:t>
      </w:r>
      <w:r w:rsidR="00601A94" w:rsidRPr="00A66E90">
        <w:rPr>
          <w:i/>
        </w:rPr>
        <w:t>x</w:t>
      </w:r>
      <w:r w:rsidR="00601A94" w:rsidRPr="00A66E90">
        <w:t>)</w:t>
      </w:r>
      <w:r w:rsidR="00804160">
        <w:t xml:space="preserve"> при збільшенні </w:t>
      </w:r>
      <w:r w:rsidR="00804160">
        <w:rPr>
          <w:i/>
          <w:lang w:val="en-US"/>
        </w:rPr>
        <w:t>n</w:t>
      </w:r>
      <w:r w:rsidR="00804160" w:rsidRPr="00CD6F31">
        <w:t>.</w:t>
      </w:r>
    </w:p>
    <w:p w:rsidR="004A3349" w:rsidRDefault="004A3349" w:rsidP="000004EA">
      <w:pPr>
        <w:pStyle w:val="Text0"/>
        <w:rPr>
          <w:lang w:val="en-US"/>
        </w:rPr>
      </w:pPr>
      <w:bookmarkStart w:id="1" w:name="_GoBack"/>
      <w:bookmarkEnd w:id="1"/>
    </w:p>
    <w:p w:rsidR="00CD6F31" w:rsidRDefault="00CD6F31" w:rsidP="000004EA">
      <w:pPr>
        <w:pStyle w:val="Text0"/>
        <w:rPr>
          <w:lang w:val="en-US"/>
        </w:rPr>
      </w:pPr>
    </w:p>
    <w:p w:rsidR="00CD6F31" w:rsidRDefault="00CD6F31" w:rsidP="000004EA">
      <w:pPr>
        <w:pStyle w:val="Text0"/>
        <w:rPr>
          <w:lang w:val="en-US"/>
        </w:rPr>
      </w:pPr>
    </w:p>
    <w:p w:rsidR="00CD6F31" w:rsidRDefault="00CD6F31" w:rsidP="000004EA">
      <w:pPr>
        <w:pStyle w:val="Text0"/>
        <w:rPr>
          <w:lang w:val="en-US"/>
        </w:rPr>
      </w:pPr>
    </w:p>
    <w:p w:rsidR="00CD6F31" w:rsidRDefault="00CD6F31" w:rsidP="000004EA">
      <w:pPr>
        <w:pStyle w:val="Text0"/>
        <w:rPr>
          <w:lang w:val="en-US"/>
        </w:rPr>
      </w:pPr>
    </w:p>
    <w:p w:rsidR="00CD6F31" w:rsidRDefault="00CD6F31" w:rsidP="000004EA">
      <w:pPr>
        <w:pStyle w:val="Text0"/>
        <w:rPr>
          <w:lang w:val="en-US"/>
        </w:rPr>
      </w:pPr>
    </w:p>
    <w:p w:rsidR="00CD6F31" w:rsidRPr="00CD6F31" w:rsidRDefault="00CD6F31" w:rsidP="000004EA">
      <w:pPr>
        <w:pStyle w:val="Text0"/>
        <w:rPr>
          <w:lang w:val="en-US"/>
        </w:rPr>
      </w:pPr>
    </w:p>
    <w:p w:rsidR="007847DA" w:rsidRPr="007120B7" w:rsidRDefault="007847DA" w:rsidP="000004EA">
      <w:pPr>
        <w:pStyle w:val="Text0"/>
      </w:pPr>
    </w:p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8188"/>
        <w:gridCol w:w="992"/>
      </w:tblGrid>
      <w:tr w:rsidR="001D5264" w:rsidRPr="001D5264" w:rsidTr="00EF6F13">
        <w:tc>
          <w:tcPr>
            <w:tcW w:w="8188" w:type="dxa"/>
            <w:vAlign w:val="center"/>
          </w:tcPr>
          <w:p w:rsidR="001D5264" w:rsidRPr="001D5264" w:rsidRDefault="001D5264" w:rsidP="001D52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D5264" w:rsidRPr="001D5264" w:rsidRDefault="001D5264" w:rsidP="00B22303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526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()</w:t>
            </w:r>
          </w:p>
        </w:tc>
      </w:tr>
    </w:tbl>
    <w:p w:rsidR="001D5264" w:rsidRPr="001D5264" w:rsidRDefault="001D5264" w:rsidP="001D5264">
      <w:pPr>
        <w:spacing w:after="0" w:line="240" w:lineRule="auto"/>
        <w:ind w:firstLine="340"/>
        <w:jc w:val="both"/>
        <w:rPr>
          <w:rFonts w:ascii="Calibri" w:eastAsia="Calibri" w:hAnsi="Calibri" w:cs="Calibri"/>
          <w:color w:val="000000"/>
          <w:sz w:val="20"/>
          <w:szCs w:val="20"/>
          <w:u w:val="single"/>
        </w:rPr>
      </w:pPr>
      <w:r w:rsidRPr="001D5264">
        <w:rPr>
          <w:rFonts w:ascii="Calibri" w:eastAsia="Calibri" w:hAnsi="Calibri" w:cs="Calibri"/>
          <w:color w:val="000000"/>
          <w:sz w:val="20"/>
          <w:szCs w:val="20"/>
          <w:u w:val="single"/>
        </w:rPr>
        <w:t>Приклад</w:t>
      </w:r>
    </w:p>
    <w:tbl>
      <w:tblPr>
        <w:tblW w:w="0" w:type="auto"/>
        <w:tblInd w:w="454" w:type="dxa"/>
        <w:tblLook w:val="04A0" w:firstRow="1" w:lastRow="0" w:firstColumn="1" w:lastColumn="0" w:noHBand="0" w:noVBand="1"/>
      </w:tblPr>
      <w:tblGrid>
        <w:gridCol w:w="9860"/>
      </w:tblGrid>
      <w:tr w:rsidR="001D5264" w:rsidRPr="001D5264" w:rsidTr="00EF6F13">
        <w:tc>
          <w:tcPr>
            <w:tcW w:w="9860" w:type="dxa"/>
            <w:tcBorders>
              <w:left w:val="single" w:sz="4" w:space="0" w:color="auto"/>
            </w:tcBorders>
            <w:vAlign w:val="center"/>
          </w:tcPr>
          <w:p w:rsidR="001D5264" w:rsidRPr="001D5264" w:rsidRDefault="001D5264" w:rsidP="001D5264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1D5264" w:rsidRDefault="001D5264"/>
    <w:sectPr w:rsidR="001D5264" w:rsidSect="00BF330C">
      <w:footerReference w:type="default" r:id="rId2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1F9" w:rsidRDefault="007F41F9" w:rsidP="000D3CEE">
      <w:pPr>
        <w:spacing w:after="0" w:line="240" w:lineRule="auto"/>
      </w:pPr>
      <w:r>
        <w:separator/>
      </w:r>
    </w:p>
  </w:endnote>
  <w:endnote w:type="continuationSeparator" w:id="0">
    <w:p w:rsidR="007F41F9" w:rsidRDefault="007F41F9" w:rsidP="000D3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236670"/>
      <w:docPartObj>
        <w:docPartGallery w:val="Page Numbers (Bottom of Page)"/>
        <w:docPartUnique/>
      </w:docPartObj>
    </w:sdtPr>
    <w:sdtEndPr/>
    <w:sdtContent>
      <w:p w:rsidR="000D3CEE" w:rsidRDefault="000D3CE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A61" w:rsidRPr="009F4A61">
          <w:rPr>
            <w:noProof/>
            <w:lang w:val="ru-RU"/>
          </w:rPr>
          <w:t>2</w:t>
        </w:r>
        <w:r>
          <w:fldChar w:fldCharType="end"/>
        </w:r>
      </w:p>
    </w:sdtContent>
  </w:sdt>
  <w:p w:rsidR="000D3CEE" w:rsidRDefault="000D3C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1F9" w:rsidRDefault="007F41F9" w:rsidP="000D3CEE">
      <w:pPr>
        <w:spacing w:after="0" w:line="240" w:lineRule="auto"/>
      </w:pPr>
      <w:r>
        <w:separator/>
      </w:r>
    </w:p>
  </w:footnote>
  <w:footnote w:type="continuationSeparator" w:id="0">
    <w:p w:rsidR="007F41F9" w:rsidRDefault="007F41F9" w:rsidP="000D3C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1ED"/>
    <w:rsid w:val="000004EA"/>
    <w:rsid w:val="00007A1E"/>
    <w:rsid w:val="00016BED"/>
    <w:rsid w:val="00060CEA"/>
    <w:rsid w:val="00062175"/>
    <w:rsid w:val="0007512C"/>
    <w:rsid w:val="00075632"/>
    <w:rsid w:val="000D3CEE"/>
    <w:rsid w:val="0011301F"/>
    <w:rsid w:val="001337FB"/>
    <w:rsid w:val="001653C4"/>
    <w:rsid w:val="00173F65"/>
    <w:rsid w:val="001A3796"/>
    <w:rsid w:val="001B11A6"/>
    <w:rsid w:val="001C1214"/>
    <w:rsid w:val="001D5264"/>
    <w:rsid w:val="001E46BB"/>
    <w:rsid w:val="00203403"/>
    <w:rsid w:val="00207330"/>
    <w:rsid w:val="00227874"/>
    <w:rsid w:val="002361E3"/>
    <w:rsid w:val="002A12C2"/>
    <w:rsid w:val="002A2550"/>
    <w:rsid w:val="002D3404"/>
    <w:rsid w:val="00323DB8"/>
    <w:rsid w:val="00365F54"/>
    <w:rsid w:val="003B4513"/>
    <w:rsid w:val="003E67FD"/>
    <w:rsid w:val="00437A1D"/>
    <w:rsid w:val="00442FB7"/>
    <w:rsid w:val="00457063"/>
    <w:rsid w:val="004A3349"/>
    <w:rsid w:val="005371C3"/>
    <w:rsid w:val="00545787"/>
    <w:rsid w:val="005704BB"/>
    <w:rsid w:val="0057469E"/>
    <w:rsid w:val="005937B1"/>
    <w:rsid w:val="00601A94"/>
    <w:rsid w:val="006D452F"/>
    <w:rsid w:val="007120B7"/>
    <w:rsid w:val="00757D0A"/>
    <w:rsid w:val="007847DA"/>
    <w:rsid w:val="007861ED"/>
    <w:rsid w:val="00790404"/>
    <w:rsid w:val="007A3E9D"/>
    <w:rsid w:val="007F41F9"/>
    <w:rsid w:val="00804160"/>
    <w:rsid w:val="008179B0"/>
    <w:rsid w:val="008270B4"/>
    <w:rsid w:val="00861A6C"/>
    <w:rsid w:val="008A73CB"/>
    <w:rsid w:val="008C3875"/>
    <w:rsid w:val="008D108C"/>
    <w:rsid w:val="008E7D30"/>
    <w:rsid w:val="00922F44"/>
    <w:rsid w:val="009355B8"/>
    <w:rsid w:val="009746C7"/>
    <w:rsid w:val="00987B3A"/>
    <w:rsid w:val="009D2DC3"/>
    <w:rsid w:val="009F4A61"/>
    <w:rsid w:val="009F6FFE"/>
    <w:rsid w:val="00A343C6"/>
    <w:rsid w:val="00A46141"/>
    <w:rsid w:val="00A5190E"/>
    <w:rsid w:val="00A62876"/>
    <w:rsid w:val="00A66E90"/>
    <w:rsid w:val="00AA7FDD"/>
    <w:rsid w:val="00AD7555"/>
    <w:rsid w:val="00AE7845"/>
    <w:rsid w:val="00B22303"/>
    <w:rsid w:val="00B335B0"/>
    <w:rsid w:val="00B82852"/>
    <w:rsid w:val="00B93912"/>
    <w:rsid w:val="00BB3C9A"/>
    <w:rsid w:val="00BE270D"/>
    <w:rsid w:val="00BE7AEE"/>
    <w:rsid w:val="00BF330C"/>
    <w:rsid w:val="00C04DCD"/>
    <w:rsid w:val="00C308BB"/>
    <w:rsid w:val="00C42D15"/>
    <w:rsid w:val="00C52335"/>
    <w:rsid w:val="00C74F0D"/>
    <w:rsid w:val="00C80C9B"/>
    <w:rsid w:val="00CA054A"/>
    <w:rsid w:val="00CB6D32"/>
    <w:rsid w:val="00CB6DBF"/>
    <w:rsid w:val="00CC6E1E"/>
    <w:rsid w:val="00CD6F31"/>
    <w:rsid w:val="00D238C0"/>
    <w:rsid w:val="00D3451D"/>
    <w:rsid w:val="00D34599"/>
    <w:rsid w:val="00D40022"/>
    <w:rsid w:val="00D621BD"/>
    <w:rsid w:val="00D6453F"/>
    <w:rsid w:val="00D8261B"/>
    <w:rsid w:val="00D82D8A"/>
    <w:rsid w:val="00D94E52"/>
    <w:rsid w:val="00DB71C4"/>
    <w:rsid w:val="00E00114"/>
    <w:rsid w:val="00E51F90"/>
    <w:rsid w:val="00E551A0"/>
    <w:rsid w:val="00E92B5F"/>
    <w:rsid w:val="00E97F1C"/>
    <w:rsid w:val="00F01E8C"/>
    <w:rsid w:val="00F64219"/>
    <w:rsid w:val="00F75498"/>
    <w:rsid w:val="00F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13"/>
  </w:style>
  <w:style w:type="paragraph" w:styleId="2">
    <w:name w:val="heading 2"/>
    <w:basedOn w:val="a"/>
    <w:next w:val="a"/>
    <w:link w:val="20"/>
    <w:uiPriority w:val="9"/>
    <w:unhideWhenUsed/>
    <w:qFormat/>
    <w:rsid w:val="00AE7845"/>
    <w:pPr>
      <w:keepNext/>
      <w:keepLines/>
      <w:spacing w:before="200" w:after="0" w:line="240" w:lineRule="auto"/>
      <w:ind w:firstLine="567"/>
      <w:outlineLvl w:val="1"/>
    </w:pPr>
    <w:rPr>
      <w:rFonts w:ascii="Cambria" w:eastAsia="Times New Roman" w:hAnsi="Cambria" w:cs="Times New Roman"/>
      <w:b/>
      <w:bCs/>
      <w:color w:val="4F81BD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845"/>
    <w:rPr>
      <w:rFonts w:ascii="Cambria" w:eastAsia="Times New Roman" w:hAnsi="Cambria" w:cs="Times New Roman"/>
      <w:b/>
      <w:bCs/>
      <w:color w:val="4F81BD"/>
      <w:szCs w:val="26"/>
      <w:lang w:val="ru-RU" w:eastAsia="ru-RU"/>
    </w:rPr>
  </w:style>
  <w:style w:type="character" w:customStyle="1" w:styleId="Text">
    <w:name w:val="Text Знак"/>
    <w:basedOn w:val="a0"/>
    <w:link w:val="Text0"/>
    <w:locked/>
    <w:rsid w:val="00A66E90"/>
    <w:rPr>
      <w:rFonts w:cs="Calibri"/>
      <w:color w:val="000000"/>
      <w:sz w:val="20"/>
    </w:rPr>
  </w:style>
  <w:style w:type="paragraph" w:customStyle="1" w:styleId="Text0">
    <w:name w:val="Text"/>
    <w:basedOn w:val="a3"/>
    <w:link w:val="Text"/>
    <w:qFormat/>
    <w:rsid w:val="00A66E90"/>
    <w:pPr>
      <w:ind w:firstLine="340"/>
      <w:jc w:val="both"/>
    </w:pPr>
    <w:rPr>
      <w:rFonts w:cs="Calibri"/>
      <w:color w:val="000000"/>
      <w:sz w:val="20"/>
    </w:rPr>
  </w:style>
  <w:style w:type="paragraph" w:styleId="a3">
    <w:name w:val="No Spacing"/>
    <w:uiPriority w:val="1"/>
    <w:qFormat/>
    <w:rsid w:val="00AE7845"/>
    <w:pPr>
      <w:spacing w:after="0" w:line="240" w:lineRule="auto"/>
    </w:pPr>
  </w:style>
  <w:style w:type="character" w:customStyle="1" w:styleId="Image">
    <w:name w:val="Image Знак"/>
    <w:basedOn w:val="Text"/>
    <w:link w:val="Image0"/>
    <w:locked/>
    <w:rsid w:val="00D82D8A"/>
    <w:rPr>
      <w:rFonts w:cs="Calibri"/>
      <w:color w:val="000000"/>
      <w:sz w:val="20"/>
      <w:lang w:val="ru-RU"/>
    </w:rPr>
  </w:style>
  <w:style w:type="paragraph" w:customStyle="1" w:styleId="Image0">
    <w:name w:val="Image"/>
    <w:basedOn w:val="Text0"/>
    <w:link w:val="Image"/>
    <w:qFormat/>
    <w:rsid w:val="00D82D8A"/>
    <w:pPr>
      <w:ind w:firstLine="0"/>
      <w:jc w:val="center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8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7555"/>
    <w:rPr>
      <w:color w:val="808080"/>
    </w:rPr>
  </w:style>
  <w:style w:type="paragraph" w:styleId="a7">
    <w:name w:val="header"/>
    <w:basedOn w:val="a"/>
    <w:link w:val="a8"/>
    <w:uiPriority w:val="99"/>
    <w:unhideWhenUsed/>
    <w:rsid w:val="000D3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3CEE"/>
  </w:style>
  <w:style w:type="paragraph" w:styleId="a9">
    <w:name w:val="footer"/>
    <w:basedOn w:val="a"/>
    <w:link w:val="aa"/>
    <w:uiPriority w:val="99"/>
    <w:unhideWhenUsed/>
    <w:rsid w:val="000D3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3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13"/>
  </w:style>
  <w:style w:type="paragraph" w:styleId="2">
    <w:name w:val="heading 2"/>
    <w:basedOn w:val="a"/>
    <w:next w:val="a"/>
    <w:link w:val="20"/>
    <w:uiPriority w:val="9"/>
    <w:unhideWhenUsed/>
    <w:qFormat/>
    <w:rsid w:val="00AE7845"/>
    <w:pPr>
      <w:keepNext/>
      <w:keepLines/>
      <w:spacing w:before="200" w:after="0" w:line="240" w:lineRule="auto"/>
      <w:ind w:firstLine="567"/>
      <w:outlineLvl w:val="1"/>
    </w:pPr>
    <w:rPr>
      <w:rFonts w:ascii="Cambria" w:eastAsia="Times New Roman" w:hAnsi="Cambria" w:cs="Times New Roman"/>
      <w:b/>
      <w:bCs/>
      <w:color w:val="4F81BD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7845"/>
    <w:rPr>
      <w:rFonts w:ascii="Cambria" w:eastAsia="Times New Roman" w:hAnsi="Cambria" w:cs="Times New Roman"/>
      <w:b/>
      <w:bCs/>
      <w:color w:val="4F81BD"/>
      <w:szCs w:val="26"/>
      <w:lang w:val="ru-RU" w:eastAsia="ru-RU"/>
    </w:rPr>
  </w:style>
  <w:style w:type="character" w:customStyle="1" w:styleId="Text">
    <w:name w:val="Text Знак"/>
    <w:basedOn w:val="a0"/>
    <w:link w:val="Text0"/>
    <w:locked/>
    <w:rsid w:val="00A66E90"/>
    <w:rPr>
      <w:rFonts w:cs="Calibri"/>
      <w:color w:val="000000"/>
      <w:sz w:val="20"/>
    </w:rPr>
  </w:style>
  <w:style w:type="paragraph" w:customStyle="1" w:styleId="Text0">
    <w:name w:val="Text"/>
    <w:basedOn w:val="a3"/>
    <w:link w:val="Text"/>
    <w:qFormat/>
    <w:rsid w:val="00A66E90"/>
    <w:pPr>
      <w:ind w:firstLine="340"/>
      <w:jc w:val="both"/>
    </w:pPr>
    <w:rPr>
      <w:rFonts w:cs="Calibri"/>
      <w:color w:val="000000"/>
      <w:sz w:val="20"/>
    </w:rPr>
  </w:style>
  <w:style w:type="paragraph" w:styleId="a3">
    <w:name w:val="No Spacing"/>
    <w:uiPriority w:val="1"/>
    <w:qFormat/>
    <w:rsid w:val="00AE7845"/>
    <w:pPr>
      <w:spacing w:after="0" w:line="240" w:lineRule="auto"/>
    </w:pPr>
  </w:style>
  <w:style w:type="character" w:customStyle="1" w:styleId="Image">
    <w:name w:val="Image Знак"/>
    <w:basedOn w:val="Text"/>
    <w:link w:val="Image0"/>
    <w:locked/>
    <w:rsid w:val="00D82D8A"/>
    <w:rPr>
      <w:rFonts w:cs="Calibri"/>
      <w:color w:val="000000"/>
      <w:sz w:val="20"/>
      <w:lang w:val="ru-RU"/>
    </w:rPr>
  </w:style>
  <w:style w:type="paragraph" w:customStyle="1" w:styleId="Image0">
    <w:name w:val="Image"/>
    <w:basedOn w:val="Text0"/>
    <w:link w:val="Image"/>
    <w:qFormat/>
    <w:rsid w:val="00D82D8A"/>
    <w:pPr>
      <w:ind w:firstLine="0"/>
      <w:jc w:val="center"/>
    </w:pPr>
    <w:rPr>
      <w:sz w:val="22"/>
    </w:rPr>
  </w:style>
  <w:style w:type="paragraph" w:styleId="a4">
    <w:name w:val="Balloon Text"/>
    <w:basedOn w:val="a"/>
    <w:link w:val="a5"/>
    <w:uiPriority w:val="99"/>
    <w:semiHidden/>
    <w:unhideWhenUsed/>
    <w:rsid w:val="00D82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D8A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AD7555"/>
    <w:rPr>
      <w:color w:val="808080"/>
    </w:rPr>
  </w:style>
  <w:style w:type="paragraph" w:styleId="a7">
    <w:name w:val="header"/>
    <w:basedOn w:val="a"/>
    <w:link w:val="a8"/>
    <w:uiPriority w:val="99"/>
    <w:unhideWhenUsed/>
    <w:rsid w:val="000D3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D3CEE"/>
  </w:style>
  <w:style w:type="paragraph" w:styleId="a9">
    <w:name w:val="footer"/>
    <w:basedOn w:val="a"/>
    <w:link w:val="aa"/>
    <w:uiPriority w:val="99"/>
    <w:unhideWhenUsed/>
    <w:rsid w:val="000D3CE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D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Loerin\AppData\Local\Temp\FineReader10\media\image1.jpeg" TargetMode="External"/><Relationship Id="rId13" Type="http://schemas.openxmlformats.org/officeDocument/2006/relationships/image" Target="media/image4.jpeg"/><Relationship Id="rId18" Type="http://schemas.microsoft.com/office/2007/relationships/hdphoto" Target="media/hdphoto2.wdp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microsoft.com/office/2007/relationships/hdphoto" Target="media/hdphoto3.wdp"/><Relationship Id="rId7" Type="http://schemas.openxmlformats.org/officeDocument/2006/relationships/image" Target="media/image1.jpeg"/><Relationship Id="rId12" Type="http://schemas.openxmlformats.org/officeDocument/2006/relationships/image" Target="file:///C:\Users\Loerin\AppData\Local\Temp\FineReader10\media\image3.jpeg" TargetMode="External"/><Relationship Id="rId17" Type="http://schemas.openxmlformats.org/officeDocument/2006/relationships/image" Target="media/image6.png"/><Relationship Id="rId25" Type="http://schemas.microsoft.com/office/2007/relationships/hdphoto" Target="media/hdphoto5.wdp"/><Relationship Id="rId2" Type="http://schemas.microsoft.com/office/2007/relationships/stylesWithEffects" Target="stylesWithEffects.xml"/><Relationship Id="rId16" Type="http://schemas.microsoft.com/office/2007/relationships/hdphoto" Target="media/hdphoto1.wdp"/><Relationship Id="rId20" Type="http://schemas.openxmlformats.org/officeDocument/2006/relationships/image" Target="media/image8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microsoft.com/office/2007/relationships/hdphoto" Target="media/hdphoto4.wdp"/><Relationship Id="rId28" Type="http://schemas.openxmlformats.org/officeDocument/2006/relationships/footer" Target="footer1.xml"/><Relationship Id="rId10" Type="http://schemas.openxmlformats.org/officeDocument/2006/relationships/image" Target="file:///C:\Users\Loerin\AppData\Local\Temp\FineReader10\media\image2.jpeg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file:///C:\Users\Loerin\AppData\Local\Temp\FineReader10\media\image4.jpeg" TargetMode="External"/><Relationship Id="rId22" Type="http://schemas.openxmlformats.org/officeDocument/2006/relationships/image" Target="media/image9.png"/><Relationship Id="rId27" Type="http://schemas.openxmlformats.org/officeDocument/2006/relationships/image" Target="media/image12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3191</Words>
  <Characters>1819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Loerin</dc:creator>
  <cp:keywords/>
  <dc:description/>
  <cp:lastModifiedBy>Loerin</cp:lastModifiedBy>
  <cp:revision>88</cp:revision>
  <dcterms:created xsi:type="dcterms:W3CDTF">2011-09-13T18:12:00Z</dcterms:created>
  <dcterms:modified xsi:type="dcterms:W3CDTF">2011-09-21T19:17:00Z</dcterms:modified>
</cp:coreProperties>
</file>