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2"/>
        <w:gridCol w:w="4494"/>
        <w:gridCol w:w="5066"/>
      </w:tblGrid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Вогнестійкість – це: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pStyle w:val="3"/>
              <w:rPr>
                <w:sz w:val="26"/>
                <w:szCs w:val="26"/>
              </w:rPr>
            </w:pPr>
            <w:r w:rsidRPr="00633F30">
              <w:rPr>
                <w:sz w:val="26"/>
                <w:szCs w:val="26"/>
              </w:rPr>
              <w:t xml:space="preserve">А. відстань від джерела пожежі, при якій можуть спалахнути речовини у сусідніх приміщеннях 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Б. товщина стіни, при якій протягом 1 год забезпечується несучу або захисну здатність будівельної конструкції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час, після якого будівельна конструкція в результаті нагріву втрачає свою несучу або захисну здатність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Г. здатність будівельних конструкцій зберігати свої робочі функції під дією високих температур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 сукупність властивостей, які характеризують схильність будівельних конструкцій до виникнення й поширення горіння, особливості горіння і здатність піддаватись гасінню загорянь</w:t>
            </w:r>
          </w:p>
        </w:tc>
      </w:tr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Пожежна безпека об’єкта – це: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А. комплекс організаційних заходів і технічних засобів, спрямованих на запобігання можливому виникненню пожежі</w:t>
            </w:r>
          </w:p>
          <w:p w:rsidR="002C705F" w:rsidRPr="00633F30" w:rsidRDefault="002C705F" w:rsidP="00565D1B">
            <w:pPr>
              <w:pStyle w:val="3"/>
              <w:rPr>
                <w:sz w:val="26"/>
                <w:szCs w:val="26"/>
              </w:rPr>
            </w:pPr>
            <w:r w:rsidRPr="00633F30">
              <w:rPr>
                <w:sz w:val="26"/>
                <w:szCs w:val="26"/>
              </w:rPr>
              <w:t>Б. стан об’єкту, при якому з даною вірогідність виключається можливість пожежі, а у випадку її виникнення забезпечуються умови для виявлення пожежі, обмеження її розповсюдження, ліквідації пожежі та захисту людей і матеріальних цінностей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комплекс організаційних заходів і технічних засобів щодо виявлення і гасіння пожеж, запобігання дії на людей небезпечних і шкідливих факторів пожежі, а також обмеження матеріальних збитків від неї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Г. ймовірність недопущення пожежі на даному об’єкті завдяки впровадженню комплексу протипожежних заходів і засобів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 неконтрольований процес знищування або пошкодження вогнем майна, під час виникають чинники, небезпечні для істот та навколишнього природного середовища</w:t>
            </w:r>
          </w:p>
        </w:tc>
      </w:tr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Горіння, яке виникає при відсутності зовнішнього джерела запалювання: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 xml:space="preserve">А. Вибух 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Б. Займання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Самозаймання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Г. Спалах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 Тління</w:t>
            </w:r>
          </w:p>
        </w:tc>
      </w:tr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 xml:space="preserve">Надзвичайно швидке горіння, при </w:t>
            </w:r>
            <w:r w:rsidRPr="00633F30">
              <w:rPr>
                <w:rFonts w:ascii="Times New Roman" w:hAnsi="Times New Roman"/>
                <w:sz w:val="26"/>
                <w:szCs w:val="26"/>
              </w:rPr>
              <w:lastRenderedPageBreak/>
              <w:t>якому відбувається виділення енергії і утворення стиснутих газів, здатних виконувати механічні руйнування: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А. Вибухове 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lastRenderedPageBreak/>
              <w:t>Б. Займання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Самозаймання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Г. Спалах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 Тління</w:t>
            </w:r>
          </w:p>
        </w:tc>
      </w:tr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Швидке горіння горючої речовини без утворення підвищеного тиску газів, яке не переходить у стійке горіння: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А. Вибух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Б. Займання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Самозаймання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 xml:space="preserve">Г. Спалах 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 Тління</w:t>
            </w:r>
          </w:p>
        </w:tc>
      </w:tr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Горіння, яке виникає під впливом джерела запалювання: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А. Вибух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Б. Займання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Самозаймання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 xml:space="preserve">Г. Спалах 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 Тління</w:t>
            </w:r>
          </w:p>
        </w:tc>
      </w:tr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Горіння без випромінювання світла, що, як правило, розпізнається за появою диму: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А. Вибух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Б. Займання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Самозаймання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 xml:space="preserve">Г. Спалах 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 Тління</w:t>
            </w:r>
          </w:p>
        </w:tc>
      </w:tr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Горіння, при якому речовини, що вступають в реакцію окислення, мають однаковий агрегатний стан (газо- чи пароподібний):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А. гетерогенне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Б. гетерозиготне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гомогенне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 xml:space="preserve">Г. гомозиготне 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 дефлаграційне</w:t>
            </w:r>
          </w:p>
        </w:tc>
      </w:tr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Горіння, при якому речовини, що вступають в реакцію окислення, знаходяться в різних агрегатних станах і існує межа поділу фаз в горючій системі: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А. гетерогенне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Б. гетерозиготне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гомогенне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 xml:space="preserve">Г. гомозиготне 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 дефлаграційне</w:t>
            </w:r>
          </w:p>
        </w:tc>
      </w:tr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 xml:space="preserve">Використовувати пінні вогнегасники </w:t>
            </w:r>
            <w:r w:rsidRPr="00633F30">
              <w:rPr>
                <w:rFonts w:ascii="Times New Roman" w:hAnsi="Times New Roman"/>
                <w:b/>
                <w:sz w:val="26"/>
                <w:szCs w:val="26"/>
              </w:rPr>
              <w:t>можна</w:t>
            </w:r>
            <w:r w:rsidRPr="00633F30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А. при гасінні речовин, що запалюються при взаємодії з водою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Б. при від’ємній температурі навколишнього середовища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при гасінні лужних і лужноземельних металів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Г. при об’ємі закритих приміщень менше 50 м</w:t>
            </w:r>
            <w:r w:rsidRPr="00633F30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 правильна відповідь відсутня</w:t>
            </w:r>
          </w:p>
        </w:tc>
      </w:tr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 xml:space="preserve">Використовувати вуглекислотні вогнегасники </w:t>
            </w:r>
            <w:r w:rsidRPr="00633F30">
              <w:rPr>
                <w:rFonts w:ascii="Times New Roman" w:hAnsi="Times New Roman"/>
                <w:b/>
                <w:sz w:val="26"/>
                <w:szCs w:val="26"/>
              </w:rPr>
              <w:t>неможна</w:t>
            </w:r>
            <w:r w:rsidRPr="00633F30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А. при гасінні речовин, що загораються при взаємодії з водою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Б. при від’ємній температурі навколишнього середовища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при гасінні лужних і лужноземельних металів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Г. при об’ємі закритих приміщень менше 50 м</w:t>
            </w:r>
            <w:r w:rsidRPr="00633F30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 правильна відповідь відсутня</w:t>
            </w:r>
          </w:p>
        </w:tc>
      </w:tr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 xml:space="preserve">Забороняється використовувати при </w:t>
            </w:r>
            <w:r w:rsidRPr="00633F30">
              <w:rPr>
                <w:rFonts w:ascii="Times New Roman" w:hAnsi="Times New Roman"/>
                <w:sz w:val="26"/>
                <w:szCs w:val="26"/>
              </w:rPr>
              <w:lastRenderedPageBreak/>
              <w:t>гасінні об’єктів під напругою: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lastRenderedPageBreak/>
              <w:t>А. воду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lastRenderedPageBreak/>
              <w:t>Б. вуглекислоту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інертні розріджувачі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Г. порошки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 правильна відповідь відсутня</w:t>
            </w:r>
          </w:p>
        </w:tc>
      </w:tr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Що не є вогнегасною здатністю води?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А. Охолоджувальна дія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Б. Зменшення швидкості хімічних реакцій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Механічний відрив полум’я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Г. Припинення надходження кисню повітря до зони горіння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 Правильна відповідь відсутня</w:t>
            </w:r>
          </w:p>
        </w:tc>
      </w:tr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Основний вогнегасний принцип дії водяного пару: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А. охолоджувальна дія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Б. зменшення швидкості хімічних реакцій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механічний відрив полум’я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Г. припинення надходження кисню повітря до зони горіння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 правильна відповідь відсутня</w:t>
            </w:r>
          </w:p>
        </w:tc>
      </w:tr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Основний вогнегасний принцип дії вуглекислот: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А. охолоджувальна дія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Б. зменшення швидкості хімічних реакцій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механічний відрив полум’я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Г. припинення надходження кисню повітря до зони горіння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 правильна відповідь відсутня</w:t>
            </w:r>
          </w:p>
        </w:tc>
      </w:tr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Основний вогнегасний принцип дії галоїдовуглеводнів: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А. Охолоджувальна дія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Б. Зменшення швидкості хімічних реакцій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Механічний відрив полум’я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Г. Припинення надходження кисню повітря до зони горіння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 Правильна відповідь відсутня</w:t>
            </w:r>
          </w:p>
        </w:tc>
      </w:tr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Як привести в дію хімічно-пінний вогнегасник?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 xml:space="preserve">А. Перевернути вогнегасник горловиною донизу, струсити і спрямувати сприск на осередок горіння 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Б. Повернути ручку запірного пристрою на 180º, перевернути вогнегасник горловиною донизу, струсити і спрямувати сприск на осередок горіння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Зірвати пломбу, вирвати чеку, натиснути на важіль, спрямувати сприск на осередок горіння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Г. Зірвати пломбу, вирвати чеку, пробити пробійником алюмінієву мембрану балончика, натиснути на важіль, спрямувати насадку на осередок горіння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 Вирвати чеку, пробити пробійником поліетиленовий стакан, перевернути вогнегасник горловиною донизу, струсити і спрямувати насадку на осередок горіння</w:t>
            </w:r>
          </w:p>
        </w:tc>
      </w:tr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Як привести в дію порошковий вогнегасник?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А. Розбити балон вогнегасника над осередком горіння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lastRenderedPageBreak/>
              <w:t>Б. Повернути ручку запірного пристрою на 180º, перевернути вогнегасник горловиною донизу, струсити і спрямувати сприск на осередок горіння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Зірвати пломбу, вирвати чеку, натиснути на важіль, спрямувати сприск на осередок горіння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Г. Зірвати пломбу, вирвати чеку, пробити пробійником алюмінієву мембрану балончика, натиснути на важіль, спрямувати насадку на осередок горіння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 Вирвати чеку, пробити пробійником поліетиленовий стакан, перевернути вогнегасник горловиною донизу, струсити і спрямувати насадку на осередок горіння</w:t>
            </w:r>
          </w:p>
        </w:tc>
      </w:tr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Як привести в дію вуглекислотний вогнегасник?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А. Розбити балон вогнегасника над осередком горіння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Б. Повернути ручку запірного пристрою на 180º, перевернути вогнегасник горловиною донизу, струсити і спрямувати сприск на осередок горіння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Зірвати пломбу, натиснути на важіль, спрямувати сприск на осередок горіння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Г. Зірвати пломбу, вирвати чеку, пробити пробійником алюмінієву мембрану балончика, натиснути на важіль, спрямувати насадку на осередок горіння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 Вирвати чеку, пробити пробійником поліетиленовий стакан, перевернути вогнегасник горловиною донизу, струсити і спрямувати насадку на осередок горіння</w:t>
            </w:r>
          </w:p>
        </w:tc>
      </w:tr>
      <w:tr w:rsidR="002C705F" w:rsidRPr="00633F30" w:rsidTr="00565D1B">
        <w:tc>
          <w:tcPr>
            <w:tcW w:w="752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494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Яка речовина знаходиться у хімічно-пінному вогнегаснику в поліетиленовому стакані всередині корпуса?</w:t>
            </w:r>
          </w:p>
        </w:tc>
        <w:tc>
          <w:tcPr>
            <w:tcW w:w="5066" w:type="dxa"/>
          </w:tcPr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А. Стиснутий газ (повітря чи вуглекислий газ)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Б. Чиста вода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В. 6% водний розчин піноутворювача ПО-1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Г. Луг</w:t>
            </w:r>
          </w:p>
          <w:p w:rsidR="002C705F" w:rsidRPr="00633F30" w:rsidRDefault="002C705F" w:rsidP="00565D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3F30">
              <w:rPr>
                <w:rFonts w:ascii="Times New Roman" w:hAnsi="Times New Roman"/>
                <w:sz w:val="26"/>
                <w:szCs w:val="26"/>
              </w:rPr>
              <w:t>Д. Кислота</w:t>
            </w:r>
          </w:p>
        </w:tc>
      </w:tr>
    </w:tbl>
    <w:p w:rsidR="00E87EEB" w:rsidRPr="002C705F" w:rsidRDefault="002C705F">
      <w:pPr>
        <w:rPr>
          <w:rFonts w:ascii="Times New Roman" w:hAnsi="Times New Roman"/>
          <w:sz w:val="28"/>
          <w:szCs w:val="28"/>
        </w:rPr>
      </w:pPr>
      <w:r w:rsidRPr="002C705F">
        <w:rPr>
          <w:rFonts w:ascii="Times New Roman" w:hAnsi="Times New Roman"/>
          <w:sz w:val="28"/>
          <w:szCs w:val="28"/>
        </w:rPr>
        <w:t>Тести оцінюються в 10 балів</w:t>
      </w:r>
    </w:p>
    <w:sectPr w:rsidR="00E87EEB" w:rsidRPr="002C705F" w:rsidSect="00E87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705F"/>
    <w:rsid w:val="00106E2C"/>
    <w:rsid w:val="00172EB9"/>
    <w:rsid w:val="002C705F"/>
    <w:rsid w:val="00E8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5F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C705F"/>
    <w:pPr>
      <w:spacing w:after="0" w:line="240" w:lineRule="auto"/>
    </w:pPr>
    <w:rPr>
      <w:rFonts w:ascii="Times New Roman" w:eastAsia="Times New Roman" w:hAnsi="Times New Roman"/>
      <w:sz w:val="15"/>
      <w:szCs w:val="15"/>
      <w:lang w:eastAsia="ru-RU"/>
    </w:rPr>
  </w:style>
  <w:style w:type="character" w:customStyle="1" w:styleId="30">
    <w:name w:val="Основной текст 3 Знак"/>
    <w:basedOn w:val="a0"/>
    <w:link w:val="3"/>
    <w:rsid w:val="002C705F"/>
    <w:rPr>
      <w:rFonts w:ascii="Times New Roman" w:eastAsia="Times New Roman" w:hAnsi="Times New Roman" w:cs="Times New Roman"/>
      <w:sz w:val="15"/>
      <w:szCs w:val="15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964</Words>
  <Characters>5501</Characters>
  <Application>Microsoft Office Word</Application>
  <DocSecurity>0</DocSecurity>
  <Lines>45</Lines>
  <Paragraphs>12</Paragraphs>
  <ScaleCrop>false</ScaleCrop>
  <Company>Home</Company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2020-04-01T10:38:00Z</dcterms:created>
  <dcterms:modified xsi:type="dcterms:W3CDTF">2020-04-01T10:43:00Z</dcterms:modified>
</cp:coreProperties>
</file>