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23" w:rsidRPr="00983323" w:rsidRDefault="00E703D7" w:rsidP="00983323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3. </w:t>
      </w:r>
      <w:r w:rsidR="00983323" w:rsidRPr="00983323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МІНЕРАЛИ</w:t>
      </w:r>
    </w:p>
    <w:p w:rsidR="00983323" w:rsidRDefault="00983323" w:rsidP="00983323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983323" w:rsidRPr="00983323" w:rsidRDefault="00983323" w:rsidP="00983323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Вивчення речовини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Землі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проводиться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зному масштаб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дрібного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 відповідає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лементам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складовим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инам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до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дуже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крупного,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 відповідає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континентальним масивам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плитам,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аж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 Землі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лому.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іж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цими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крайніми 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єктами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озрізняють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важливі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групи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утворень: мінерали і гірські породи.</w:t>
      </w:r>
    </w:p>
    <w:p w:rsidR="00983323" w:rsidRPr="00983323" w:rsidRDefault="00983323" w:rsidP="00517BD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17BD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Мінерали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природн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неорганічні тверді речовини, які володіють характерною кристалічною структурою. Зазвичай гірська порода складається з декількох мінералів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але іноді – лише з одного, як, наприклад, вапняк або мармур; вони складаються з одного мінералу – кальциту. 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Значен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подвійне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: 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-пер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ше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дозволяють класифікувати гірські породи,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 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-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друге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вказують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у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мови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</w:t>
      </w:r>
      <w:r w:rsidRPr="0098332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Зараз науці відомо більше 4000 мінералів.</w:t>
      </w:r>
    </w:p>
    <w:p w:rsidR="00983323" w:rsidRPr="00983323" w:rsidRDefault="00983323" w:rsidP="00983323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076931" w:rsidRPr="00517BDC" w:rsidRDefault="00983323" w:rsidP="00983323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517BDC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3.1. Х</w:t>
      </w:r>
      <w:r w:rsidR="00517BDC" w:rsidRPr="00517BDC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517BDC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м</w:t>
      </w:r>
      <w:r w:rsidR="00517BDC" w:rsidRPr="00517BDC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517BDC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ч</w:t>
      </w:r>
      <w:r w:rsidR="00517BDC" w:rsidRPr="00517BDC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ні</w:t>
      </w:r>
      <w:r w:rsidRPr="00517BDC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0C3895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сполуки</w:t>
      </w:r>
    </w:p>
    <w:p w:rsidR="00517BDC" w:rsidRDefault="00517BDC" w:rsidP="00517BD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Відсотковий вміст хімічного елементу в земній корі до глибини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16 км наз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ться </w:t>
      </w:r>
      <w:r w:rsidRPr="00CB0B8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кларком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імічні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аналізи показ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на 98,5 % маса земної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кладається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лише з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восьми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17B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(рис. 3.1).</w:t>
      </w:r>
    </w:p>
    <w:p w:rsidR="00660751" w:rsidRDefault="00660751" w:rsidP="00517BD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825A18" w:rsidRDefault="00825A18" w:rsidP="00517BD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lang w:val="uk-UA" w:eastAsia="uk-UA"/>
        </w:rPr>
        <w:drawing>
          <wp:inline distT="0" distB="0" distL="0" distR="0" wp14:anchorId="52C86A4A" wp14:editId="6DA27D82">
            <wp:extent cx="3888105" cy="2268220"/>
            <wp:effectExtent l="0" t="0" r="17145" b="1778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6327" w:rsidRDefault="00686327" w:rsidP="00660751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517BDC" w:rsidRPr="00686327" w:rsidRDefault="00517BDC" w:rsidP="00660751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86327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3.1. Кларки хімічних елементів</w:t>
      </w:r>
    </w:p>
    <w:p w:rsidR="00686327" w:rsidRDefault="00686327" w:rsidP="00660751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517BDC" w:rsidRDefault="00660751" w:rsidP="0066075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Щ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1 %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складають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6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лементів (в порядку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зменшення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): титан,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водень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фосфор, марганець, фтор,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Інші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лементи пер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систем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кладають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лише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0,5 %</w:t>
      </w:r>
      <w:r w:rsidRPr="0066075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5802AC" w:rsidRPr="005802AC" w:rsidRDefault="005802AC" w:rsidP="005802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Так як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кількість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основних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лементів 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значна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відповідно і 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ькість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вних пород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отвірних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мінералів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обмежена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Декілька елементів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благородн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вуглець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алмаз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можуть зустрічатися в чистому вигляді, але більшість елементів утворюють хімічні сполуки.</w:t>
      </w:r>
    </w:p>
    <w:p w:rsidR="00660751" w:rsidRDefault="005802AC" w:rsidP="005802A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полуки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кис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ню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поширені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оскільки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 самий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всюджени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елемент на Земл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Кремній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алюміній, за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ймають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друге і третє місце та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забезпечують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силікатних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алюмосилікатних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нералів.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кольором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породо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твірних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нералів часто можна судит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про їх хімічний склад. Світло забарвлені </w:t>
      </w:r>
      <w:r w:rsidR="003B428E"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силікатн</w:t>
      </w:r>
      <w:r w:rsid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B428E"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алюмосилікатн</w:t>
      </w:r>
      <w:r w:rsid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="003B428E"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3B428E"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нерали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містять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K, </w:t>
      </w:r>
      <w:proofErr w:type="spellStart"/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Na</w:t>
      </w:r>
      <w:proofErr w:type="spellEnd"/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Ca</w:t>
      </w:r>
      <w:proofErr w:type="spellEnd"/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а темно</w:t>
      </w:r>
      <w:r w:rsid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забарвлені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proofErr w:type="spellStart"/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Mg</w:t>
      </w:r>
      <w:proofErr w:type="spellEnd"/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Fe</w:t>
      </w:r>
      <w:proofErr w:type="spellEnd"/>
      <w:r w:rsidRPr="005802A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B428E" w:rsidRDefault="003B428E" w:rsidP="003B428E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з’ясування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складу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проводять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 аналіз. Формули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жу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ими,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що 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показ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ують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лише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структурними,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даю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уявлення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ове розташування атомів в мінералі та їх зв’язки між собою. В мінералах можна виділити катіони і аніонні комплекси, які характеризують типи кристалічних структур. При написанні формул мінералів аніонні комплекси прийнято відділяти від катіонів квадратними дужками. Так, емпірична формула білої слюди мусковіту 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H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KAl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Si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O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12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а структурна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KAl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[AlSi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O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10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](OH,F)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Остання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показ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ує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в структур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мусковіт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 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присутній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складний аніонний комплекс і що вода в мусковіті знаходиться не 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вигляді 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H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O, а в 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вигляді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77ED2"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гідроксилу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(OH)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1-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прич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цей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77ED2"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гідроксил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може б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свою 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чергу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зам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щен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фтором F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1-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Широко 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розповсюджений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77ED2"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мінерал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кальцит запис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ується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 </w:t>
      </w:r>
      <w:proofErr w:type="spellStart"/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Ca</w:t>
      </w:r>
      <w:proofErr w:type="spellEnd"/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[CO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]. 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</w:t>
      </w:r>
      <w:r w:rsidR="00077ED2"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буде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помилкою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77ED2"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написати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формулу </w:t>
      </w:r>
      <w:r w:rsidR="00077ED2"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кальцит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ви</w:t>
      </w:r>
      <w:r w:rsid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гляді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CaCO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Pr="003B428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077ED2" w:rsidRDefault="00077ED2" w:rsidP="00077ED2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Часто в мінералах, 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 основних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лементів,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спостерігається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більша чи менша кількість інших домішок. </w:t>
      </w:r>
      <w:r w:rsidRPr="00077ED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Ізоморфізм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яв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яке 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ража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єтьс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здатності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лементів (атомів) зам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щати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один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одного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кристалах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мінералах.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озрізняють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два вид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ізоморфізм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: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ільш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й, ко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ли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іони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однаковою валентністю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взаємно заміщуються 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–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наз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ться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DE086E" w:rsidRPr="00DE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DE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зовалентн</w:t>
      </w:r>
      <w:r w:rsidR="00DE086E" w:rsidRPr="00DE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</w:t>
      </w:r>
      <w:r w:rsidRPr="00DE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</w:t>
      </w:r>
      <w:proofErr w:type="spellEnd"/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ад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ний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ко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відбувається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зам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щен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онів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зних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валентностей, –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DE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гетеровалентн</w:t>
      </w:r>
      <w:r w:rsidR="00DE086E" w:rsidRPr="00DE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</w:t>
      </w:r>
      <w:r w:rsidRPr="00DE086E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й</w:t>
      </w:r>
      <w:proofErr w:type="spellEnd"/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зоморфізм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При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кладам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</w:t>
      </w:r>
      <w:proofErr w:type="spellStart"/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зовалентного</w:t>
      </w:r>
      <w:proofErr w:type="spellEnd"/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ізоморфізм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служать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зам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щення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Mg</w:t>
      </w:r>
      <w:r w:rsidRPr="00DE086E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2+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Fe</w:t>
      </w:r>
      <w:r w:rsidRPr="00DE086E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2+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ол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(</w:t>
      </w:r>
      <w:proofErr w:type="spellStart"/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Mg</w:t>
      </w:r>
      <w:proofErr w:type="spellEnd"/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proofErr w:type="spellStart"/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Fe</w:t>
      </w:r>
      <w:proofErr w:type="spellEnd"/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</w:t>
      </w:r>
      <w:r w:rsidRPr="00DE086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[SiO</w:t>
      </w:r>
      <w:r w:rsidRPr="00DE086E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4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]; </w:t>
      </w:r>
      <w:proofErr w:type="spellStart"/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гетеровалентного</w:t>
      </w:r>
      <w:proofErr w:type="spellEnd"/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2Al</w:t>
      </w:r>
      <w:r w:rsidRPr="00DE086E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3+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3Mg</w:t>
      </w:r>
      <w:r w:rsidRPr="00DE086E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2+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слюд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Особ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ливо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характерні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ізоморфн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зам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щення</w:t>
      </w:r>
      <w:r w:rsidR="00BC1F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рядах K–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Rb, </w:t>
      </w:r>
      <w:r w:rsidR="00BC1F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Ca–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Sr, Au</w:t>
      </w:r>
      <w:r w:rsidR="00BC1F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Ag, S</w:t>
      </w:r>
      <w:r w:rsidR="00BC1F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–Se, Ta–Nb, Zr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</w:t>
      </w:r>
      <w:r w:rsidR="00BC1F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Hf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Кларки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деяких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лементів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наст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льки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мал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в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природі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чистих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нералів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и тем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більш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самост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</w:t>
      </w:r>
      <w:r w:rsidR="00DE086E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них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родовищ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Зат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E086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ці елементи часто присутні у вигляді </w:t>
      </w:r>
      <w:r w:rsid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ізоморфних домішок в інших 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широко</w:t>
      </w:r>
      <w:r w:rsid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озповсюджени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 w:rsidR="001C7CB9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мінералах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 w:rsidR="001C7CB9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можна</w:t>
      </w:r>
      <w:r w:rsid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звідти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вилучати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Напри</w:t>
      </w:r>
      <w:r w:rsid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1C7CB9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кадмій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7CB9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індій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присут</w:t>
      </w:r>
      <w:r w:rsid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="001C7CB9"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цинкових</w:t>
      </w:r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обманках </w:t>
      </w:r>
      <w:proofErr w:type="spellStart"/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ZnS</w:t>
      </w:r>
      <w:proofErr w:type="spellEnd"/>
      <w:r w:rsidRPr="00077ED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BC1F26" w:rsidRDefault="001C7CB9" w:rsidP="00BC1F26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Класичн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ізоморфних ряд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мінералів – плагіоклази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групи пол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ових шпат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в. Плагіоклази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ще називають твердими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озчинами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тому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утворюють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безперервний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ряд,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який відрізняється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вмістом</w:t>
      </w:r>
      <w:r w:rsidRPr="001C7CB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кремнезему:</w:t>
      </w:r>
      <w:r w:rsidR="00BC1F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BC1F26" w:rsidRPr="00BC1F26" w:rsidRDefault="00BC1F26" w:rsidP="00BC1F26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альбіт </w:t>
      </w:r>
      <w:proofErr w:type="spellStart"/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Na</w:t>
      </w:r>
      <w:proofErr w:type="spellEnd"/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[AlSi</w:t>
      </w: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3</w:t>
      </w: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O</w:t>
      </w: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8</w:t>
      </w: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] (69 % SiO</w:t>
      </w: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2</w:t>
      </w: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) → </w:t>
      </w:r>
      <w:proofErr w:type="spellStart"/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олігоклаз</w:t>
      </w:r>
      <w:proofErr w:type="spellEnd"/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→ андезин → лабрадор → </w:t>
      </w:r>
      <w:proofErr w:type="spellStart"/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бітовніт</w:t>
      </w:r>
      <w:proofErr w:type="spellEnd"/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→ анортит </w:t>
      </w:r>
      <w:proofErr w:type="spellStart"/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Ca</w:t>
      </w:r>
      <w:proofErr w:type="spellEnd"/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[Al</w:t>
      </w: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2</w:t>
      </w: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Si2O</w:t>
      </w: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8</w:t>
      </w: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] (43 % SiO</w:t>
      </w: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vertAlign w:val="subscript"/>
          <w:lang w:val="uk-UA"/>
        </w:rPr>
        <w:t>2</w:t>
      </w:r>
      <w:r w:rsidRPr="00BC1F26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)</w:t>
      </w:r>
    </w:p>
    <w:p w:rsidR="001C7CB9" w:rsidRPr="001C7CB9" w:rsidRDefault="001C7CB9" w:rsidP="001C7CB9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473FAB" w:rsidRPr="00473FAB" w:rsidRDefault="00473FAB" w:rsidP="00473FAB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473FAB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3.2. Кристалічна структура</w:t>
      </w:r>
    </w:p>
    <w:p w:rsidR="001C7CB9" w:rsidRDefault="00473FAB" w:rsidP="00473FAB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Мінерал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ійни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ий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Напр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иклад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галіт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(звичайна кухонна сіль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ну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формулу </w:t>
      </w:r>
      <w:proofErr w:type="spellStart"/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NaCl</w:t>
      </w:r>
      <w:proofErr w:type="spellEnd"/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його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кристали прямо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кутні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дібні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кубики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сірникову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коробк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подальше подрібнення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кристалів гал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 кубики,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лише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дрібні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Ця властивість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свідчить про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ну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структуру мінералів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найбільш характерною рисою.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Найбільший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світі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кристал берил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який був знайдений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Мадагаскар</w:t>
      </w:r>
      <w:r w:rsidR="00DB7BC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масу 380 тон,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овжину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18 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B7BC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ширину 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3,5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73FAB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поперечнику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634411" w:rsidRPr="00634411" w:rsidRDefault="00634411" w:rsidP="0063441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ливості будови кристалічної ґратки мінералів встановлюють за допомогою рентгенівських методів.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рисунку 3.2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зображе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розташування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атомів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вуглецю в кристалічних ґратках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алмаз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061210" w:rsidRDefault="00061210" w:rsidP="0006121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DB5E242" wp14:editId="15B5C589">
            <wp:extent cx="3317966" cy="15877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204" cy="168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210" w:rsidRPr="00061210" w:rsidRDefault="00061210" w:rsidP="0006121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061210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3.2. Приклади кристалічних ґраток мінералів</w:t>
      </w:r>
    </w:p>
    <w:p w:rsidR="00061210" w:rsidRPr="00061210" w:rsidRDefault="00061210" w:rsidP="0006121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06121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а – алмаз; б – графіт</w:t>
      </w:r>
    </w:p>
    <w:p w:rsidR="00DB7BC1" w:rsidRDefault="00DB7BC1" w:rsidP="0063441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DB7BC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Обидва мінерали мають однаковий хімічний склад – вуглець. Але алмаз має дуже високу твердість завдяки своїй структурі, а графіт </w:t>
      </w:r>
      <w:r w:rsidRPr="00DB7BC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м’який, тому що в нього зв’язок атомів між площинами в кристалічній ґратці слабкий.</w:t>
      </w:r>
    </w:p>
    <w:p w:rsidR="00634411" w:rsidRPr="00634411" w:rsidRDefault="00061210" w:rsidP="0063441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Зовнішнім вираженням внутрішньої структури мінералу служать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6121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кристали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геометрич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правильн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тверд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ла, 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бмежені природними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плоскими поверхнями,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34411" w:rsidRPr="0006121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гранями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1C7CB9" w:rsidRDefault="00967A1D" w:rsidP="0063441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Симетрія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‒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основн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властивість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в. В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кристалограф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існує термін вісі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симетрії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967A1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Вісь</w:t>
      </w:r>
      <w:r w:rsidR="00634411" w:rsidRPr="00967A1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967A1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симетрії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пряма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я, при поворот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навколо якої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певний кут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симетрична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фігура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займе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 положен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она за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мала до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поворот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це 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одних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її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ин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перемістяться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інші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 части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симетрії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 зустрічаються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кристалах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позначають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L</w:t>
      </w:r>
      <w:r w:rsidR="00634411" w:rsidRPr="00967A1D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L</w:t>
      </w:r>
      <w:r w:rsidR="00634411" w:rsidRPr="00967A1D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L</w:t>
      </w:r>
      <w:r w:rsidR="00634411" w:rsidRPr="00967A1D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4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L</w:t>
      </w:r>
      <w:r w:rsidR="00634411" w:rsidRPr="00967A1D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6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Кут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поворот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якому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лементи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фігури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півпадають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кладає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цьому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180</w:t>
      </w:r>
      <w:r w:rsidR="003668EF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°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120</w:t>
      </w:r>
      <w:r w:rsidR="003668EF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°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90</w:t>
      </w:r>
      <w:r w:rsidR="003668EF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°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60</w:t>
      </w:r>
      <w:r w:rsidR="003668EF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°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відповідно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При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такому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розташуванні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вузлів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плоска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тка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12968"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ґ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ратки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побудована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без просв</w:t>
      </w:r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в, </w:t>
      </w:r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 w:rsidR="007B7F73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</w:t>
      </w:r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="007B7F73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водить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стійкості </w:t>
      </w:r>
      <w:r w:rsidR="007B7F73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структури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На рис. 3.3 </w:t>
      </w:r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зображено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B7F73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типи</w:t>
      </w:r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плоских сі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ток </w:t>
      </w:r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багатокутників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вісями</w:t>
      </w:r>
      <w:proofErr w:type="spellEnd"/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B7F73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симетрії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7B7F7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зного </w:t>
      </w:r>
      <w:r w:rsidR="007B7F73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порядку</w:t>
      </w:r>
      <w:r w:rsidR="00634411" w:rsidRPr="00634411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112968" w:rsidRDefault="00112968" w:rsidP="0063441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7B7F73" w:rsidRDefault="007B7F73" w:rsidP="007B7F73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7967DE26" wp14:editId="20C25FA7">
            <wp:extent cx="2922341" cy="175913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142" cy="18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968" w:rsidRDefault="00112968" w:rsidP="007B7F73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7B7F73" w:rsidRPr="007B7F73" w:rsidRDefault="007B7F73" w:rsidP="007B7F73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7B7F73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3.3 Плоск</w:t>
      </w: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і</w:t>
      </w:r>
      <w:r w:rsidRPr="007B7F73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і</w:t>
      </w:r>
      <w:r w:rsidRPr="007B7F73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тки </w:t>
      </w: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багатокутників</w:t>
      </w:r>
    </w:p>
    <w:p w:rsidR="00112968" w:rsidRDefault="007B7F73" w:rsidP="00112968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Вісі</w:t>
      </w:r>
      <w:r w:rsidRPr="007B7F7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симетрії:</w:t>
      </w:r>
    </w:p>
    <w:p w:rsidR="00112968" w:rsidRDefault="007B7F73" w:rsidP="00112968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B7F7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а – пер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ш</w:t>
      </w:r>
      <w:r w:rsidRPr="007B7F7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ого порядку; б –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друг</w:t>
      </w:r>
      <w:r w:rsidRPr="007B7F7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ого порядку; в – треть</w:t>
      </w:r>
      <w:r w:rsidR="0011296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ог</w:t>
      </w:r>
      <w:r w:rsidRPr="007B7F7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о </w:t>
      </w:r>
      <w:r w:rsidR="00112968" w:rsidRPr="007B7F7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порядку</w:t>
      </w:r>
      <w:r w:rsidRPr="007B7F7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; </w:t>
      </w:r>
    </w:p>
    <w:p w:rsidR="007B7F73" w:rsidRPr="007B7F73" w:rsidRDefault="007B7F73" w:rsidP="00112968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7B7F7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г – четвертого </w:t>
      </w:r>
      <w:r w:rsidR="00112968" w:rsidRPr="007B7F7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порядку</w:t>
      </w:r>
      <w:r w:rsidRPr="007B7F7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; д – ш</w:t>
      </w:r>
      <w:r w:rsidR="0011296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</w:t>
      </w:r>
      <w:r w:rsidRPr="007B7F7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стого </w:t>
      </w:r>
      <w:r w:rsidR="00112968" w:rsidRPr="007B7F7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порядку</w:t>
      </w:r>
    </w:p>
    <w:p w:rsidR="007B7F73" w:rsidRDefault="007B7F73" w:rsidP="0063441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112968" w:rsidRDefault="00112968" w:rsidP="0011296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багатокутниках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присут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лиш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вісі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симетрії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друг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ого, третього, четвертого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шостого порядк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Вісь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порядку практич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визначає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симетрії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вісь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симетрії п’ятого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шостого порядку в кристалах не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існує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112968" w:rsidRDefault="00112968" w:rsidP="0011296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Вивчення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утворюються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гранями кристалів,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кутів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 гранями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дозволило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створити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класифікацію кристалів,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поділивши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на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 сингоній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1296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(табл. 3.1).</w:t>
      </w:r>
    </w:p>
    <w:p w:rsidR="00112968" w:rsidRPr="00112968" w:rsidRDefault="00112968" w:rsidP="00112968">
      <w:pPr>
        <w:spacing w:after="0" w:line="240" w:lineRule="auto"/>
        <w:ind w:firstLine="284"/>
        <w:jc w:val="right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11296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Таблиця 3.1</w:t>
      </w:r>
    </w:p>
    <w:p w:rsidR="00112968" w:rsidRDefault="00112968" w:rsidP="00112968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112968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Кристалографічні сингонії</w:t>
      </w:r>
    </w:p>
    <w:p w:rsidR="00423A3A" w:rsidRDefault="00423A3A" w:rsidP="00112968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</w:p>
    <w:tbl>
      <w:tblPr>
        <w:tblStyle w:val="GridTable4Accent3"/>
        <w:tblW w:w="6663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2415"/>
        <w:gridCol w:w="1418"/>
      </w:tblGrid>
      <w:tr w:rsidR="00171F09" w:rsidRPr="00216315" w:rsidTr="00FD5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16315" w:rsidRPr="00216315" w:rsidRDefault="00216315" w:rsidP="00FD598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Сингонія</w:t>
            </w:r>
          </w:p>
          <w:p w:rsidR="00216315" w:rsidRPr="00216315" w:rsidRDefault="00216315" w:rsidP="00FD598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216315" w:rsidRPr="00FD598D" w:rsidRDefault="00216315" w:rsidP="00FD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D598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Типовий вигляд</w:t>
            </w:r>
          </w:p>
          <w:p w:rsidR="00216315" w:rsidRPr="00216315" w:rsidRDefault="00216315" w:rsidP="00FD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ґ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ратки</w:t>
            </w:r>
          </w:p>
        </w:tc>
        <w:tc>
          <w:tcPr>
            <w:tcW w:w="2415" w:type="dxa"/>
          </w:tcPr>
          <w:p w:rsidR="00216315" w:rsidRPr="00216315" w:rsidRDefault="00216315" w:rsidP="00FD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Характерн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</w:p>
          <w:p w:rsidR="00216315" w:rsidRPr="00216315" w:rsidRDefault="00216315" w:rsidP="00FD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особливості</w:t>
            </w:r>
          </w:p>
        </w:tc>
        <w:tc>
          <w:tcPr>
            <w:tcW w:w="1418" w:type="dxa"/>
          </w:tcPr>
          <w:p w:rsidR="00216315" w:rsidRPr="00FD598D" w:rsidRDefault="00216315" w:rsidP="00FD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FD59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Тип</w:t>
            </w:r>
            <w:r w:rsidRPr="00FD598D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ові</w:t>
            </w:r>
          </w:p>
          <w:p w:rsidR="00216315" w:rsidRPr="00216315" w:rsidRDefault="00216315" w:rsidP="00FD5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FD598D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мінерали</w:t>
            </w:r>
          </w:p>
        </w:tc>
      </w:tr>
      <w:tr w:rsidR="00171F09" w:rsidRPr="00216315" w:rsidTr="00FD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16315" w:rsidRPr="00216315" w:rsidRDefault="00216315" w:rsidP="00FD598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proofErr w:type="spellStart"/>
            <w:r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Трикл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16315" w:rsidRPr="00216315" w:rsidRDefault="00C35D84" w:rsidP="00FD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5BDC4948" wp14:editId="2CF4312A">
                  <wp:extent cx="352560" cy="46478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00" cy="483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</w:tcPr>
          <w:p w:rsidR="00216315" w:rsidRPr="00216315" w:rsidRDefault="00216315" w:rsidP="00FD59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ри нер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вн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ві</w:t>
            </w:r>
            <w:r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похило</w:t>
            </w:r>
            <w:r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розташовані</w:t>
            </w:r>
            <w:r w:rsidR="00FD598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одна до одної</w:t>
            </w:r>
          </w:p>
        </w:tc>
        <w:tc>
          <w:tcPr>
            <w:tcW w:w="1418" w:type="dxa"/>
          </w:tcPr>
          <w:p w:rsidR="00216315" w:rsidRPr="00216315" w:rsidRDefault="00FB452E" w:rsidP="00FD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216315"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лагіоклаз</w:t>
            </w:r>
          </w:p>
        </w:tc>
      </w:tr>
      <w:tr w:rsidR="00171F09" w:rsidRPr="00216315" w:rsidTr="00FD59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16315" w:rsidRPr="00216315" w:rsidRDefault="00216315" w:rsidP="00FD598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21631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Моноклінна</w:t>
            </w:r>
          </w:p>
        </w:tc>
        <w:tc>
          <w:tcPr>
            <w:tcW w:w="1134" w:type="dxa"/>
          </w:tcPr>
          <w:p w:rsidR="00216315" w:rsidRPr="00216315" w:rsidRDefault="00171F09" w:rsidP="00FD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F0EE237" wp14:editId="6909162B">
                  <wp:extent cx="422937" cy="530306"/>
                  <wp:effectExtent l="0" t="0" r="0" b="317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23" cy="54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</w:tcPr>
          <w:p w:rsidR="00216315" w:rsidRPr="00FB452E" w:rsidRDefault="00FB452E" w:rsidP="00FD59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="00216315"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ри нерівні вісі, дві 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яких </w:t>
            </w:r>
            <w:r w:rsidR="00216315"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перпендикулярні одна до одної, а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трет</w:t>
            </w:r>
            <w:r w:rsidR="00216315"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 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похила</w:t>
            </w:r>
          </w:p>
        </w:tc>
        <w:tc>
          <w:tcPr>
            <w:tcW w:w="1418" w:type="dxa"/>
          </w:tcPr>
          <w:p w:rsidR="00216315" w:rsidRPr="00FB452E" w:rsidRDefault="00FB452E" w:rsidP="00FD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r w:rsidR="00216315"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пс, ортоклаз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 рогова обманка</w:t>
            </w:r>
          </w:p>
        </w:tc>
      </w:tr>
      <w:tr w:rsidR="00171F09" w:rsidRPr="00216315" w:rsidTr="00FD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16315" w:rsidRPr="00216315" w:rsidRDefault="00FB452E" w:rsidP="00FD598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Ромб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</w:p>
        </w:tc>
        <w:tc>
          <w:tcPr>
            <w:tcW w:w="1134" w:type="dxa"/>
            <w:shd w:val="clear" w:color="auto" w:fill="auto"/>
          </w:tcPr>
          <w:p w:rsidR="00216315" w:rsidRPr="00216315" w:rsidRDefault="00171F09" w:rsidP="00FD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CA466AF" wp14:editId="6A04131A">
                  <wp:extent cx="429088" cy="589996"/>
                  <wp:effectExtent l="0" t="0" r="9525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816" cy="607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</w:tcPr>
          <w:p w:rsidR="00216315" w:rsidRPr="00FB452E" w:rsidRDefault="00FB452E" w:rsidP="00FD59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ри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вісі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не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однакової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довжини</w:t>
            </w:r>
            <w:r w:rsidR="00FD598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пере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тинаються під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прям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кутом</w:t>
            </w:r>
          </w:p>
        </w:tc>
        <w:tc>
          <w:tcPr>
            <w:tcW w:w="1418" w:type="dxa"/>
          </w:tcPr>
          <w:p w:rsidR="00FB452E" w:rsidRPr="00FB452E" w:rsidRDefault="00FB452E" w:rsidP="00FD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арит, топаз,</w:t>
            </w:r>
          </w:p>
          <w:p w:rsidR="00FB452E" w:rsidRPr="00FB452E" w:rsidRDefault="00FB452E" w:rsidP="00FD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самородна</w:t>
            </w:r>
          </w:p>
          <w:p w:rsidR="00216315" w:rsidRPr="00216315" w:rsidRDefault="00FB452E" w:rsidP="00FD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</w:p>
        </w:tc>
      </w:tr>
      <w:tr w:rsidR="00171F09" w:rsidRPr="00216315" w:rsidTr="00FD59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16315" w:rsidRPr="00216315" w:rsidRDefault="00FB452E" w:rsidP="00FD598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Тригональна</w:t>
            </w:r>
          </w:p>
        </w:tc>
        <w:tc>
          <w:tcPr>
            <w:tcW w:w="1134" w:type="dxa"/>
          </w:tcPr>
          <w:p w:rsidR="00216315" w:rsidRPr="00216315" w:rsidRDefault="00171F09" w:rsidP="00FD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95DA9E2" wp14:editId="594B09FC">
                  <wp:extent cx="387401" cy="608060"/>
                  <wp:effectExtent l="0" t="0" r="0" b="190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178" cy="63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</w:tcPr>
          <w:p w:rsidR="00216315" w:rsidRPr="00216315" w:rsidRDefault="00FB452E" w:rsidP="00FD59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ри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вісі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вно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довжини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FD598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кути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ж ними не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прям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1418" w:type="dxa"/>
          </w:tcPr>
          <w:p w:rsidR="00FB452E" w:rsidRPr="00FB452E" w:rsidRDefault="00FB452E" w:rsidP="00FD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альцит,</w:t>
            </w:r>
          </w:p>
          <w:p w:rsidR="00FB452E" w:rsidRPr="00FB452E" w:rsidRDefault="00FB452E" w:rsidP="00FD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кварц,</w:t>
            </w:r>
          </w:p>
          <w:p w:rsidR="00216315" w:rsidRPr="00216315" w:rsidRDefault="00FB452E" w:rsidP="00FD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турмалін</w:t>
            </w:r>
          </w:p>
        </w:tc>
      </w:tr>
      <w:tr w:rsidR="00171F09" w:rsidRPr="00216315" w:rsidTr="00FD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16315" w:rsidRPr="00216315" w:rsidRDefault="00FB452E" w:rsidP="00FD598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Тетрагональна</w:t>
            </w:r>
          </w:p>
        </w:tc>
        <w:tc>
          <w:tcPr>
            <w:tcW w:w="1134" w:type="dxa"/>
            <w:shd w:val="clear" w:color="auto" w:fill="auto"/>
          </w:tcPr>
          <w:p w:rsidR="00216315" w:rsidRPr="00216315" w:rsidRDefault="00171F09" w:rsidP="00FD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ECADBF2" wp14:editId="37648CC2">
                  <wp:extent cx="387701" cy="484626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166" cy="503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</w:tcPr>
          <w:p w:rsidR="00216315" w:rsidRPr="00216315" w:rsidRDefault="00FB452E" w:rsidP="00FD59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ри взаємно перпендикулярн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вісі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 дв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яки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од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наково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овжини</w:t>
            </w:r>
          </w:p>
        </w:tc>
        <w:tc>
          <w:tcPr>
            <w:tcW w:w="1418" w:type="dxa"/>
          </w:tcPr>
          <w:p w:rsidR="00FB452E" w:rsidRPr="00FB452E" w:rsidRDefault="00FB452E" w:rsidP="00FD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алькоп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рит,</w:t>
            </w:r>
          </w:p>
          <w:p w:rsidR="00216315" w:rsidRPr="00216315" w:rsidRDefault="00FB452E" w:rsidP="00FD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везув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ан</w:t>
            </w:r>
          </w:p>
        </w:tc>
      </w:tr>
      <w:tr w:rsidR="00171F09" w:rsidRPr="00216315" w:rsidTr="00FD59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FB452E" w:rsidRPr="00FB452E" w:rsidRDefault="00FB452E" w:rsidP="00FD598D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Гексагональна</w:t>
            </w:r>
          </w:p>
          <w:p w:rsidR="00216315" w:rsidRPr="00216315" w:rsidRDefault="00216315" w:rsidP="00FD598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216315" w:rsidRPr="00216315" w:rsidRDefault="00171F09" w:rsidP="00FD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778D102" wp14:editId="60F70E18">
                  <wp:extent cx="414939" cy="490334"/>
                  <wp:effectExtent l="0" t="0" r="4445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01" cy="50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</w:tcPr>
          <w:p w:rsidR="00216315" w:rsidRPr="00216315" w:rsidRDefault="00FB452E" w:rsidP="003668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ри р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івні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вісі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71F09"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пере</w:t>
            </w:r>
            <w:r w:rsid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тинаються</w:t>
            </w:r>
            <w:r w:rsidR="00171F09"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</w:t>
            </w:r>
            <w:r w:rsid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171F09"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 </w:t>
            </w:r>
            <w:r w:rsid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кутом</w:t>
            </w:r>
            <w:r w:rsidR="00171F09"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120</w:t>
            </w:r>
            <w:r w:rsidR="003668EF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°</w:t>
            </w:r>
            <w:r w:rsidR="00171F09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 </w:t>
            </w:r>
            <w:r w:rsidR="00171F09"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 одн</w:t>
            </w:r>
            <w:r w:rsid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ій</w:t>
            </w:r>
            <w:r w:rsidR="00171F09"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пло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щині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четверта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віс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ь </w:t>
            </w:r>
            <w:r w:rsidR="00FD598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до цієї</w:t>
            </w:r>
            <w:r w:rsidR="00FD598D"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пло</w:t>
            </w:r>
            <w:r w:rsidR="00FD598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щини</w:t>
            </w:r>
            <w:r w:rsidR="00FD598D"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420E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розташована </w:t>
            </w:r>
            <w:r w:rsidR="00FD598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ерпендикулярн</w:t>
            </w:r>
            <w:r w:rsidR="000420E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FB452E" w:rsidRPr="00FB452E" w:rsidRDefault="00FB452E" w:rsidP="00FD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FB452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патит,</w:t>
            </w:r>
          </w:p>
          <w:p w:rsidR="00216315" w:rsidRPr="00216315" w:rsidRDefault="00FB452E" w:rsidP="00FD5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берил</w:t>
            </w:r>
          </w:p>
        </w:tc>
      </w:tr>
      <w:tr w:rsidR="00171F09" w:rsidRPr="00216315" w:rsidTr="00FD5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216315" w:rsidRDefault="00171F09" w:rsidP="00FD598D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Куб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</w:p>
          <w:p w:rsidR="00C35D84" w:rsidRPr="00216315" w:rsidRDefault="00C35D84" w:rsidP="00FD598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216315" w:rsidRPr="00216315" w:rsidRDefault="00C35D84" w:rsidP="00FD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00E49CCB" wp14:editId="5D5FC4B4">
                  <wp:extent cx="678006" cy="531223"/>
                  <wp:effectExtent l="0" t="0" r="8255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6" cy="682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</w:tcPr>
          <w:p w:rsidR="00216315" w:rsidRPr="00216315" w:rsidRDefault="00171F09" w:rsidP="00FD59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P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ри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вісі</w:t>
            </w:r>
            <w:r w:rsidRP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однакової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довжини</w:t>
            </w:r>
            <w:r w:rsidRP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перетинаються </w:t>
            </w:r>
            <w:r w:rsidRP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 прямими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кутами</w:t>
            </w:r>
          </w:p>
        </w:tc>
        <w:tc>
          <w:tcPr>
            <w:tcW w:w="1418" w:type="dxa"/>
          </w:tcPr>
          <w:p w:rsidR="00171F09" w:rsidRPr="00171F09" w:rsidRDefault="00171F09" w:rsidP="00FD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r w:rsidRP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ал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т, пірит,</w:t>
            </w:r>
          </w:p>
          <w:p w:rsidR="00216315" w:rsidRPr="00216315" w:rsidRDefault="00171F09" w:rsidP="00FD5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F0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галеніт, гранат, алмаз</w:t>
            </w:r>
          </w:p>
        </w:tc>
      </w:tr>
    </w:tbl>
    <w:p w:rsidR="00423A3A" w:rsidRDefault="00423A3A" w:rsidP="003668E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B85DC0" w:rsidRDefault="00B85DC0" w:rsidP="00B85DC0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Велику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ькість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мінералів можна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визначити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поглянувши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кристали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85DC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(рис. 3.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4</w:t>
      </w:r>
      <w:r w:rsidRPr="00B85DC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).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везувіан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можна впізнати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своєрідною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ою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кристалів,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гранат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піриту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прекрасн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гарно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огранен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кристали куб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сингонії, а</w:t>
      </w:r>
      <w:r w:rsidRPr="009B489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варц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утворює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характерн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друз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B85DC0" w:rsidRDefault="00B85DC0" w:rsidP="00B85DC0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B85DC0">
        <w:rPr>
          <w:rStyle w:val="fontstyle01"/>
          <w:rFonts w:ascii="Times New Roman" w:hAnsi="Times New Roman" w:cs="Times New Roman"/>
          <w:noProof/>
          <w:sz w:val="20"/>
          <w:szCs w:val="20"/>
          <w:lang w:val="uk-UA" w:eastAsia="uk-UA"/>
        </w:rPr>
        <w:lastRenderedPageBreak/>
        <w:drawing>
          <wp:inline distT="0" distB="0" distL="0" distR="0" wp14:anchorId="3E0A06A2" wp14:editId="21AD409B">
            <wp:extent cx="3763531" cy="5602885"/>
            <wp:effectExtent l="0" t="0" r="8890" b="0"/>
            <wp:docPr id="64" name="Рисунок 64" descr="C:\Users\Bubka\Desktop\рис. гео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Bubka\Desktop\рис. гео\2-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29" cy="56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C0" w:rsidRDefault="00B85DC0" w:rsidP="00B85DC0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Рис. 3.</w:t>
      </w:r>
      <w:r w:rsidR="00A90BB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4</w:t>
      </w:r>
      <w:r w:rsidRPr="0094537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Сингонії та форми кристалів деяких мінералів</w:t>
      </w:r>
    </w:p>
    <w:p w:rsidR="003668EF" w:rsidRDefault="003668EF" w:rsidP="003668E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Деякі речовини можуть існувати в декількох кристалічних фазах.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Такого 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структури називають </w:t>
      </w:r>
      <w:r w:rsidRPr="003668EF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поліморфними модифікаціями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Найяскравіший приклад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поліморфн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перетворення вуглецю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При температур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1000 </w:t>
      </w:r>
      <w:r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°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 алмаз легко переходить в графіт. В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 граф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алмаз може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здійснено лише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температурах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ищ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3000 </w:t>
      </w:r>
      <w:r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°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тисках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 10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8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Па.</w:t>
      </w:r>
    </w:p>
    <w:p w:rsidR="00A90BBD" w:rsidRDefault="003668EF" w:rsidP="003668E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668EF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Габітус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кристалів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цей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термін служить для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визначення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характерної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форми,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якій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 правило,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зується. Зна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ючи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звичайний зовнішній вигляд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кристалів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будь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-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якого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мінерал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можна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визначити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его 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візуально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У 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багатьох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мінералів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спостерігаються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закономірне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стання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кристалів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 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визначених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граня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 w:rsidRPr="004960C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дв</w:t>
      </w:r>
      <w:r w:rsidR="004960C4" w:rsidRPr="004960C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4960C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йники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Сл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згадати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proofErr w:type="spellStart"/>
      <w:r w:rsidR="00A90B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друзи</w:t>
      </w:r>
      <w:proofErr w:type="spellEnd"/>
      <w:r w:rsidR="00A90B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конкреці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секрец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="00A90B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(рис.3.5)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 являють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собою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особ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ливі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форми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кристал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зації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мінерально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речовини</w:t>
      </w:r>
      <w:r w:rsidR="00BC1F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 w:rsidR="00BC1F26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характерн</w:t>
      </w:r>
      <w:r w:rsidR="00BC1F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BC1F26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концентрич</w:t>
      </w:r>
      <w:r w:rsidR="00BC1F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 w:rsidR="00BC1F26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-зональн</w:t>
      </w:r>
      <w:r w:rsidR="00BC1F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BC1F26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C1F2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утворення)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A90BBD" w:rsidRDefault="00A90BBD" w:rsidP="003668E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A90BB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Др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у</w:t>
      </w:r>
      <w:r w:rsidRPr="00A90BB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</w:t>
      </w:r>
      <w:proofErr w:type="spellEnd"/>
      <w:r w:rsidRPr="00A90B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це зрост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ки</w:t>
      </w:r>
      <w:r w:rsidRPr="00A90B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кристалів, які прикріплені одним кінцем до спільної основи. </w:t>
      </w:r>
      <w:proofErr w:type="spellStart"/>
      <w:r w:rsidRPr="00A90B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Друзи</w:t>
      </w:r>
      <w:proofErr w:type="spellEnd"/>
      <w:r w:rsidRPr="00A90B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можуть утворюватися кристалами одного (кварц) або декількох різних мінералів (галеніт, сфалерит, кальцит). Зростки дрібних кристалів, які розміщуються на плоскій поверхні часто називаються </w:t>
      </w:r>
      <w:r w:rsidRPr="00E9661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щіткою</w:t>
      </w:r>
      <w:r w:rsidRPr="00A90BB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668EF" w:rsidRDefault="004960C4" w:rsidP="003668E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960C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Конкреції</w:t>
      </w:r>
      <w:r w:rsidR="003668EF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стуть</w:t>
      </w:r>
      <w:r w:rsidR="003668EF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="003668EF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центр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3668EF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="003668EF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перифер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="003668EF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а </w:t>
      </w:r>
      <w:r w:rsidRPr="004960C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секреції</w:t>
      </w:r>
      <w:r w:rsidR="003668EF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</w:t>
      </w:r>
      <w:r w:rsidR="003668EF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периферії</w:t>
      </w:r>
      <w:r w:rsidR="003668EF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="003668EF" w:rsidRPr="003668EF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центру.</w:t>
      </w:r>
    </w:p>
    <w:p w:rsidR="00E96614" w:rsidRDefault="00E96614" w:rsidP="003668E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3057"/>
      </w:tblGrid>
      <w:tr w:rsidR="00E96614" w:rsidTr="00E96614">
        <w:trPr>
          <w:jc w:val="center"/>
        </w:trPr>
        <w:tc>
          <w:tcPr>
            <w:tcW w:w="6113" w:type="dxa"/>
            <w:gridSpan w:val="2"/>
            <w:vAlign w:val="center"/>
          </w:tcPr>
          <w:p w:rsidR="00E96614" w:rsidRDefault="00E96614" w:rsidP="00E96614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66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0E94464A" wp14:editId="69593F66">
                  <wp:extent cx="2615184" cy="935548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700" cy="946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614" w:rsidTr="00E96614">
        <w:trPr>
          <w:jc w:val="center"/>
        </w:trPr>
        <w:tc>
          <w:tcPr>
            <w:tcW w:w="6113" w:type="dxa"/>
            <w:gridSpan w:val="2"/>
            <w:vAlign w:val="center"/>
          </w:tcPr>
          <w:p w:rsidR="00E96614" w:rsidRPr="00E96614" w:rsidRDefault="00E96614" w:rsidP="00E96614">
            <w:pPr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96614"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а</w:t>
            </w:r>
          </w:p>
        </w:tc>
      </w:tr>
      <w:tr w:rsidR="00E96614" w:rsidTr="00E96614">
        <w:trPr>
          <w:jc w:val="center"/>
        </w:trPr>
        <w:tc>
          <w:tcPr>
            <w:tcW w:w="3056" w:type="dxa"/>
            <w:vAlign w:val="center"/>
          </w:tcPr>
          <w:p w:rsidR="00E96614" w:rsidRDefault="00E96614" w:rsidP="00E96614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9661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1FE226F0" wp14:editId="41FC9AD5">
                  <wp:extent cx="1369283" cy="932688"/>
                  <wp:effectExtent l="0" t="0" r="2540" b="127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199" cy="94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7" w:type="dxa"/>
            <w:vAlign w:val="center"/>
          </w:tcPr>
          <w:p w:rsidR="00E96614" w:rsidRPr="00E96614" w:rsidRDefault="00E96614" w:rsidP="00E96614">
            <w:pPr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96614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12CCA876" wp14:editId="50676A7E">
                  <wp:extent cx="1135036" cy="932688"/>
                  <wp:effectExtent l="0" t="0" r="8255" b="127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399" cy="94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614" w:rsidTr="00E96614">
        <w:trPr>
          <w:jc w:val="center"/>
        </w:trPr>
        <w:tc>
          <w:tcPr>
            <w:tcW w:w="3056" w:type="dxa"/>
            <w:vAlign w:val="center"/>
          </w:tcPr>
          <w:p w:rsidR="00E96614" w:rsidRPr="00E96614" w:rsidRDefault="00E96614" w:rsidP="00E96614">
            <w:pPr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96614"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б</w:t>
            </w:r>
          </w:p>
        </w:tc>
        <w:tc>
          <w:tcPr>
            <w:tcW w:w="3057" w:type="dxa"/>
            <w:vAlign w:val="center"/>
          </w:tcPr>
          <w:p w:rsidR="00E96614" w:rsidRPr="00E96614" w:rsidRDefault="00E96614" w:rsidP="00E96614">
            <w:pPr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E96614"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</w:t>
            </w:r>
          </w:p>
        </w:tc>
      </w:tr>
    </w:tbl>
    <w:p w:rsidR="00E96614" w:rsidRDefault="00E96614" w:rsidP="003668EF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E96614" w:rsidRPr="00E96614" w:rsidRDefault="00E96614" w:rsidP="00E96614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E96614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Рис. 3.5. Мінеральні агрегати:</w:t>
      </w:r>
    </w:p>
    <w:p w:rsidR="004960C4" w:rsidRPr="00E96614" w:rsidRDefault="00E96614" w:rsidP="00E96614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E9661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а – </w:t>
      </w:r>
      <w:proofErr w:type="spellStart"/>
      <w:r w:rsidRPr="00E9661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друза</w:t>
      </w:r>
      <w:proofErr w:type="spellEnd"/>
      <w:r w:rsidRPr="00E9661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; б – секреція; в ‒ конкреція</w:t>
      </w:r>
    </w:p>
    <w:p w:rsidR="00E90BF8" w:rsidRPr="00E90BF8" w:rsidRDefault="00E90BF8" w:rsidP="00E90BF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E90BF8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lastRenderedPageBreak/>
        <w:t>3.</w:t>
      </w:r>
      <w:r w:rsidR="00107291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3</w:t>
      </w:r>
      <w:r w:rsidRPr="00E90BF8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. Х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E90BF8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E90BF8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на</w:t>
      </w:r>
      <w:r w:rsidRPr="00E90BF8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 класифікація мінерал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E90BF8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в</w:t>
      </w:r>
    </w:p>
    <w:p w:rsidR="00E90BF8" w:rsidRDefault="00E90BF8" w:rsidP="007F20A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7F20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сі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F20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інерали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поділяються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п’ять основних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груп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: 1)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самородні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елемент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7F20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;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55D6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2) сульфіди;</w:t>
      </w:r>
      <w:r w:rsidR="007F20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3) галоген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7F20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4) оксид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7F20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;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5)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E55D66" w:rsidRPr="00E55D6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55D6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киснев</w:t>
      </w:r>
      <w:r w:rsidR="007F20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их</w:t>
      </w:r>
      <w:r w:rsidR="00E55D6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кислот</w:t>
      </w:r>
      <w:r w:rsidRPr="00E55D6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 w:rsidR="007F20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Приведем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оротку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характеристику</w:t>
      </w:r>
      <w:r w:rsidR="00E55D6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представників кожної групи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90BF8" w:rsidRPr="00E90BF8" w:rsidRDefault="00E90BF8" w:rsidP="00E90BF8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E90BF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3.</w:t>
      </w:r>
      <w:r w:rsidR="0010729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</w:t>
      </w:r>
      <w:r w:rsidRPr="00E90BF8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.1. Самородні елементи</w:t>
      </w:r>
    </w:p>
    <w:p w:rsidR="00E90BF8" w:rsidRPr="00E90BF8" w:rsidRDefault="00E90BF8" w:rsidP="004221A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Мінерали 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цього типу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являють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речовини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складаються з одного хімічного елементу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(табл. 3.2). Сюд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входить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велика кількість мінералів, які мало зустрічаються в природі, але мають значне практичне значення.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221AA"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Самородн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221AA"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елемент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стійкі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поверхн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еви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у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мова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х, на 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повітрі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они не </w:t>
      </w:r>
      <w:r w:rsidR="004221AA"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окисл</w:t>
      </w:r>
      <w:r w:rsidR="00A023F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="004221AA"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ються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тому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зустрічаються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чистом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вид</w:t>
      </w:r>
      <w:r w:rsidR="004221A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90BF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E90BF8" w:rsidRPr="004221AA" w:rsidRDefault="004221AA" w:rsidP="004221AA">
      <w:pPr>
        <w:spacing w:after="0" w:line="240" w:lineRule="auto"/>
        <w:ind w:firstLine="284"/>
        <w:jc w:val="right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4221A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Таблиця</w:t>
      </w:r>
      <w:r w:rsidR="00E90BF8" w:rsidRPr="004221AA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3.2</w:t>
      </w:r>
    </w:p>
    <w:p w:rsidR="00E90BF8" w:rsidRDefault="004221AA" w:rsidP="004221AA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4221AA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Самородні</w:t>
      </w:r>
      <w:r w:rsidR="00E90BF8" w:rsidRPr="004221AA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Pr="004221AA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е</w:t>
      </w:r>
      <w:r w:rsidR="00E90BF8" w:rsidRPr="004221AA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лемент</w:t>
      </w:r>
      <w:r w:rsidRPr="004221AA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и</w:t>
      </w:r>
    </w:p>
    <w:tbl>
      <w:tblPr>
        <w:tblStyle w:val="GridTable4Accent3"/>
        <w:tblW w:w="6407" w:type="dxa"/>
        <w:jc w:val="center"/>
        <w:tblLook w:val="04A0" w:firstRow="1" w:lastRow="0" w:firstColumn="1" w:lastColumn="0" w:noHBand="0" w:noVBand="1"/>
      </w:tblPr>
      <w:tblGrid>
        <w:gridCol w:w="1782"/>
        <w:gridCol w:w="1936"/>
        <w:gridCol w:w="2689"/>
      </w:tblGrid>
      <w:tr w:rsidR="00080740" w:rsidTr="00A02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:rsidR="00080740" w:rsidRDefault="00080740" w:rsidP="0056799D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Назва мінерал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1936" w:type="dxa"/>
          </w:tcPr>
          <w:p w:rsidR="00080740" w:rsidRDefault="00080740" w:rsidP="00567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формула</w:t>
            </w:r>
          </w:p>
        </w:tc>
        <w:tc>
          <w:tcPr>
            <w:tcW w:w="2689" w:type="dxa"/>
          </w:tcPr>
          <w:p w:rsidR="00080740" w:rsidRPr="004221AA" w:rsidRDefault="00B74CA2" w:rsidP="00CB0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Основне з</w:t>
            </w:r>
            <w:r w:rsidR="00CB0B8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начення</w:t>
            </w:r>
          </w:p>
        </w:tc>
      </w:tr>
      <w:tr w:rsidR="00080740" w:rsidTr="00A0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:rsidR="00080740" w:rsidRPr="004221AA" w:rsidRDefault="00080740" w:rsidP="0056799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Алмаз</w:t>
            </w:r>
          </w:p>
        </w:tc>
        <w:tc>
          <w:tcPr>
            <w:tcW w:w="1936" w:type="dxa"/>
          </w:tcPr>
          <w:p w:rsidR="00080740" w:rsidRDefault="00080740" w:rsidP="005679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</w:p>
        </w:tc>
        <w:tc>
          <w:tcPr>
            <w:tcW w:w="2689" w:type="dxa"/>
          </w:tcPr>
          <w:p w:rsidR="00080740" w:rsidRPr="004221AA" w:rsidRDefault="00A023F2" w:rsidP="007F2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="00817C47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орогоцінний камінь</w:t>
            </w:r>
          </w:p>
        </w:tc>
      </w:tr>
      <w:tr w:rsidR="00080740" w:rsidTr="00A023F2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:rsidR="00080740" w:rsidRPr="004221AA" w:rsidRDefault="00080740" w:rsidP="0056799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Графіт</w:t>
            </w:r>
          </w:p>
        </w:tc>
        <w:tc>
          <w:tcPr>
            <w:tcW w:w="1936" w:type="dxa"/>
          </w:tcPr>
          <w:p w:rsidR="00080740" w:rsidRDefault="00080740" w:rsidP="00567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</w:p>
        </w:tc>
        <w:tc>
          <w:tcPr>
            <w:tcW w:w="2689" w:type="dxa"/>
          </w:tcPr>
          <w:p w:rsidR="00080740" w:rsidRPr="004221AA" w:rsidRDefault="007F20AA" w:rsidP="00176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="001760BB" w:rsidRP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еплоізоляційна</w:t>
            </w:r>
            <w:r w:rsid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760BB" w:rsidRP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сировина</w:t>
            </w:r>
          </w:p>
        </w:tc>
      </w:tr>
      <w:tr w:rsidR="00080740" w:rsidTr="00A0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:rsidR="00080740" w:rsidRPr="004221AA" w:rsidRDefault="00080740" w:rsidP="0056799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Сірка</w:t>
            </w:r>
          </w:p>
        </w:tc>
        <w:tc>
          <w:tcPr>
            <w:tcW w:w="1936" w:type="dxa"/>
          </w:tcPr>
          <w:p w:rsidR="00080740" w:rsidRDefault="00080740" w:rsidP="005679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</w:t>
            </w:r>
          </w:p>
        </w:tc>
        <w:tc>
          <w:tcPr>
            <w:tcW w:w="2689" w:type="dxa"/>
          </w:tcPr>
          <w:p w:rsidR="00080740" w:rsidRDefault="00A023F2" w:rsidP="000807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 w:rsidR="00080740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імічна сировина </w:t>
            </w:r>
          </w:p>
        </w:tc>
      </w:tr>
      <w:tr w:rsidR="00080740" w:rsidTr="00A023F2">
        <w:trPr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:rsidR="00080740" w:rsidRPr="004221AA" w:rsidRDefault="00080740" w:rsidP="0056799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Золото</w:t>
            </w:r>
          </w:p>
        </w:tc>
        <w:tc>
          <w:tcPr>
            <w:tcW w:w="1936" w:type="dxa"/>
          </w:tcPr>
          <w:p w:rsidR="00080740" w:rsidRDefault="00080740" w:rsidP="00567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Au</w:t>
            </w:r>
            <w:proofErr w:type="spellEnd"/>
          </w:p>
        </w:tc>
        <w:tc>
          <w:tcPr>
            <w:tcW w:w="2689" w:type="dxa"/>
            <w:vMerge w:val="restart"/>
            <w:vAlign w:val="center"/>
          </w:tcPr>
          <w:p w:rsidR="00080740" w:rsidRDefault="00A023F2" w:rsidP="000807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 w:rsidR="00080740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лагородний метал</w:t>
            </w:r>
          </w:p>
        </w:tc>
      </w:tr>
      <w:tr w:rsidR="00080740" w:rsidTr="00A0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:rsidR="00080740" w:rsidRPr="004221AA" w:rsidRDefault="00080740" w:rsidP="0056799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Срібло</w:t>
            </w:r>
          </w:p>
        </w:tc>
        <w:tc>
          <w:tcPr>
            <w:tcW w:w="1936" w:type="dxa"/>
          </w:tcPr>
          <w:p w:rsidR="00080740" w:rsidRDefault="00080740" w:rsidP="005679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Ag</w:t>
            </w:r>
            <w:proofErr w:type="spellEnd"/>
          </w:p>
        </w:tc>
        <w:tc>
          <w:tcPr>
            <w:tcW w:w="2689" w:type="dxa"/>
            <w:vMerge/>
          </w:tcPr>
          <w:p w:rsidR="00080740" w:rsidRDefault="00080740" w:rsidP="005679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0740" w:rsidTr="00A023F2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:rsidR="00080740" w:rsidRPr="004221AA" w:rsidRDefault="00080740" w:rsidP="0056799D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Платина</w:t>
            </w:r>
          </w:p>
        </w:tc>
        <w:tc>
          <w:tcPr>
            <w:tcW w:w="1936" w:type="dxa"/>
          </w:tcPr>
          <w:p w:rsidR="00080740" w:rsidRDefault="00080740" w:rsidP="00567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Pt</w:t>
            </w:r>
            <w:proofErr w:type="spellEnd"/>
          </w:p>
        </w:tc>
        <w:tc>
          <w:tcPr>
            <w:tcW w:w="2689" w:type="dxa"/>
            <w:vMerge/>
          </w:tcPr>
          <w:p w:rsidR="00080740" w:rsidRPr="004221AA" w:rsidRDefault="00080740" w:rsidP="00567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6799D" w:rsidRPr="0056799D" w:rsidRDefault="0056799D" w:rsidP="0056799D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56799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3.</w:t>
      </w:r>
      <w:r w:rsidR="0010729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</w:t>
      </w:r>
      <w:r w:rsidRPr="0056799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.2. Сульфіди</w:t>
      </w:r>
    </w:p>
    <w:p w:rsidR="0056799D" w:rsidRPr="0056799D" w:rsidRDefault="0056799D" w:rsidP="0056799D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Ця група об’єднує більше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250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нералів.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сульфідів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ск,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велика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питома вага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орна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кольорова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риска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 мають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важ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ливе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ислове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значен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відношенні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сульфіди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являють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собою сол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сірководневої</w:t>
      </w:r>
      <w:r w:rsidRPr="0056799D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кислоти (табл. 3.3).</w:t>
      </w:r>
    </w:p>
    <w:p w:rsidR="004221AA" w:rsidRPr="0056799D" w:rsidRDefault="0056799D" w:rsidP="0056799D">
      <w:pPr>
        <w:spacing w:after="0" w:line="240" w:lineRule="auto"/>
        <w:ind w:firstLine="284"/>
        <w:jc w:val="right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56799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Таблиця 3.3</w:t>
      </w:r>
    </w:p>
    <w:p w:rsidR="0056799D" w:rsidRPr="0056799D" w:rsidRDefault="00A023F2" w:rsidP="0056799D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Мінерали групи с</w:t>
      </w:r>
      <w:r w:rsidR="0056799D" w:rsidRPr="0056799D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ульфід</w:t>
      </w: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ів</w:t>
      </w:r>
    </w:p>
    <w:tbl>
      <w:tblPr>
        <w:tblStyle w:val="GridTable4Accent3"/>
        <w:tblW w:w="6165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2626"/>
      </w:tblGrid>
      <w:tr w:rsidR="00CB0B83" w:rsidTr="00A02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Назва мінерал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формула</w:t>
            </w:r>
          </w:p>
        </w:tc>
        <w:tc>
          <w:tcPr>
            <w:tcW w:w="2626" w:type="dxa"/>
          </w:tcPr>
          <w:p w:rsidR="00CB0B83" w:rsidRPr="004221AA" w:rsidRDefault="00CB0B83" w:rsidP="00CB0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Основне значення</w:t>
            </w:r>
          </w:p>
        </w:tc>
      </w:tr>
      <w:tr w:rsidR="00CB0B83" w:rsidTr="00A0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16CF9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Галеніт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PbS</w:t>
            </w:r>
            <w:proofErr w:type="spellEnd"/>
          </w:p>
        </w:tc>
        <w:tc>
          <w:tcPr>
            <w:tcW w:w="2626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Свинцева руда</w:t>
            </w:r>
          </w:p>
        </w:tc>
      </w:tr>
      <w:tr w:rsidR="00CB0B83" w:rsidTr="00A023F2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Сфалерит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ZnS</w:t>
            </w:r>
            <w:proofErr w:type="spellEnd"/>
          </w:p>
        </w:tc>
        <w:tc>
          <w:tcPr>
            <w:tcW w:w="2626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Цинкова руда</w:t>
            </w:r>
          </w:p>
        </w:tc>
      </w:tr>
      <w:tr w:rsidR="00CB0B83" w:rsidTr="00A0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16CF9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Халькопірит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CuFeS</w:t>
            </w:r>
            <w:r w:rsidRPr="00716CF9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2626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Мідна руда</w:t>
            </w:r>
          </w:p>
        </w:tc>
      </w:tr>
      <w:tr w:rsidR="00CB0B83" w:rsidTr="00A023F2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Пірит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FeS</w:t>
            </w:r>
            <w:r w:rsidRPr="00716CF9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2626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Хімічна сировина</w:t>
            </w:r>
          </w:p>
        </w:tc>
      </w:tr>
      <w:tr w:rsidR="00CB0B83" w:rsidTr="00A0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16CF9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Борніт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Cu</w:t>
            </w:r>
            <w:r w:rsidRPr="00716CF9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5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FeS</w:t>
            </w:r>
            <w:r w:rsidRPr="00716CF9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2626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Мідна руда</w:t>
            </w:r>
          </w:p>
        </w:tc>
      </w:tr>
      <w:tr w:rsidR="00CB0B83" w:rsidTr="00A023F2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16CF9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К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і</w:t>
            </w:r>
            <w:r w:rsidRPr="00716CF9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новар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16CF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HgS</w:t>
            </w:r>
            <w:proofErr w:type="spellEnd"/>
          </w:p>
        </w:tc>
        <w:tc>
          <w:tcPr>
            <w:tcW w:w="2626" w:type="dxa"/>
          </w:tcPr>
          <w:p w:rsidR="00CB0B83" w:rsidRPr="00716CF9" w:rsidRDefault="003121CD" w:rsidP="003121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Руда на р</w:t>
            </w:r>
            <w:r w:rsidR="00CB0B8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тут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</w:p>
        </w:tc>
      </w:tr>
      <w:tr w:rsidR="00CB0B83" w:rsidTr="00A0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16CF9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Молібденіт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CF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MoS</w:t>
            </w:r>
            <w:r w:rsidRPr="00716CF9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2626" w:type="dxa"/>
          </w:tcPr>
          <w:p w:rsidR="00CB0B83" w:rsidRPr="00716CF9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Молібденова руда</w:t>
            </w:r>
          </w:p>
        </w:tc>
      </w:tr>
      <w:tr w:rsidR="00CB0B83" w:rsidTr="00A023F2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lastRenderedPageBreak/>
              <w:t>Антимоніт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CF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Sb</w:t>
            </w:r>
            <w:r w:rsidRPr="00716CF9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716CF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</w:t>
            </w:r>
            <w:r w:rsidRPr="00716CF9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2626" w:type="dxa"/>
          </w:tcPr>
          <w:p w:rsidR="00CB0B83" w:rsidRPr="00716CF9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Руда на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стибій</w:t>
            </w:r>
            <w:proofErr w:type="spellEnd"/>
          </w:p>
        </w:tc>
      </w:tr>
      <w:tr w:rsidR="00CB0B83" w:rsidTr="00A02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16CF9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Арсенопірит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16CF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FeAsS</w:t>
            </w:r>
            <w:proofErr w:type="spellEnd"/>
          </w:p>
        </w:tc>
        <w:tc>
          <w:tcPr>
            <w:tcW w:w="2626" w:type="dxa"/>
          </w:tcPr>
          <w:p w:rsidR="00CB0B83" w:rsidRPr="00716CF9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Руда на миш’як </w:t>
            </w:r>
          </w:p>
        </w:tc>
      </w:tr>
    </w:tbl>
    <w:p w:rsidR="00716CF9" w:rsidRPr="00655842" w:rsidRDefault="00716CF9" w:rsidP="00716CF9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65584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3.</w:t>
      </w:r>
      <w:r w:rsidR="0010729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</w:t>
      </w:r>
      <w:r w:rsidRPr="0065584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.3. Галогеніди</w:t>
      </w:r>
    </w:p>
    <w:p w:rsidR="00716CF9" w:rsidRDefault="00655842" w:rsidP="00716CF9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точки зору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мінерали 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цієї групи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являють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сол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кислот </w:t>
      </w:r>
      <w:proofErr w:type="spellStart"/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HCl</w:t>
      </w:r>
      <w:proofErr w:type="spellEnd"/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HF, </w:t>
      </w:r>
      <w:proofErr w:type="spellStart"/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HBr</w:t>
      </w:r>
      <w:proofErr w:type="spellEnd"/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HJ (табл. 3.4). Б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ільшість 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них 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велику 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твердість, мал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питому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агу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кляний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бл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ск. </w:t>
      </w:r>
      <w:r w:rsidR="00E55D6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Мінерали групи хлоридів (</w:t>
      </w:r>
      <w:r w:rsidR="00D16A9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кам’яна і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16A96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калійна сіль) 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добре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озчиняютьс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</w:t>
      </w:r>
      <w:r w:rsid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716CF9" w:rsidRPr="00716CF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716CF9" w:rsidRPr="00317ADC" w:rsidRDefault="00716CF9" w:rsidP="00317ADC">
      <w:pPr>
        <w:spacing w:after="0" w:line="240" w:lineRule="auto"/>
        <w:ind w:firstLine="284"/>
        <w:jc w:val="right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317AD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Таблиця 3.4</w:t>
      </w:r>
    </w:p>
    <w:p w:rsidR="0056799D" w:rsidRDefault="00716CF9" w:rsidP="00317ADC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317ADC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Галогеніди</w:t>
      </w:r>
    </w:p>
    <w:tbl>
      <w:tblPr>
        <w:tblStyle w:val="GridTable4Accent3"/>
        <w:tblW w:w="6187" w:type="dxa"/>
        <w:jc w:val="center"/>
        <w:tblLook w:val="04A0" w:firstRow="1" w:lastRow="0" w:firstColumn="1" w:lastColumn="0" w:noHBand="0" w:noVBand="1"/>
      </w:tblPr>
      <w:tblGrid>
        <w:gridCol w:w="1843"/>
        <w:gridCol w:w="1843"/>
        <w:gridCol w:w="2501"/>
      </w:tblGrid>
      <w:tr w:rsidR="00CB0B83" w:rsidTr="00F84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CB0B83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Назва мінерал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формула</w:t>
            </w:r>
          </w:p>
        </w:tc>
        <w:tc>
          <w:tcPr>
            <w:tcW w:w="2501" w:type="dxa"/>
          </w:tcPr>
          <w:p w:rsidR="00CB0B83" w:rsidRPr="004221AA" w:rsidRDefault="00CB0B83" w:rsidP="00CB0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Основне значення</w:t>
            </w:r>
          </w:p>
        </w:tc>
      </w:tr>
      <w:tr w:rsidR="00CB0B83" w:rsidTr="00F84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716CF9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Галіт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NaCl</w:t>
            </w:r>
            <w:proofErr w:type="spellEnd"/>
          </w:p>
        </w:tc>
        <w:tc>
          <w:tcPr>
            <w:tcW w:w="2501" w:type="dxa"/>
          </w:tcPr>
          <w:p w:rsidR="00CB0B83" w:rsidRDefault="001760BB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 w:rsidR="00D16A9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імічна сировина</w:t>
            </w:r>
          </w:p>
        </w:tc>
      </w:tr>
      <w:tr w:rsidR="00D16A96" w:rsidTr="00F840B6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D16A96" w:rsidRPr="004221AA" w:rsidRDefault="00D16A96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Сильвін</w:t>
            </w:r>
          </w:p>
        </w:tc>
        <w:tc>
          <w:tcPr>
            <w:tcW w:w="1843" w:type="dxa"/>
          </w:tcPr>
          <w:p w:rsidR="00D16A96" w:rsidRDefault="00D16A96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KCl</w:t>
            </w:r>
            <w:proofErr w:type="spellEnd"/>
          </w:p>
        </w:tc>
        <w:tc>
          <w:tcPr>
            <w:tcW w:w="2501" w:type="dxa"/>
            <w:vMerge w:val="restart"/>
          </w:tcPr>
          <w:p w:rsidR="00D16A96" w:rsidRDefault="00D16A96" w:rsidP="00D16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Хімічна та агрохімічна сировина</w:t>
            </w:r>
          </w:p>
        </w:tc>
      </w:tr>
      <w:tr w:rsidR="00D16A96" w:rsidTr="00F84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D16A96" w:rsidRPr="004221AA" w:rsidRDefault="00D16A96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Карналіт</w:t>
            </w:r>
          </w:p>
        </w:tc>
        <w:tc>
          <w:tcPr>
            <w:tcW w:w="1843" w:type="dxa"/>
          </w:tcPr>
          <w:p w:rsidR="00D16A96" w:rsidRDefault="00D16A96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KMgCl</w:t>
            </w:r>
            <w:r w:rsidRPr="00317AD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uk-UA"/>
              </w:rPr>
              <w:t>·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6H</w:t>
            </w:r>
            <w:r w:rsidRPr="00317AD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</w:p>
        </w:tc>
        <w:tc>
          <w:tcPr>
            <w:tcW w:w="2501" w:type="dxa"/>
            <w:vMerge/>
          </w:tcPr>
          <w:p w:rsidR="00D16A96" w:rsidRDefault="00D16A96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B0B83" w:rsidTr="00F840B6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317ADC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Флюорит</w:t>
            </w:r>
          </w:p>
        </w:tc>
        <w:tc>
          <w:tcPr>
            <w:tcW w:w="1843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7ADC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CaF</w:t>
            </w:r>
            <w:r w:rsidRPr="00317AD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2501" w:type="dxa"/>
          </w:tcPr>
          <w:p w:rsidR="00CB0B83" w:rsidRPr="00317ADC" w:rsidRDefault="00D16A96" w:rsidP="003121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Оптична</w:t>
            </w:r>
            <w:r w:rsidR="003121C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 хімічна,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флюсова сировина</w:t>
            </w:r>
          </w:p>
        </w:tc>
      </w:tr>
    </w:tbl>
    <w:p w:rsidR="00317ADC" w:rsidRDefault="00317ADC" w:rsidP="0056799D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17ADC" w:rsidRPr="009C102C" w:rsidRDefault="00317ADC" w:rsidP="00317AD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C102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3.</w:t>
      </w:r>
      <w:r w:rsidR="0010729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</w:t>
      </w:r>
      <w:r w:rsidRPr="009C102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.4. Оксиди</w:t>
      </w:r>
    </w:p>
    <w:p w:rsidR="00317ADC" w:rsidRPr="00317ADC" w:rsidRDefault="00655842" w:rsidP="00317AD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точки зору,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оксиди 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являють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собою 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сполуки 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елемент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кис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нем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Оксиди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широко розповсюджені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природі 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часто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мають 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важ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пром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ислове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значен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(табл. 3.5). Один з 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найбільш розповсюджених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мінералів на Земл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кварц, 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належить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цієї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групи</w:t>
      </w:r>
      <w:r w:rsidR="00317ADC" w:rsidRPr="00317AD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17ADC" w:rsidRPr="00317ADC" w:rsidRDefault="00317ADC" w:rsidP="00317ADC">
      <w:pPr>
        <w:spacing w:after="0" w:line="240" w:lineRule="auto"/>
        <w:ind w:firstLine="284"/>
        <w:jc w:val="right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317ADC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Таблиця 3.5</w:t>
      </w:r>
    </w:p>
    <w:p w:rsidR="00716CF9" w:rsidRDefault="00317ADC" w:rsidP="00317ADC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Мінерали групи о</w:t>
      </w:r>
      <w:r w:rsidRPr="00317ADC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ксид</w:t>
      </w: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ів</w:t>
      </w:r>
    </w:p>
    <w:tbl>
      <w:tblPr>
        <w:tblStyle w:val="GridTable4Accent3"/>
        <w:tblW w:w="637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2697"/>
      </w:tblGrid>
      <w:tr w:rsidR="00CB0B83" w:rsidRPr="00F840B6" w:rsidTr="00F84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Назва мінерал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1985" w:type="dxa"/>
          </w:tcPr>
          <w:p w:rsidR="00CB0B83" w:rsidRDefault="00CB0B83" w:rsidP="00CB0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формула</w:t>
            </w:r>
          </w:p>
        </w:tc>
        <w:tc>
          <w:tcPr>
            <w:tcW w:w="2697" w:type="dxa"/>
          </w:tcPr>
          <w:p w:rsidR="00CB0B83" w:rsidRPr="004221AA" w:rsidRDefault="00CB0B83" w:rsidP="00CB0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Основне значення</w:t>
            </w:r>
          </w:p>
        </w:tc>
      </w:tr>
      <w:tr w:rsidR="00CB0B83" w:rsidTr="00F84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Кварц</w:t>
            </w:r>
          </w:p>
        </w:tc>
        <w:tc>
          <w:tcPr>
            <w:tcW w:w="1985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SiO</w:t>
            </w:r>
            <w:r w:rsidRPr="003569DE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2697" w:type="dxa"/>
          </w:tcPr>
          <w:p w:rsidR="00CB0B83" w:rsidRDefault="00CB0B83" w:rsidP="007F2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Породотвірний мінерал</w:t>
            </w:r>
            <w:r w:rsidR="00D16A9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 п’єзооптична</w:t>
            </w:r>
            <w:r w:rsidR="003121C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16A96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сировина, </w:t>
            </w:r>
          </w:p>
        </w:tc>
      </w:tr>
      <w:tr w:rsidR="00CB0B83" w:rsidTr="00F840B6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Магнетит</w:t>
            </w:r>
          </w:p>
        </w:tc>
        <w:tc>
          <w:tcPr>
            <w:tcW w:w="1985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Fe</w:t>
            </w:r>
            <w:r w:rsidRPr="003569DE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3569DE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2697" w:type="dxa"/>
            <w:vMerge w:val="restart"/>
            <w:vAlign w:val="center"/>
          </w:tcPr>
          <w:p w:rsidR="00CB0B83" w:rsidRPr="00F840B6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Залізна руда</w:t>
            </w:r>
          </w:p>
        </w:tc>
      </w:tr>
      <w:tr w:rsidR="00CB0B83" w:rsidTr="00F84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Гематит</w:t>
            </w:r>
          </w:p>
        </w:tc>
        <w:tc>
          <w:tcPr>
            <w:tcW w:w="1985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Fe</w:t>
            </w:r>
            <w:r w:rsidRPr="003569DE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3569DE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2697" w:type="dxa"/>
            <w:vMerge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B0B83" w:rsidTr="00F840B6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Хроміт</w:t>
            </w:r>
          </w:p>
        </w:tc>
        <w:tc>
          <w:tcPr>
            <w:tcW w:w="1985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FeCr</w:t>
            </w:r>
            <w:r w:rsidRPr="003569DE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3569DE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2697" w:type="dxa"/>
          </w:tcPr>
          <w:p w:rsidR="00CB0B83" w:rsidRDefault="00CB0B83" w:rsidP="00176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Хромова руда</w:t>
            </w:r>
            <w:r w:rsid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1760BB">
              <w:t xml:space="preserve"> </w:t>
            </w:r>
            <w:r w:rsid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1760BB" w:rsidRP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еталургійна і</w:t>
            </w:r>
            <w:r w:rsid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760BB" w:rsidRP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теплоізоляційна</w:t>
            </w:r>
            <w:r w:rsid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760BB" w:rsidRP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сировина</w:t>
            </w:r>
            <w:r w:rsid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CB0B83" w:rsidTr="00F84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3569DE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Ільменіт</w:t>
            </w:r>
          </w:p>
        </w:tc>
        <w:tc>
          <w:tcPr>
            <w:tcW w:w="1985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FeTiO</w:t>
            </w:r>
            <w:r w:rsidRPr="003569DE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2697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Титанова руда</w:t>
            </w:r>
          </w:p>
        </w:tc>
      </w:tr>
      <w:tr w:rsidR="00CB0B83" w:rsidTr="00F840B6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Корунд</w:t>
            </w:r>
          </w:p>
        </w:tc>
        <w:tc>
          <w:tcPr>
            <w:tcW w:w="1985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Al</w:t>
            </w:r>
            <w:r w:rsidRPr="003569DE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3569DE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2697" w:type="dxa"/>
          </w:tcPr>
          <w:p w:rsidR="00CB0B83" w:rsidRDefault="003121CD" w:rsidP="008F70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Абразивна </w:t>
            </w:r>
            <w:r w:rsidR="008F7034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сировина</w:t>
            </w:r>
          </w:p>
        </w:tc>
      </w:tr>
      <w:tr w:rsidR="00CB0B83" w:rsidTr="00F84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3569DE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Каситерит</w:t>
            </w:r>
          </w:p>
        </w:tc>
        <w:tc>
          <w:tcPr>
            <w:tcW w:w="1985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569DE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SnO</w:t>
            </w:r>
            <w:r w:rsidRPr="003569DE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2697" w:type="dxa"/>
          </w:tcPr>
          <w:p w:rsidR="00CB0B83" w:rsidRPr="003569DE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Руда на олово</w:t>
            </w:r>
          </w:p>
        </w:tc>
      </w:tr>
    </w:tbl>
    <w:p w:rsidR="00317ADC" w:rsidRDefault="00317ADC" w:rsidP="00317AD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3569DE" w:rsidRPr="00080740" w:rsidRDefault="003569DE" w:rsidP="003569DE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08074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3.</w:t>
      </w:r>
      <w:r w:rsidR="0010729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</w:t>
      </w:r>
      <w:r w:rsidRPr="0008074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.5. </w:t>
      </w:r>
      <w:r w:rsidR="0010729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</w:t>
      </w:r>
      <w:r w:rsidRPr="0008074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ол</w:t>
      </w:r>
      <w:r w:rsidR="00080740" w:rsidRPr="00080740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="0010729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кисневих кислот</w:t>
      </w:r>
    </w:p>
    <w:p w:rsidR="00317ADC" w:rsidRDefault="003569DE" w:rsidP="003569DE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х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відношенні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полуками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кис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невмісних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кислот. 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Це </w:t>
      </w:r>
      <w:r w:rsidR="00655842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найбільш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багаточисельний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тип </w:t>
      </w:r>
      <w:r w:rsidR="00080740"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мінералів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 с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входят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ь </w:t>
      </w:r>
      <w:r w:rsidR="00080740"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карбонати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80740"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сульфати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80740"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фосфати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мол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бдат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proofErr w:type="spellEnd"/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ванадат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080740"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силікати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(табл.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3.6). Одна 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лише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80740"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група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80740"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пол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ьо</w:t>
      </w:r>
      <w:r w:rsidR="00080740"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вих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шпат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складає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біля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60 % </w:t>
      </w:r>
      <w:r w:rsidR="00080740"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маси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80740"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земної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</w:t>
      </w:r>
      <w:r w:rsidR="00080740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3569D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3569DE" w:rsidRPr="00655842" w:rsidRDefault="003569DE" w:rsidP="00655842">
      <w:pPr>
        <w:spacing w:after="0" w:line="240" w:lineRule="auto"/>
        <w:ind w:firstLine="284"/>
        <w:jc w:val="right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655842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Таблиця 3.6</w:t>
      </w:r>
    </w:p>
    <w:p w:rsidR="003569DE" w:rsidRDefault="003569DE" w:rsidP="00655842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55842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Солі кисневих кислот</w:t>
      </w:r>
    </w:p>
    <w:p w:rsidR="00655842" w:rsidRPr="00655842" w:rsidRDefault="00655842" w:rsidP="00655842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</w:p>
    <w:tbl>
      <w:tblPr>
        <w:tblStyle w:val="GridTable4Accent3"/>
        <w:tblW w:w="6658" w:type="dxa"/>
        <w:jc w:val="center"/>
        <w:tblLook w:val="04A0" w:firstRow="1" w:lastRow="0" w:firstColumn="1" w:lastColumn="0" w:noHBand="0" w:noVBand="1"/>
      </w:tblPr>
      <w:tblGrid>
        <w:gridCol w:w="1645"/>
        <w:gridCol w:w="2575"/>
        <w:gridCol w:w="2438"/>
      </w:tblGrid>
      <w:tr w:rsidR="00CB0B83" w:rsidRPr="00F840B6" w:rsidTr="00176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Назва мінерал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ч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4221A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формула</w:t>
            </w:r>
          </w:p>
        </w:tc>
        <w:tc>
          <w:tcPr>
            <w:tcW w:w="2542" w:type="dxa"/>
          </w:tcPr>
          <w:p w:rsidR="00CB0B83" w:rsidRPr="004221AA" w:rsidRDefault="00CB0B83" w:rsidP="00CB0B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Основне значення</w:t>
            </w:r>
          </w:p>
        </w:tc>
      </w:tr>
      <w:tr w:rsidR="00CB0B83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3"/>
          </w:tcPr>
          <w:p w:rsidR="00CB0B83" w:rsidRPr="00655842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655842">
              <w:rPr>
                <w:rStyle w:val="fontstyle01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  <w:t>Карбонати</w:t>
            </w:r>
          </w:p>
        </w:tc>
      </w:tr>
      <w:tr w:rsidR="00CB0B83" w:rsidTr="001760BB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Кальцит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CaCO</w:t>
            </w:r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2542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0B8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Породотвірний мінерал</w:t>
            </w:r>
          </w:p>
        </w:tc>
      </w:tr>
      <w:tr w:rsidR="00CB0B83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Магнезит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MgCO</w:t>
            </w:r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2542" w:type="dxa"/>
          </w:tcPr>
          <w:p w:rsidR="00CB0B83" w:rsidRDefault="001760BB" w:rsidP="00176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Металургійна і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теплоізоляційна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сировина</w:t>
            </w:r>
          </w:p>
        </w:tc>
      </w:tr>
      <w:tr w:rsidR="00CB0B83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Доломіт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Ca</w:t>
            </w:r>
            <w:proofErr w:type="spellEnd"/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proofErr w:type="spellStart"/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Mg</w:t>
            </w:r>
            <w:proofErr w:type="spellEnd"/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)CO</w:t>
            </w:r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2542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0B8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Породотвірний мінерал</w:t>
            </w:r>
          </w:p>
        </w:tc>
      </w:tr>
      <w:tr w:rsidR="00CB0B83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Сидерит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FeCO</w:t>
            </w:r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2542" w:type="dxa"/>
          </w:tcPr>
          <w:p w:rsidR="00CB0B83" w:rsidRDefault="0064175A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Залізна руда</w:t>
            </w:r>
          </w:p>
        </w:tc>
      </w:tr>
      <w:tr w:rsidR="00CB0B83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Родохрозит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MnCO</w:t>
            </w:r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2542" w:type="dxa"/>
          </w:tcPr>
          <w:p w:rsidR="00CB0B83" w:rsidRPr="003569DE" w:rsidRDefault="0064175A" w:rsidP="00641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Руда на манган, к</w:t>
            </w:r>
            <w:r w:rsidRPr="0064175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ольоров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ий </w:t>
            </w:r>
            <w:r w:rsidRPr="0064175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кам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інь</w:t>
            </w:r>
          </w:p>
        </w:tc>
      </w:tr>
      <w:tr w:rsidR="00CB0B83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655842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Малахіт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Cu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65584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(OH) 2CO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2542" w:type="dxa"/>
          </w:tcPr>
          <w:p w:rsidR="00CB0B83" w:rsidRPr="003569DE" w:rsidRDefault="003121CD" w:rsidP="006417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21C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Виробна</w:t>
            </w:r>
            <w:r w:rsidR="0064175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121C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сировина і</w:t>
            </w:r>
            <w:r w:rsidR="0064175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121C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кольорові</w:t>
            </w:r>
            <w:r w:rsidR="0064175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121C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камені</w:t>
            </w:r>
          </w:p>
        </w:tc>
      </w:tr>
      <w:tr w:rsidR="00CB0B83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3"/>
          </w:tcPr>
          <w:p w:rsidR="00CB0B83" w:rsidRPr="005171B5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5171B5">
              <w:rPr>
                <w:rStyle w:val="fontstyle01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  <w:t>Сульфат</w:t>
            </w:r>
            <w:r>
              <w:rPr>
                <w:rStyle w:val="fontstyle01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  <w:t>и</w:t>
            </w:r>
          </w:p>
        </w:tc>
      </w:tr>
      <w:tr w:rsidR="00CB0B83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Гіпс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CaSO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uk-UA"/>
              </w:rPr>
              <w:t>·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2H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</w:p>
        </w:tc>
        <w:tc>
          <w:tcPr>
            <w:tcW w:w="2542" w:type="dxa"/>
          </w:tcPr>
          <w:p w:rsidR="00CB0B83" w:rsidRPr="003569DE" w:rsidRDefault="0064175A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В’яжучий матеріал</w:t>
            </w:r>
          </w:p>
        </w:tc>
      </w:tr>
      <w:tr w:rsidR="00CB0B83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Ангідрит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CaSO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2542" w:type="dxa"/>
          </w:tcPr>
          <w:p w:rsidR="00CB0B83" w:rsidRPr="003569DE" w:rsidRDefault="0064175A" w:rsidP="006417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4175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Виробна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4175A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сировина </w:t>
            </w:r>
          </w:p>
        </w:tc>
      </w:tr>
      <w:tr w:rsidR="00CB0B83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171B5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Барит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BaSO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2542" w:type="dxa"/>
          </w:tcPr>
          <w:p w:rsidR="00CB0B83" w:rsidRPr="003569DE" w:rsidRDefault="0064175A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Хімічна сировина</w:t>
            </w:r>
          </w:p>
        </w:tc>
      </w:tr>
      <w:tr w:rsidR="00CB0B83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3"/>
          </w:tcPr>
          <w:p w:rsidR="00CB0B83" w:rsidRPr="005171B5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5171B5">
              <w:rPr>
                <w:rStyle w:val="fontstyle01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  <w:t>Вольфрамати</w:t>
            </w:r>
          </w:p>
        </w:tc>
      </w:tr>
      <w:tr w:rsidR="0064175A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64175A" w:rsidRPr="004221AA" w:rsidRDefault="0064175A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Вольфраміт</w:t>
            </w:r>
          </w:p>
        </w:tc>
        <w:tc>
          <w:tcPr>
            <w:tcW w:w="2420" w:type="dxa"/>
          </w:tcPr>
          <w:p w:rsidR="0064175A" w:rsidRDefault="0064175A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Fe</w:t>
            </w:r>
            <w:proofErr w:type="spellEnd"/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proofErr w:type="spellStart"/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Mn</w:t>
            </w:r>
            <w:proofErr w:type="spellEnd"/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)WO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2542" w:type="dxa"/>
            <w:vMerge w:val="restart"/>
          </w:tcPr>
          <w:p w:rsidR="0064175A" w:rsidRPr="003569DE" w:rsidRDefault="0064175A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Руда на вольфрам</w:t>
            </w:r>
          </w:p>
        </w:tc>
      </w:tr>
      <w:tr w:rsidR="0064175A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64175A" w:rsidRPr="004221AA" w:rsidRDefault="0064175A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Шеєліт</w:t>
            </w:r>
          </w:p>
        </w:tc>
        <w:tc>
          <w:tcPr>
            <w:tcW w:w="2420" w:type="dxa"/>
          </w:tcPr>
          <w:p w:rsidR="0064175A" w:rsidRDefault="0064175A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CaWO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2542" w:type="dxa"/>
            <w:vMerge/>
          </w:tcPr>
          <w:p w:rsidR="0064175A" w:rsidRPr="003569DE" w:rsidRDefault="0064175A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B0B83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3"/>
          </w:tcPr>
          <w:p w:rsidR="00CB0B83" w:rsidRPr="005171B5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5171B5">
              <w:rPr>
                <w:rStyle w:val="fontstyle01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  <w:t>Фосфати</w:t>
            </w:r>
          </w:p>
        </w:tc>
      </w:tr>
      <w:tr w:rsidR="00CB0B83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Апатит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Ca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5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[(PO4)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(OH,</w:t>
            </w:r>
            <w:proofErr w:type="spellStart"/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Cl</w:t>
            </w:r>
            <w:proofErr w:type="spellEnd"/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,F)]</w:t>
            </w:r>
          </w:p>
        </w:tc>
        <w:tc>
          <w:tcPr>
            <w:tcW w:w="2542" w:type="dxa"/>
          </w:tcPr>
          <w:p w:rsidR="00CB0B83" w:rsidRPr="003569DE" w:rsidRDefault="003121CD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Агрохімічна сировина</w:t>
            </w:r>
          </w:p>
        </w:tc>
      </w:tr>
      <w:tr w:rsidR="00CB0B83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171B5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Бірюза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СuAl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6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[(OH)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PO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  <w:r>
              <w:rPr>
                <w:rStyle w:val="fontstyle01"/>
                <w:rFonts w:ascii="Arial" w:hAnsi="Arial" w:cs="Arial"/>
                <w:sz w:val="20"/>
                <w:szCs w:val="20"/>
                <w:lang w:val="uk-UA"/>
              </w:rPr>
              <w:t>·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4H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5171B5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</w:p>
        </w:tc>
        <w:tc>
          <w:tcPr>
            <w:tcW w:w="2542" w:type="dxa"/>
          </w:tcPr>
          <w:p w:rsidR="00CB0B83" w:rsidRPr="003569DE" w:rsidRDefault="003121CD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Дорогоцінний камінь</w:t>
            </w:r>
          </w:p>
        </w:tc>
      </w:tr>
      <w:tr w:rsidR="00CB0B83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gridSpan w:val="3"/>
          </w:tcPr>
          <w:p w:rsidR="00CB0B83" w:rsidRPr="00D040DD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D040DD">
              <w:rPr>
                <w:rStyle w:val="fontstyle01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  <w:t>Силікати</w:t>
            </w:r>
          </w:p>
        </w:tc>
      </w:tr>
      <w:tr w:rsidR="00CB0B83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4221AA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D040D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Олівін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Mg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Fe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[SiO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2542" w:type="dxa"/>
          </w:tcPr>
          <w:p w:rsidR="00CB0B83" w:rsidRPr="003569DE" w:rsidRDefault="00CB0B83" w:rsidP="00CB0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0B8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Породотвірний мінерал</w:t>
            </w:r>
          </w:p>
        </w:tc>
      </w:tr>
      <w:tr w:rsidR="00CB0B83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D040DD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D040D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Топаз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Al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[F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|SiO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2542" w:type="dxa"/>
          </w:tcPr>
          <w:p w:rsidR="00CB0B83" w:rsidRPr="003569DE" w:rsidRDefault="003121CD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Дорогоцінний камінь</w:t>
            </w:r>
          </w:p>
        </w:tc>
      </w:tr>
      <w:tr w:rsidR="00CB0B83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1760BB" w:rsidRDefault="001760BB" w:rsidP="001760BB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 xml:space="preserve">Кіаніт </w:t>
            </w:r>
          </w:p>
          <w:p w:rsidR="00CB0B83" w:rsidRPr="00D040DD" w:rsidRDefault="001760BB" w:rsidP="001760BB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(д</w:t>
            </w:r>
            <w:r w:rsidR="00CB0B8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і</w:t>
            </w:r>
            <w:r w:rsidR="00CB0B83" w:rsidRPr="00D040D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стен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)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Al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[O|SiO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4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2542" w:type="dxa"/>
          </w:tcPr>
          <w:p w:rsidR="00CB0B83" w:rsidRPr="003569DE" w:rsidRDefault="001760BB" w:rsidP="0010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60BB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Металургійна сировина</w:t>
            </w:r>
          </w:p>
        </w:tc>
      </w:tr>
      <w:tr w:rsidR="00CB0B83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D040DD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D040D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Сподумен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040D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LiAl</w:t>
            </w:r>
            <w:proofErr w:type="spellEnd"/>
            <w:r w:rsidRPr="00D040D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[Si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D040D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6</w:t>
            </w:r>
            <w:r w:rsidRPr="00D040D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2542" w:type="dxa"/>
          </w:tcPr>
          <w:p w:rsidR="00CB0B83" w:rsidRPr="003569DE" w:rsidRDefault="0064175A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Літієва руда</w:t>
            </w:r>
          </w:p>
        </w:tc>
      </w:tr>
      <w:tr w:rsidR="0064175A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64175A" w:rsidRPr="00D040DD" w:rsidRDefault="0064175A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D040D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Мусковіт</w:t>
            </w:r>
          </w:p>
        </w:tc>
        <w:tc>
          <w:tcPr>
            <w:tcW w:w="2420" w:type="dxa"/>
          </w:tcPr>
          <w:p w:rsidR="0064175A" w:rsidRDefault="0064175A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KAl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[(OH,F)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AlSi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10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2542" w:type="dxa"/>
            <w:vMerge w:val="restart"/>
          </w:tcPr>
          <w:p w:rsidR="0064175A" w:rsidRPr="003569DE" w:rsidRDefault="0064175A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Технічна сировина, п</w:t>
            </w:r>
            <w:r w:rsidRPr="00CB0B8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ородотвірний мінерал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64175A" w:rsidRPr="006105EB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64175A" w:rsidRPr="00D040DD" w:rsidRDefault="0064175A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D040D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Біотит</w:t>
            </w:r>
          </w:p>
        </w:tc>
        <w:tc>
          <w:tcPr>
            <w:tcW w:w="2420" w:type="dxa"/>
          </w:tcPr>
          <w:p w:rsidR="0064175A" w:rsidRDefault="0064175A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K(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Mg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Fe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[(OH,F)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AlSi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10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2542" w:type="dxa"/>
            <w:vMerge/>
          </w:tcPr>
          <w:p w:rsidR="0064175A" w:rsidRPr="003569DE" w:rsidRDefault="0064175A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B0B83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D040DD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D040DD">
              <w:rPr>
                <w:rStyle w:val="fontstyle01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  <w:t>Польові шпати:</w:t>
            </w:r>
          </w:p>
        </w:tc>
        <w:tc>
          <w:tcPr>
            <w:tcW w:w="4962" w:type="dxa"/>
            <w:gridSpan w:val="2"/>
          </w:tcPr>
          <w:p w:rsidR="00CB0B83" w:rsidRPr="003569DE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B0B83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D040DD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D040D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Альбіт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Na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[AlSi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8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2542" w:type="dxa"/>
            <w:vMerge w:val="restart"/>
          </w:tcPr>
          <w:p w:rsidR="00CB0B83" w:rsidRPr="003569DE" w:rsidRDefault="00CB0B83" w:rsidP="001072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0B8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Породотвірний мінерал</w:t>
            </w:r>
            <w:r w:rsidR="0010729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10729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флюсова і скло-керамічна сировина</w:t>
            </w:r>
          </w:p>
        </w:tc>
      </w:tr>
      <w:tr w:rsidR="00CB0B83" w:rsidTr="0017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D040DD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D040D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lastRenderedPageBreak/>
              <w:t>Ортоклаз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040D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K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D040D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[AlSi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3</w:t>
            </w:r>
            <w:r w:rsidRPr="00D040D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8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2542" w:type="dxa"/>
            <w:vMerge/>
          </w:tcPr>
          <w:p w:rsidR="00CB0B83" w:rsidRPr="003569DE" w:rsidRDefault="00CB0B83" w:rsidP="00CB0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B0B83" w:rsidTr="001760BB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CB0B83" w:rsidRPr="00D040DD" w:rsidRDefault="00CB0B83" w:rsidP="00CB0B83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D040DD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lastRenderedPageBreak/>
              <w:t>Анортит</w:t>
            </w:r>
          </w:p>
        </w:tc>
        <w:tc>
          <w:tcPr>
            <w:tcW w:w="2420" w:type="dxa"/>
          </w:tcPr>
          <w:p w:rsidR="00CB0B83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040D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Ca</w:t>
            </w:r>
            <w:proofErr w:type="spellEnd"/>
            <w:r w:rsidRPr="00D040D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[Al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D040D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Si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2</w:t>
            </w:r>
            <w:r w:rsidRPr="00D040D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O</w:t>
            </w:r>
            <w:r w:rsidRPr="009C102C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  <w:lang w:val="uk-UA"/>
              </w:rPr>
              <w:t>8</w:t>
            </w:r>
            <w:r w:rsidRPr="00D040DD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]</w:t>
            </w:r>
          </w:p>
        </w:tc>
        <w:tc>
          <w:tcPr>
            <w:tcW w:w="2542" w:type="dxa"/>
            <w:vMerge/>
          </w:tcPr>
          <w:p w:rsidR="00CB0B83" w:rsidRPr="003569DE" w:rsidRDefault="00CB0B83" w:rsidP="00CB0B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9C102C" w:rsidRPr="009C102C" w:rsidRDefault="009C102C" w:rsidP="009C102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9C102C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3.</w:t>
      </w:r>
      <w:r w:rsidR="00107291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4</w:t>
      </w:r>
      <w:r w:rsidRPr="009C102C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. Фізичні властивості мінералів</w:t>
      </w:r>
    </w:p>
    <w:p w:rsidR="003134A7" w:rsidRDefault="003134A7" w:rsidP="003134A7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Мінерали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володіють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великою кількістю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ізноманітних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властивостей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які дозволяють проводити їх діагностику, тобто визначення. До фізичних властивостей, які використовуються для швидкої діагностики, відносять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блиск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твердість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колір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колір риски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спайність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густину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багато інших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9C102C" w:rsidRDefault="003134A7" w:rsidP="009C102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Деякі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мінерали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володіють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ією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настільки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ск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ав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ражено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характеристико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одразу дозволяє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визначити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даний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зразок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магнітна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стрілка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реаг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ує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магнетит; корунд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залишає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подряпину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будь-якому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нерале (кр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 алмаза,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алмази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зберігають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навіть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звичайних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нералог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музеях, не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кажучи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же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навчальні ко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лекц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);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й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ов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ковистий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азбест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легко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ює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тонкі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волокна; золото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надзвичайно велику густину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рний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непроз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орий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гематит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залишає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вишневу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риску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пластин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неглазурованого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фарфор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гіпс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можн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 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дряпати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гтем;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графіт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пише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папері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ісландський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шпат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володіє подвійним світлозаломленням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</w:t>
      </w:r>
      <w:proofErr w:type="spellStart"/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чаро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proofErr w:type="spellEnd"/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має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неповторний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бузковий колір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; слюд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 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легко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чі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ються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тонк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пластинки; в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родоніт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часто видн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дендрити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оксидів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марганцю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Щоб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агност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увати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кальцит,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можна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розбит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зразок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молотком (рис. 3.</w:t>
      </w:r>
      <w:r w:rsidR="008F703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6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),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він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</w:t>
      </w:r>
      <w:r w:rsidR="009453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колеть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 на кусочки, грани в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яких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озташовані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визначеними кутами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Здатність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83FAE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мінерал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ват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</w:t>
      </w:r>
      <w:r w:rsidR="00F83FAE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453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453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визначених площинах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наз</w:t>
      </w:r>
      <w:r w:rsidR="009453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</w:t>
      </w:r>
      <w:r w:rsidR="009453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 w:rsidR="0094537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ся </w:t>
      </w:r>
      <w:r w:rsidR="00945377" w:rsidRPr="0094537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спайністю</w:t>
      </w:r>
      <w:r w:rsidR="009C102C" w:rsidRPr="009C102C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945377" w:rsidRDefault="00945377" w:rsidP="00945377">
      <w:pPr>
        <w:spacing w:after="0" w:line="240" w:lineRule="auto"/>
        <w:ind w:firstLine="284"/>
        <w:jc w:val="center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A6D4362" wp14:editId="3CBED7C0">
            <wp:extent cx="1904339" cy="1665170"/>
            <wp:effectExtent l="0" t="0" r="127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88406" cy="173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377" w:rsidRPr="00B85DC0" w:rsidRDefault="00945377" w:rsidP="00945377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i/>
          <w:sz w:val="20"/>
          <w:szCs w:val="20"/>
        </w:rPr>
      </w:pPr>
      <w:r w:rsidRPr="0094537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Рис. 3.</w:t>
      </w:r>
      <w:r w:rsidR="008F703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6</w:t>
      </w:r>
      <w:r w:rsidRPr="00945377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 Визначення напрямку спайності в кальцит</w:t>
      </w:r>
      <w:r w:rsidR="0006067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у</w:t>
      </w:r>
    </w:p>
    <w:p w:rsidR="00945377" w:rsidRDefault="00945377" w:rsidP="009C102C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423A3A" w:rsidRPr="004960C4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</w:pPr>
      <w:r w:rsidRPr="004960C4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3.</w:t>
      </w:r>
      <w:r w:rsidR="00107291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4960C4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. Геологіч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ні</w:t>
      </w:r>
      <w:r w:rsidRPr="004960C4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 процеси 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утворення</w:t>
      </w:r>
      <w:r w:rsidRPr="004960C4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4960C4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4960C4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в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Процеси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 мінералів поділяються</w:t>
      </w:r>
      <w:r w:rsidRP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ендогенн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 проходять</w:t>
      </w:r>
      <w:r w:rsidRP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надрах</w:t>
      </w:r>
      <w:r w:rsidRP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Землі,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кзоген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відбуваються</w:t>
      </w:r>
      <w:r w:rsidRP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4960C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Велике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практич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знач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ення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478A4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парагенетичні асоціації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законом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об’єднання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одночасно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утворених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мінералів,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які 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иникли протягом 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ієї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стадії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зації.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означає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знахідці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одного мінерал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досить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ймовірні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нахідки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 парагенетич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ого супутника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Кла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такого род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сумісне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алмаз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Алмаз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блистить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кольорами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веселки лише на со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; без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сонячного світла він подібний до звичайного скла і в розсипі його не видно. Зате піроп (різновид гранату) гарно помітний, він яскраво-червоного кольору; 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зерна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зустрічаються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сотні раз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ів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ча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стіше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алмаза.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дки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сприятливий признак 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 по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шуках</w:t>
      </w:r>
      <w:r w:rsidRPr="00074448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алмазів.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довідника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по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визначенню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мінералів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вказують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парагенетич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асоціації характерні для даного мінерал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;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і відомості полегшують діагностику. Використовується також поняття негативного (забороненого) парагенезису, що вказує на неможливість сумісного утворення при певних умовах визначених поєднань двох або декількох мінералів, наприклад, 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кварц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нефел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proofErr w:type="spellEnd"/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опсид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proofErr w:type="spellEnd"/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корд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 та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423A3A" w:rsidRPr="002F05E5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2F05E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3.</w:t>
      </w:r>
      <w:r w:rsidR="0010729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5</w:t>
      </w:r>
      <w:r w:rsidRPr="002F05E5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.1. Ендогенні процеси утворення мінералів</w:t>
      </w:r>
    </w:p>
    <w:p w:rsidR="00423A3A" w:rsidRPr="00F478A4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Ендогенн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погенн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 процеси про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ходя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ть в надрах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Землі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кають в 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мова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исоких тисків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температур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ії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гарячих флюїдів (водних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розчинів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в).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2F05E5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Магматич</w:t>
      </w:r>
      <w:r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н</w:t>
      </w:r>
      <w:r w:rsidRPr="002F05E5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ий процес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безпосередньо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магматич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ному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озплаві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його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застиганні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Спочат</w:t>
      </w:r>
      <w:bookmarkStart w:id="0" w:name="_GoBack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bookmarkEnd w:id="0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зуються тугоплавкі, 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потім 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легкоплавкі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нерали.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ни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озподіляються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плав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питомою вагою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Важкі опускаються до низу, а легкі піднімаються і концентруються в верхніх частинах магматичного масиву. Магматичне походження мають практично важливі мінерали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– руди хрому, 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келю,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залі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за, платина, апатит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Найбільше в світі родовище поліметалічних сульфідних руд, яке має магматичне походження, розташоване в районі </w:t>
      </w:r>
      <w:r w:rsidRPr="00F478A4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Норильська.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F71DB3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Пегматитовий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пов'язаний з кристалізацією залишкового магматичного розплаву, що збагачений леткими сполуками.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F71DB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Пегматити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крупнозернист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гантозернист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proofErr w:type="spellEnd"/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переважно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жильної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нзо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подібної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форм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; для них характерні слюда, турмалін, берил, сподумен, танталіт, колумбіт, мінерали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земель. Пегматити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надзвичайно цікаві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практич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ому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відношенні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єдиним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джерелом 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слюди – мусковіт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джерелом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ідкісних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метал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–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ію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берилі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олова,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цезію, танталу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ніобію,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дких земель, а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 керам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’є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зооптич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ної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ировини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’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єзокварц)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ін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Пегматитов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жили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уть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декількох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кілометр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довжину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декількох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десятк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 метр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потужності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Найбільші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світі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видобуті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саме 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пегматит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в. В пегматитах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на </w:t>
      </w:r>
      <w:proofErr w:type="spellStart"/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Слюдян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районі 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Байкалу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знайдені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мусковіт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у 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масо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1 т; пластини біотит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жуть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сягати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7 м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(Норвегія); кристали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сподумен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 містить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й, дос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ягають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14 м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довжину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Південна </w:t>
      </w:r>
      <w:proofErr w:type="spellStart"/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Дакота</w:t>
      </w:r>
      <w:proofErr w:type="spellEnd"/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США); в пегматитах Волині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видобуті найбільші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світі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кристали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топазу мас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F71DB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до 117 кг.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6F4F57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Пневматолітовий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тип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 мінералів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пов'язаний з газоподібними і леткими речовинами, які виділяються з магми. Мінерали утворюються як за рахунок безпосереднього виділення з газів (</w:t>
      </w:r>
      <w:proofErr w:type="spellStart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возгони</w:t>
      </w:r>
      <w:proofErr w:type="spellEnd"/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), так і за рахунок взаємодії з навколишніми породами. Вулканічні гази в великих кількостях надходять в атмосферу при виверженнях. Про кількість газів, які виділяються, можна уявити з наступних даних.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долин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Десяти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сяч 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 Аляс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фумароли </w:t>
      </w:r>
      <w:proofErr w:type="spellStart"/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Катман</w:t>
      </w:r>
      <w:proofErr w:type="spellEnd"/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лили за один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рік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1 250 000 т </w:t>
      </w:r>
      <w:proofErr w:type="spellStart"/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HCl</w:t>
      </w:r>
      <w:proofErr w:type="spellEnd"/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200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000 т HF [1]. Один 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основних конус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тни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виверженні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ля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стільки 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водяно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пар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що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її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конденсації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можна було б отримати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20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млн. л води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добу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ислов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 значен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нералів вулкан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ого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походження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досить обмежене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пер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шу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чергу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самородна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6F4F57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 (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яка іноді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містить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селен)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великі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родовища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самородної сірки відомі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Камчат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Курильських островах, в Японії, Чилі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І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талії. 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талії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ож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видобувають 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природн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борн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кислот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 – сас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 B(OH)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vertAlign w:val="subscript"/>
          <w:lang w:val="uk-UA"/>
        </w:rPr>
        <w:t>3</w:t>
      </w:r>
      <w:r w:rsidRPr="00873775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E2156A">
        <w:rPr>
          <w:rStyle w:val="fontstyle01"/>
          <w:rFonts w:ascii="Times New Roman" w:hAnsi="Times New Roman" w:cs="Times New Roman"/>
          <w:b/>
          <w:sz w:val="20"/>
          <w:szCs w:val="20"/>
          <w:lang w:val="uk-UA"/>
        </w:rPr>
        <w:t>Гідротермальний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пов'язаний з гарячими водними розчинами, які піднімаються від магматичних осередків по різного роду тріщинах і розломах земної кори. 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руху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гідротерм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 тиск знижуються, і відбувається процес виділення розчинених в них речовин у вигляді жил.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сприятливі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мови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для прояв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гідротермальних процесів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створюються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на мал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серед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іх гл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бинах (до 3–5 км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від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поверхн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). Причина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руху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дротерм –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иця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тисків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сокотемпературн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(450–300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С)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ла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озташовуються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ближ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до 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материнської інтрузії, в то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й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час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 низькотемпературн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(ниж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е 200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°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С)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ьш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віддалені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водит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зонально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озташування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продуктів гідротермального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відносно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до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ієї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інтрузії,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 якої вони утворилися.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Гідротермальне п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оходження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мають більшість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руд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кольорових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існ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радіоактивних металів, а також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ізні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неметал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корисні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lastRenderedPageBreak/>
        <w:t>копалини</w:t>
      </w:r>
      <w:r w:rsidRPr="00E2156A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 Гідротермальне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утворення мінералів також проявляється в кінці пегматитового процесу.</w:t>
      </w:r>
    </w:p>
    <w:p w:rsidR="00423A3A" w:rsidRPr="009F4FF3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F4FF3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Метаморфічні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процеси про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ходять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надрах земної кор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без переплавлення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вихідної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речовини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Обов’язковими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факторами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є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високий тиск 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температура. При регіональному метаморфізм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загальний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пор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д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зазвичай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мало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змінюється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а мінеральн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структурн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текстурн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зміни зумовлені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основному ф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зич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умовами під час перекристалізації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Але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 може проходит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так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ж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привнесенням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видаленням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деяких речовин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які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перем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щаються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гля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разом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газами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 рідинами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В такому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випадку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ий 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початкових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змінюється</w:t>
      </w:r>
      <w:r w:rsidRPr="009F4FF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423A3A" w:rsidRPr="00934EC9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34EC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3.</w:t>
      </w:r>
      <w:r w:rsidR="00107291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5</w:t>
      </w:r>
      <w:r w:rsidRPr="00934EC9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.2. Екзогенні процеси утворення мінералів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Процеси </w:t>
      </w:r>
      <w:r w:rsidRPr="00934EC9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вивітрювання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виражаються в механ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уйнуванні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гірських порід 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х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аданні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нералів. </w:t>
      </w:r>
      <w:r w:rsidRPr="0096493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Фізичне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не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призводить до утворення нових мінералів, але воно сприяє диспергуванню вихідних порід, а це полегшує циркуляцію води і вуглекислого газу, які призводять до хімічного перетворення речовини. 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При </w:t>
      </w:r>
      <w:r w:rsidRPr="0096493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хімічному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вивітрюванні нестійкі на поверхні Землі мінерали зазнають хімічної зміни і перетворюються на інші мінерали, стійкі в поверхневих умовах. </w:t>
      </w:r>
      <w:r w:rsidRPr="00964933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Органічне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ю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ня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проходить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при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участ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их кислот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продуктів жи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ттєдіяльності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організмів; особ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лив</w:t>
      </w:r>
      <w:r w:rsidRPr="00934EC9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 велика роль бактер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ій.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964933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Осадові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пов’язані з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відкладанням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озчинени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вод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неральн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речовин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проходять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головним чином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в озерах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морських басейнах.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  <w:r w:rsidRPr="00E90BF8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Органогенні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або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б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оген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,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це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процес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утворення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за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рахунок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залишків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жив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орган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зм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продуктів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ї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х ж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иттєдіяльності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.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Напри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клад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,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бурштин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– затверд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іл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а смола хвойних дерев, а 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перли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проду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кують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морс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ь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к</w:t>
      </w:r>
      <w:r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>і</w:t>
      </w:r>
      <w:r w:rsidRPr="00964933">
        <w:rPr>
          <w:rStyle w:val="fontstyle01"/>
          <w:rFonts w:ascii="Times New Roman" w:hAnsi="Times New Roman" w:cs="Times New Roman"/>
          <w:sz w:val="20"/>
          <w:szCs w:val="20"/>
          <w:lang w:val="uk-UA"/>
        </w:rPr>
        <w:t xml:space="preserve"> молюски.</w:t>
      </w:r>
    </w:p>
    <w:p w:rsidR="00423A3A" w:rsidRDefault="00423A3A" w:rsidP="00423A3A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sz w:val="20"/>
          <w:szCs w:val="20"/>
          <w:lang w:val="uk-UA"/>
        </w:rPr>
      </w:pPr>
    </w:p>
    <w:p w:rsidR="00423A3A" w:rsidRDefault="00423A3A" w:rsidP="00923A0D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923A0D" w:rsidRDefault="00923A0D" w:rsidP="00923A0D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23A0D"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  <w:t>Питання для самоперевірки</w:t>
      </w:r>
    </w:p>
    <w:p w:rsidR="00923A0D" w:rsidRPr="00923A0D" w:rsidRDefault="00923A0D" w:rsidP="00923A0D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923A0D" w:rsidRPr="00923A0D" w:rsidRDefault="00923A0D" w:rsidP="000132A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1. Наз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віть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кларки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най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р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озповсюдженіш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их х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их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е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лемент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в.</w:t>
      </w:r>
    </w:p>
    <w:p w:rsidR="00923A0D" w:rsidRPr="00923A0D" w:rsidRDefault="00923A0D" w:rsidP="000132A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2. Ч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и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м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відрізняються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е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мп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рич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та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структурн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формули мінералів?</w:t>
      </w:r>
    </w:p>
    <w:p w:rsidR="00923A0D" w:rsidRPr="00923A0D" w:rsidRDefault="00923A0D" w:rsidP="000132A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3.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Щ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 таке ізоморфізм?</w:t>
      </w:r>
    </w:p>
    <w:p w:rsidR="00923A0D" w:rsidRPr="00923A0D" w:rsidRDefault="00923A0D" w:rsidP="000132A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4. Наз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віть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вісі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симетрії,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які зустрічаються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кристал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в.</w:t>
      </w:r>
    </w:p>
    <w:p w:rsidR="00923A0D" w:rsidRPr="00923A0D" w:rsidRDefault="00923A0D" w:rsidP="000132A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5.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Що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таке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кристал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ограф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ч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сингонії?</w:t>
      </w:r>
    </w:p>
    <w:p w:rsidR="00923A0D" w:rsidRPr="00923A0D" w:rsidRDefault="00923A0D" w:rsidP="000132A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6. Наз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віть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ендогенн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процеси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утворення мінералів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:rsidR="00923A0D" w:rsidRPr="00923A0D" w:rsidRDefault="00923A0D" w:rsidP="000132A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lastRenderedPageBreak/>
        <w:t>7. Наз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віть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екзогенн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процеси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утворення мінералів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:rsidR="00923A0D" w:rsidRPr="00923A0D" w:rsidRDefault="00923A0D" w:rsidP="000132A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8. На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якому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принцип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по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будована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класифікація мінералів?</w:t>
      </w:r>
    </w:p>
    <w:p w:rsidR="00923A0D" w:rsidRPr="00923A0D" w:rsidRDefault="00923A0D" w:rsidP="000132A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9. Мінерали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я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кого тип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у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на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й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б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л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ьш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р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озповсюджені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в земній кор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?</w:t>
      </w:r>
    </w:p>
    <w:p w:rsidR="00650B60" w:rsidRDefault="00923A0D" w:rsidP="000132A1">
      <w:pPr>
        <w:spacing w:after="0" w:line="240" w:lineRule="auto"/>
        <w:ind w:firstLine="284"/>
        <w:jc w:val="both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sectPr w:rsidR="00650B60" w:rsidSect="00005117">
          <w:headerReference w:type="default" r:id="rId23"/>
          <w:pgSz w:w="8391" w:h="11907" w:code="11"/>
          <w:pgMar w:top="1134" w:right="1134" w:bottom="1134" w:left="1134" w:header="708" w:footer="708" w:gutter="0"/>
          <w:cols w:space="708"/>
          <w:docGrid w:linePitch="360"/>
        </w:sectPr>
      </w:pP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10.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Які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властивості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м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нерал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і</w:t>
      </w:r>
      <w:r w:rsidRPr="00923A0D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в </w:t>
      </w:r>
      <w:r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>використовують</w:t>
      </w:r>
      <w:r w:rsidR="006105EB"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  <w:t xml:space="preserve"> для візуальної діагностики</w:t>
      </w:r>
    </w:p>
    <w:p w:rsidR="00790C54" w:rsidRPr="008D392D" w:rsidRDefault="00790C54" w:rsidP="006105EB">
      <w:pPr>
        <w:spacing w:after="0" w:line="240" w:lineRule="auto"/>
        <w:rPr>
          <w:rStyle w:val="fontstyle01"/>
          <w:rFonts w:ascii="Times New Roman" w:hAnsi="Times New Roman" w:cs="Times New Roman"/>
          <w:i/>
          <w:sz w:val="20"/>
          <w:szCs w:val="20"/>
          <w:lang w:val="uk-UA"/>
        </w:rPr>
      </w:pPr>
    </w:p>
    <w:sectPr w:rsidR="00790C54" w:rsidRPr="008D392D" w:rsidSect="002147F5">
      <w:pgSz w:w="8391" w:h="11907" w:code="1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CA" w:rsidRDefault="003541CA" w:rsidP="00216315">
      <w:pPr>
        <w:spacing w:after="0" w:line="240" w:lineRule="auto"/>
      </w:pPr>
      <w:r>
        <w:separator/>
      </w:r>
    </w:p>
  </w:endnote>
  <w:endnote w:type="continuationSeparator" w:id="0">
    <w:p w:rsidR="003541CA" w:rsidRDefault="003541CA" w:rsidP="0021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CA" w:rsidRDefault="003541CA" w:rsidP="00216315">
      <w:pPr>
        <w:spacing w:after="0" w:line="240" w:lineRule="auto"/>
      </w:pPr>
      <w:r>
        <w:separator/>
      </w:r>
    </w:p>
  </w:footnote>
  <w:footnote w:type="continuationSeparator" w:id="0">
    <w:p w:rsidR="003541CA" w:rsidRDefault="003541CA" w:rsidP="0021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32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17"/>
      <w:gridCol w:w="4909"/>
    </w:tblGrid>
    <w:tr w:rsidR="007B5777" w:rsidRPr="00E75E85" w:rsidTr="008D394E">
      <w:trPr>
        <w:cantSplit/>
        <w:trHeight w:val="494"/>
        <w:jc w:val="center"/>
      </w:trPr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B5777" w:rsidRPr="00E75E85" w:rsidRDefault="007B5777" w:rsidP="008D394E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val="uk-UA" w:eastAsia="ru-RU"/>
            </w:rPr>
          </w:pPr>
          <w:r w:rsidRPr="00B908CC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4909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B5777" w:rsidRPr="00E75E85" w:rsidRDefault="007B5777" w:rsidP="008D394E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</w:pPr>
          <w:r w:rsidRPr="00E75E85"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  <w:t>Міністерство освіти і науки України</w:t>
          </w:r>
        </w:p>
        <w:p w:rsidR="007B5777" w:rsidRPr="00E75E85" w:rsidRDefault="007B5777" w:rsidP="008D394E">
          <w:pPr>
            <w:tabs>
              <w:tab w:val="center" w:pos="4819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</w:pPr>
          <w:r w:rsidRPr="00B908CC"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  <w:t>Д</w:t>
          </w:r>
          <w:r w:rsidRPr="00E75E85"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  <w:t>ержавний університет</w:t>
          </w:r>
          <w:r w:rsidRPr="00B908CC"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  <w:t xml:space="preserve"> «</w:t>
          </w:r>
          <w:r w:rsidRPr="00E75E85"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  <w:t>Житомирськ</w:t>
          </w:r>
          <w:r w:rsidRPr="00B908CC">
            <w:rPr>
              <w:rFonts w:ascii="Times New Roman" w:eastAsia="Times New Roman" w:hAnsi="Times New Roman" w:cs="Times New Roman"/>
              <w:b/>
              <w:color w:val="333399"/>
              <w:sz w:val="16"/>
              <w:szCs w:val="16"/>
              <w:lang w:val="uk-UA" w:eastAsia="ru-RU"/>
            </w:rPr>
            <w:t>а політехніка»</w:t>
          </w:r>
        </w:p>
      </w:tc>
    </w:tr>
  </w:tbl>
  <w:p w:rsidR="007B5777" w:rsidRPr="00B908CC" w:rsidRDefault="007B5777" w:rsidP="00B908CC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04D"/>
    <w:multiLevelType w:val="hybridMultilevel"/>
    <w:tmpl w:val="45FC2FC8"/>
    <w:lvl w:ilvl="0" w:tplc="6FE2B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239E2"/>
    <w:multiLevelType w:val="multilevel"/>
    <w:tmpl w:val="BCCC5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">
    <w:nsid w:val="30114BC9"/>
    <w:multiLevelType w:val="hybridMultilevel"/>
    <w:tmpl w:val="486A7C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7038EA"/>
    <w:multiLevelType w:val="hybridMultilevel"/>
    <w:tmpl w:val="38DEF178"/>
    <w:lvl w:ilvl="0" w:tplc="6FE2B4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45"/>
    <w:rsid w:val="00001797"/>
    <w:rsid w:val="000025B6"/>
    <w:rsid w:val="00004DC9"/>
    <w:rsid w:val="00005117"/>
    <w:rsid w:val="00010238"/>
    <w:rsid w:val="000132A1"/>
    <w:rsid w:val="00014C08"/>
    <w:rsid w:val="00025CCB"/>
    <w:rsid w:val="00026824"/>
    <w:rsid w:val="00027EFE"/>
    <w:rsid w:val="0003400C"/>
    <w:rsid w:val="0004183F"/>
    <w:rsid w:val="000420E3"/>
    <w:rsid w:val="00054A9F"/>
    <w:rsid w:val="00060679"/>
    <w:rsid w:val="00061210"/>
    <w:rsid w:val="000623F5"/>
    <w:rsid w:val="00063890"/>
    <w:rsid w:val="00063D98"/>
    <w:rsid w:val="00065994"/>
    <w:rsid w:val="00067265"/>
    <w:rsid w:val="0007068B"/>
    <w:rsid w:val="00074448"/>
    <w:rsid w:val="00076931"/>
    <w:rsid w:val="00077ED2"/>
    <w:rsid w:val="00080740"/>
    <w:rsid w:val="0009117B"/>
    <w:rsid w:val="00092962"/>
    <w:rsid w:val="00095E8F"/>
    <w:rsid w:val="000A1623"/>
    <w:rsid w:val="000A255A"/>
    <w:rsid w:val="000B0944"/>
    <w:rsid w:val="000B1CAC"/>
    <w:rsid w:val="000B587F"/>
    <w:rsid w:val="000B7852"/>
    <w:rsid w:val="000C086E"/>
    <w:rsid w:val="000C3895"/>
    <w:rsid w:val="000C4554"/>
    <w:rsid w:val="000D3F8F"/>
    <w:rsid w:val="000D60D2"/>
    <w:rsid w:val="000E6A86"/>
    <w:rsid w:val="000F115A"/>
    <w:rsid w:val="000F3C06"/>
    <w:rsid w:val="000F6350"/>
    <w:rsid w:val="00107291"/>
    <w:rsid w:val="00107E8A"/>
    <w:rsid w:val="00111D74"/>
    <w:rsid w:val="00112968"/>
    <w:rsid w:val="00117535"/>
    <w:rsid w:val="0014067D"/>
    <w:rsid w:val="001511CE"/>
    <w:rsid w:val="001613A0"/>
    <w:rsid w:val="00166740"/>
    <w:rsid w:val="00171F09"/>
    <w:rsid w:val="001760BB"/>
    <w:rsid w:val="00193D04"/>
    <w:rsid w:val="001A10C6"/>
    <w:rsid w:val="001B7CAB"/>
    <w:rsid w:val="001C08F4"/>
    <w:rsid w:val="001C192F"/>
    <w:rsid w:val="001C1C96"/>
    <w:rsid w:val="001C5FF9"/>
    <w:rsid w:val="001C7CB9"/>
    <w:rsid w:val="001D22FB"/>
    <w:rsid w:val="001D5095"/>
    <w:rsid w:val="001E0F81"/>
    <w:rsid w:val="001F6F06"/>
    <w:rsid w:val="00202448"/>
    <w:rsid w:val="002147F5"/>
    <w:rsid w:val="00216315"/>
    <w:rsid w:val="00220A64"/>
    <w:rsid w:val="0022160D"/>
    <w:rsid w:val="0022211A"/>
    <w:rsid w:val="002262C2"/>
    <w:rsid w:val="00227226"/>
    <w:rsid w:val="00240E91"/>
    <w:rsid w:val="002531E1"/>
    <w:rsid w:val="0026615C"/>
    <w:rsid w:val="002802E2"/>
    <w:rsid w:val="002808CF"/>
    <w:rsid w:val="00293558"/>
    <w:rsid w:val="00294BB7"/>
    <w:rsid w:val="002973EC"/>
    <w:rsid w:val="002A3BB4"/>
    <w:rsid w:val="002C2E82"/>
    <w:rsid w:val="002C7816"/>
    <w:rsid w:val="002E2336"/>
    <w:rsid w:val="002E5F2C"/>
    <w:rsid w:val="002F05E5"/>
    <w:rsid w:val="002F5D3D"/>
    <w:rsid w:val="003121CD"/>
    <w:rsid w:val="003134A7"/>
    <w:rsid w:val="00313878"/>
    <w:rsid w:val="00315903"/>
    <w:rsid w:val="00316A21"/>
    <w:rsid w:val="00317ADC"/>
    <w:rsid w:val="00320BFB"/>
    <w:rsid w:val="00321530"/>
    <w:rsid w:val="003318AB"/>
    <w:rsid w:val="00334CA1"/>
    <w:rsid w:val="003357F6"/>
    <w:rsid w:val="003360E8"/>
    <w:rsid w:val="003365BF"/>
    <w:rsid w:val="00336A1A"/>
    <w:rsid w:val="003541CA"/>
    <w:rsid w:val="003569DE"/>
    <w:rsid w:val="00360AFD"/>
    <w:rsid w:val="00362B9B"/>
    <w:rsid w:val="003668EF"/>
    <w:rsid w:val="00373E49"/>
    <w:rsid w:val="003913F7"/>
    <w:rsid w:val="003B428E"/>
    <w:rsid w:val="003C3807"/>
    <w:rsid w:val="003C4462"/>
    <w:rsid w:val="003C4BEF"/>
    <w:rsid w:val="003D26C6"/>
    <w:rsid w:val="003D56A6"/>
    <w:rsid w:val="003E002E"/>
    <w:rsid w:val="003E0FBD"/>
    <w:rsid w:val="003F2B2F"/>
    <w:rsid w:val="003F411A"/>
    <w:rsid w:val="003F6045"/>
    <w:rsid w:val="00404B74"/>
    <w:rsid w:val="00405A41"/>
    <w:rsid w:val="00414B52"/>
    <w:rsid w:val="00415209"/>
    <w:rsid w:val="004221AA"/>
    <w:rsid w:val="00423052"/>
    <w:rsid w:val="0042390F"/>
    <w:rsid w:val="00423A3A"/>
    <w:rsid w:val="004301F8"/>
    <w:rsid w:val="00434770"/>
    <w:rsid w:val="00435E50"/>
    <w:rsid w:val="004376B6"/>
    <w:rsid w:val="00440E6D"/>
    <w:rsid w:val="00440EA8"/>
    <w:rsid w:val="004438BC"/>
    <w:rsid w:val="00444F16"/>
    <w:rsid w:val="004501C7"/>
    <w:rsid w:val="004557B7"/>
    <w:rsid w:val="00470174"/>
    <w:rsid w:val="00473D8E"/>
    <w:rsid w:val="00473FAB"/>
    <w:rsid w:val="00477834"/>
    <w:rsid w:val="00481A7E"/>
    <w:rsid w:val="00481FF7"/>
    <w:rsid w:val="0048367F"/>
    <w:rsid w:val="00490315"/>
    <w:rsid w:val="00495CCA"/>
    <w:rsid w:val="004960C4"/>
    <w:rsid w:val="004B6F34"/>
    <w:rsid w:val="004C0EFE"/>
    <w:rsid w:val="004D1456"/>
    <w:rsid w:val="004E4250"/>
    <w:rsid w:val="004E7674"/>
    <w:rsid w:val="004E79F3"/>
    <w:rsid w:val="005023F1"/>
    <w:rsid w:val="005171B5"/>
    <w:rsid w:val="00517BDC"/>
    <w:rsid w:val="0053277B"/>
    <w:rsid w:val="00542459"/>
    <w:rsid w:val="00542914"/>
    <w:rsid w:val="00545B1D"/>
    <w:rsid w:val="00560E19"/>
    <w:rsid w:val="0056799D"/>
    <w:rsid w:val="005802AC"/>
    <w:rsid w:val="00596C25"/>
    <w:rsid w:val="005A1F63"/>
    <w:rsid w:val="005A4A00"/>
    <w:rsid w:val="005A5787"/>
    <w:rsid w:val="005B4351"/>
    <w:rsid w:val="005C6E70"/>
    <w:rsid w:val="005D028D"/>
    <w:rsid w:val="005D30C7"/>
    <w:rsid w:val="005D4BED"/>
    <w:rsid w:val="005D6E32"/>
    <w:rsid w:val="005E0AC9"/>
    <w:rsid w:val="006105EB"/>
    <w:rsid w:val="006227F9"/>
    <w:rsid w:val="006324BB"/>
    <w:rsid w:val="00634411"/>
    <w:rsid w:val="0064175A"/>
    <w:rsid w:val="00644A2E"/>
    <w:rsid w:val="00650B60"/>
    <w:rsid w:val="00655842"/>
    <w:rsid w:val="006575CD"/>
    <w:rsid w:val="00657CCC"/>
    <w:rsid w:val="00660751"/>
    <w:rsid w:val="0066400F"/>
    <w:rsid w:val="006660A6"/>
    <w:rsid w:val="0067471A"/>
    <w:rsid w:val="006759AA"/>
    <w:rsid w:val="00686327"/>
    <w:rsid w:val="00690416"/>
    <w:rsid w:val="00691AC9"/>
    <w:rsid w:val="00692788"/>
    <w:rsid w:val="006A25E1"/>
    <w:rsid w:val="006A3239"/>
    <w:rsid w:val="006A3A12"/>
    <w:rsid w:val="006B1060"/>
    <w:rsid w:val="006B586C"/>
    <w:rsid w:val="006B691D"/>
    <w:rsid w:val="006C460C"/>
    <w:rsid w:val="006C749C"/>
    <w:rsid w:val="006D14F4"/>
    <w:rsid w:val="006D20B1"/>
    <w:rsid w:val="006D620D"/>
    <w:rsid w:val="006E0D47"/>
    <w:rsid w:val="006F4F57"/>
    <w:rsid w:val="0070003F"/>
    <w:rsid w:val="00703E3D"/>
    <w:rsid w:val="00703F5C"/>
    <w:rsid w:val="00711E5D"/>
    <w:rsid w:val="00716CF9"/>
    <w:rsid w:val="007241FD"/>
    <w:rsid w:val="007254EF"/>
    <w:rsid w:val="00730170"/>
    <w:rsid w:val="00742812"/>
    <w:rsid w:val="00746CE5"/>
    <w:rsid w:val="00764662"/>
    <w:rsid w:val="007707FD"/>
    <w:rsid w:val="00774585"/>
    <w:rsid w:val="00782587"/>
    <w:rsid w:val="007827C7"/>
    <w:rsid w:val="00790C54"/>
    <w:rsid w:val="0079202A"/>
    <w:rsid w:val="007B2545"/>
    <w:rsid w:val="007B5777"/>
    <w:rsid w:val="007B7C20"/>
    <w:rsid w:val="007B7F73"/>
    <w:rsid w:val="007E4577"/>
    <w:rsid w:val="007E6AEA"/>
    <w:rsid w:val="007F153A"/>
    <w:rsid w:val="007F20AA"/>
    <w:rsid w:val="007F3884"/>
    <w:rsid w:val="007F7C1E"/>
    <w:rsid w:val="00817C47"/>
    <w:rsid w:val="00821936"/>
    <w:rsid w:val="00825A18"/>
    <w:rsid w:val="00831A7C"/>
    <w:rsid w:val="00840A1F"/>
    <w:rsid w:val="00856441"/>
    <w:rsid w:val="00866573"/>
    <w:rsid w:val="00870CDF"/>
    <w:rsid w:val="00873775"/>
    <w:rsid w:val="008817DB"/>
    <w:rsid w:val="00882745"/>
    <w:rsid w:val="00891D18"/>
    <w:rsid w:val="008966F5"/>
    <w:rsid w:val="00897BF7"/>
    <w:rsid w:val="008B13F7"/>
    <w:rsid w:val="008B69BD"/>
    <w:rsid w:val="008B6D2E"/>
    <w:rsid w:val="008C424A"/>
    <w:rsid w:val="008D0D54"/>
    <w:rsid w:val="008D134D"/>
    <w:rsid w:val="008D392D"/>
    <w:rsid w:val="008D394E"/>
    <w:rsid w:val="008E2580"/>
    <w:rsid w:val="008F7034"/>
    <w:rsid w:val="00905E39"/>
    <w:rsid w:val="00923A0D"/>
    <w:rsid w:val="00924F0B"/>
    <w:rsid w:val="00926FCB"/>
    <w:rsid w:val="00933B97"/>
    <w:rsid w:val="00934E75"/>
    <w:rsid w:val="00934EC9"/>
    <w:rsid w:val="00945377"/>
    <w:rsid w:val="00947A31"/>
    <w:rsid w:val="00947B1E"/>
    <w:rsid w:val="00956EB8"/>
    <w:rsid w:val="00957E57"/>
    <w:rsid w:val="00963D8E"/>
    <w:rsid w:val="00964933"/>
    <w:rsid w:val="00967A1D"/>
    <w:rsid w:val="00972F9A"/>
    <w:rsid w:val="0097683D"/>
    <w:rsid w:val="00983323"/>
    <w:rsid w:val="00985AA7"/>
    <w:rsid w:val="009940FB"/>
    <w:rsid w:val="009B121F"/>
    <w:rsid w:val="009B2B15"/>
    <w:rsid w:val="009B4897"/>
    <w:rsid w:val="009B718B"/>
    <w:rsid w:val="009C102C"/>
    <w:rsid w:val="009E0CAE"/>
    <w:rsid w:val="009E131E"/>
    <w:rsid w:val="009F2A41"/>
    <w:rsid w:val="009F4FF3"/>
    <w:rsid w:val="009F523B"/>
    <w:rsid w:val="00A0111C"/>
    <w:rsid w:val="00A023F2"/>
    <w:rsid w:val="00A07C0A"/>
    <w:rsid w:val="00A1379E"/>
    <w:rsid w:val="00A244BB"/>
    <w:rsid w:val="00A32B65"/>
    <w:rsid w:val="00A32C0E"/>
    <w:rsid w:val="00A35298"/>
    <w:rsid w:val="00A63823"/>
    <w:rsid w:val="00A71ED9"/>
    <w:rsid w:val="00A7398E"/>
    <w:rsid w:val="00A84798"/>
    <w:rsid w:val="00A90BBD"/>
    <w:rsid w:val="00A96E26"/>
    <w:rsid w:val="00A9716A"/>
    <w:rsid w:val="00AB77E3"/>
    <w:rsid w:val="00AC7BF7"/>
    <w:rsid w:val="00AD0E23"/>
    <w:rsid w:val="00AD709B"/>
    <w:rsid w:val="00AE0607"/>
    <w:rsid w:val="00AE6E09"/>
    <w:rsid w:val="00AE72F4"/>
    <w:rsid w:val="00AF1206"/>
    <w:rsid w:val="00B01A1E"/>
    <w:rsid w:val="00B0286C"/>
    <w:rsid w:val="00B071EE"/>
    <w:rsid w:val="00B13590"/>
    <w:rsid w:val="00B13E3E"/>
    <w:rsid w:val="00B31265"/>
    <w:rsid w:val="00B42CF0"/>
    <w:rsid w:val="00B514B1"/>
    <w:rsid w:val="00B53B51"/>
    <w:rsid w:val="00B562D9"/>
    <w:rsid w:val="00B62F3B"/>
    <w:rsid w:val="00B6652A"/>
    <w:rsid w:val="00B6690A"/>
    <w:rsid w:val="00B66ED6"/>
    <w:rsid w:val="00B71347"/>
    <w:rsid w:val="00B74CA2"/>
    <w:rsid w:val="00B75B46"/>
    <w:rsid w:val="00B76750"/>
    <w:rsid w:val="00B84A89"/>
    <w:rsid w:val="00B85DC0"/>
    <w:rsid w:val="00B85DFC"/>
    <w:rsid w:val="00B908CC"/>
    <w:rsid w:val="00B90AB2"/>
    <w:rsid w:val="00B93F9A"/>
    <w:rsid w:val="00B97FF8"/>
    <w:rsid w:val="00BB1886"/>
    <w:rsid w:val="00BB44C9"/>
    <w:rsid w:val="00BC1F26"/>
    <w:rsid w:val="00BD3432"/>
    <w:rsid w:val="00BD4950"/>
    <w:rsid w:val="00BD6582"/>
    <w:rsid w:val="00BF0C76"/>
    <w:rsid w:val="00C11C7E"/>
    <w:rsid w:val="00C16D78"/>
    <w:rsid w:val="00C170AF"/>
    <w:rsid w:val="00C17B11"/>
    <w:rsid w:val="00C21A83"/>
    <w:rsid w:val="00C242E4"/>
    <w:rsid w:val="00C24FE4"/>
    <w:rsid w:val="00C33357"/>
    <w:rsid w:val="00C35D84"/>
    <w:rsid w:val="00C46FD6"/>
    <w:rsid w:val="00C50306"/>
    <w:rsid w:val="00C545A7"/>
    <w:rsid w:val="00C5795D"/>
    <w:rsid w:val="00C6155A"/>
    <w:rsid w:val="00C67C0D"/>
    <w:rsid w:val="00C76A0B"/>
    <w:rsid w:val="00C80F04"/>
    <w:rsid w:val="00C82F74"/>
    <w:rsid w:val="00C848C2"/>
    <w:rsid w:val="00C85BBA"/>
    <w:rsid w:val="00C91171"/>
    <w:rsid w:val="00C92260"/>
    <w:rsid w:val="00CB0B83"/>
    <w:rsid w:val="00CB325F"/>
    <w:rsid w:val="00CC7996"/>
    <w:rsid w:val="00CD7F30"/>
    <w:rsid w:val="00CE4730"/>
    <w:rsid w:val="00D040DD"/>
    <w:rsid w:val="00D07A48"/>
    <w:rsid w:val="00D1170F"/>
    <w:rsid w:val="00D117D9"/>
    <w:rsid w:val="00D15CF4"/>
    <w:rsid w:val="00D16A96"/>
    <w:rsid w:val="00D212AA"/>
    <w:rsid w:val="00D22282"/>
    <w:rsid w:val="00D2440C"/>
    <w:rsid w:val="00D34753"/>
    <w:rsid w:val="00D47437"/>
    <w:rsid w:val="00D610D5"/>
    <w:rsid w:val="00D72D87"/>
    <w:rsid w:val="00D751C0"/>
    <w:rsid w:val="00D75334"/>
    <w:rsid w:val="00D771DD"/>
    <w:rsid w:val="00D92A4D"/>
    <w:rsid w:val="00D97A46"/>
    <w:rsid w:val="00DB3372"/>
    <w:rsid w:val="00DB7BC1"/>
    <w:rsid w:val="00DC76E6"/>
    <w:rsid w:val="00DD50EA"/>
    <w:rsid w:val="00DE0838"/>
    <w:rsid w:val="00DE086E"/>
    <w:rsid w:val="00DE5376"/>
    <w:rsid w:val="00DF6DBC"/>
    <w:rsid w:val="00E026ED"/>
    <w:rsid w:val="00E03724"/>
    <w:rsid w:val="00E11061"/>
    <w:rsid w:val="00E2156A"/>
    <w:rsid w:val="00E22431"/>
    <w:rsid w:val="00E23390"/>
    <w:rsid w:val="00E27337"/>
    <w:rsid w:val="00E51AE7"/>
    <w:rsid w:val="00E53321"/>
    <w:rsid w:val="00E53A5B"/>
    <w:rsid w:val="00E55D66"/>
    <w:rsid w:val="00E55E27"/>
    <w:rsid w:val="00E63BE9"/>
    <w:rsid w:val="00E662F1"/>
    <w:rsid w:val="00E679A7"/>
    <w:rsid w:val="00E67ADF"/>
    <w:rsid w:val="00E703D7"/>
    <w:rsid w:val="00E71BB4"/>
    <w:rsid w:val="00E74DC4"/>
    <w:rsid w:val="00E75DAC"/>
    <w:rsid w:val="00E75E85"/>
    <w:rsid w:val="00E76E22"/>
    <w:rsid w:val="00E8035B"/>
    <w:rsid w:val="00E90BF8"/>
    <w:rsid w:val="00E91A3B"/>
    <w:rsid w:val="00E96614"/>
    <w:rsid w:val="00EA1940"/>
    <w:rsid w:val="00ED66B4"/>
    <w:rsid w:val="00EE02EC"/>
    <w:rsid w:val="00EE24A7"/>
    <w:rsid w:val="00EE2DA0"/>
    <w:rsid w:val="00EE42FE"/>
    <w:rsid w:val="00EF4A70"/>
    <w:rsid w:val="00F06B8B"/>
    <w:rsid w:val="00F0720A"/>
    <w:rsid w:val="00F07CC1"/>
    <w:rsid w:val="00F15A25"/>
    <w:rsid w:val="00F33CBF"/>
    <w:rsid w:val="00F4216A"/>
    <w:rsid w:val="00F478A4"/>
    <w:rsid w:val="00F51EED"/>
    <w:rsid w:val="00F5430C"/>
    <w:rsid w:val="00F572D4"/>
    <w:rsid w:val="00F634EE"/>
    <w:rsid w:val="00F63ED8"/>
    <w:rsid w:val="00F705BE"/>
    <w:rsid w:val="00F71DB3"/>
    <w:rsid w:val="00F75AB4"/>
    <w:rsid w:val="00F76598"/>
    <w:rsid w:val="00F81136"/>
    <w:rsid w:val="00F83FAE"/>
    <w:rsid w:val="00F840B6"/>
    <w:rsid w:val="00F92820"/>
    <w:rsid w:val="00F949BD"/>
    <w:rsid w:val="00FA05FA"/>
    <w:rsid w:val="00FA741A"/>
    <w:rsid w:val="00FB1635"/>
    <w:rsid w:val="00FB452E"/>
    <w:rsid w:val="00FC741B"/>
    <w:rsid w:val="00FD075E"/>
    <w:rsid w:val="00FD598D"/>
    <w:rsid w:val="00FD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117"/>
    <w:pPr>
      <w:ind w:left="720"/>
      <w:contextualSpacing/>
    </w:pPr>
  </w:style>
  <w:style w:type="character" w:customStyle="1" w:styleId="fontstyle01">
    <w:name w:val="fontstyle01"/>
    <w:basedOn w:val="a0"/>
    <w:rsid w:val="0000511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0511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2808C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D5095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table" w:styleId="a4">
    <w:name w:val="Table Grid"/>
    <w:basedOn w:val="a1"/>
    <w:uiPriority w:val="39"/>
    <w:rsid w:val="00D34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B93F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Accent3">
    <w:name w:val="Grid Table 4 Accent 3"/>
    <w:basedOn w:val="a1"/>
    <w:uiPriority w:val="49"/>
    <w:rsid w:val="00703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header"/>
    <w:basedOn w:val="a"/>
    <w:link w:val="a6"/>
    <w:uiPriority w:val="99"/>
    <w:unhideWhenUsed/>
    <w:rsid w:val="0021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6315"/>
  </w:style>
  <w:style w:type="paragraph" w:styleId="a7">
    <w:name w:val="footer"/>
    <w:basedOn w:val="a"/>
    <w:link w:val="a8"/>
    <w:uiPriority w:val="99"/>
    <w:unhideWhenUsed/>
    <w:rsid w:val="0021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6315"/>
  </w:style>
  <w:style w:type="table" w:customStyle="1" w:styleId="GridTable5DarkAccent3">
    <w:name w:val="Grid Table 5 Dark Accent 3"/>
    <w:basedOn w:val="a1"/>
    <w:uiPriority w:val="50"/>
    <w:rsid w:val="00266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9">
    <w:name w:val="Placeholder Text"/>
    <w:basedOn w:val="a0"/>
    <w:uiPriority w:val="99"/>
    <w:semiHidden/>
    <w:rsid w:val="003C446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1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0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117"/>
    <w:pPr>
      <w:ind w:left="720"/>
      <w:contextualSpacing/>
    </w:pPr>
  </w:style>
  <w:style w:type="character" w:customStyle="1" w:styleId="fontstyle01">
    <w:name w:val="fontstyle01"/>
    <w:basedOn w:val="a0"/>
    <w:rsid w:val="0000511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0511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2808C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D5095"/>
    <w:rPr>
      <w:rFonts w:ascii="Times-Italic" w:hAnsi="Times-Italic" w:hint="default"/>
      <w:b w:val="0"/>
      <w:bCs w:val="0"/>
      <w:i/>
      <w:iCs/>
      <w:color w:val="000000"/>
      <w:sz w:val="28"/>
      <w:szCs w:val="28"/>
    </w:rPr>
  </w:style>
  <w:style w:type="table" w:styleId="a4">
    <w:name w:val="Table Grid"/>
    <w:basedOn w:val="a1"/>
    <w:uiPriority w:val="39"/>
    <w:rsid w:val="00D34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B93F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Accent3">
    <w:name w:val="Grid Table 4 Accent 3"/>
    <w:basedOn w:val="a1"/>
    <w:uiPriority w:val="49"/>
    <w:rsid w:val="00703E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header"/>
    <w:basedOn w:val="a"/>
    <w:link w:val="a6"/>
    <w:uiPriority w:val="99"/>
    <w:unhideWhenUsed/>
    <w:rsid w:val="0021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6315"/>
  </w:style>
  <w:style w:type="paragraph" w:styleId="a7">
    <w:name w:val="footer"/>
    <w:basedOn w:val="a"/>
    <w:link w:val="a8"/>
    <w:uiPriority w:val="99"/>
    <w:unhideWhenUsed/>
    <w:rsid w:val="0021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6315"/>
  </w:style>
  <w:style w:type="table" w:customStyle="1" w:styleId="GridTable5DarkAccent3">
    <w:name w:val="Grid Table 5 Dark Accent 3"/>
    <w:basedOn w:val="a1"/>
    <w:uiPriority w:val="50"/>
    <w:rsid w:val="002661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9">
    <w:name w:val="Placeholder Text"/>
    <w:basedOn w:val="a0"/>
    <w:uiPriority w:val="99"/>
    <w:semiHidden/>
    <w:rsid w:val="003C446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1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0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Вміст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Кисень</c:v>
                </c:pt>
                <c:pt idx="1">
                  <c:v>Кремній</c:v>
                </c:pt>
                <c:pt idx="2">
                  <c:v>Алюміній</c:v>
                </c:pt>
                <c:pt idx="3">
                  <c:v>Залізо</c:v>
                </c:pt>
                <c:pt idx="4">
                  <c:v>Кальцій</c:v>
                </c:pt>
                <c:pt idx="5">
                  <c:v>Натрій</c:v>
                </c:pt>
                <c:pt idx="6">
                  <c:v>Калій</c:v>
                </c:pt>
                <c:pt idx="7">
                  <c:v>Магній</c:v>
                </c:pt>
                <c:pt idx="8">
                  <c:v>Інші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46.6</c:v>
                </c:pt>
                <c:pt idx="1">
                  <c:v>27.7</c:v>
                </c:pt>
                <c:pt idx="2">
                  <c:v>8.1</c:v>
                </c:pt>
                <c:pt idx="3">
                  <c:v>5</c:v>
                </c:pt>
                <c:pt idx="4">
                  <c:v>3.6</c:v>
                </c:pt>
                <c:pt idx="5">
                  <c:v>2.8</c:v>
                </c:pt>
                <c:pt idx="6">
                  <c:v>2.6</c:v>
                </c:pt>
                <c:pt idx="7">
                  <c:v>2.1</c:v>
                </c:pt>
                <c:pt idx="8">
                  <c:v>1.5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55"/>
        <c:overlap val="-70"/>
        <c:axId val="212485632"/>
        <c:axId val="163326784"/>
      </c:barChart>
      <c:catAx>
        <c:axId val="21248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3326784"/>
        <c:crosses val="autoZero"/>
        <c:auto val="1"/>
        <c:lblAlgn val="ctr"/>
        <c:lblOffset val="100"/>
        <c:noMultiLvlLbl val="0"/>
      </c:catAx>
      <c:valAx>
        <c:axId val="16332678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2485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13584</Words>
  <Characters>7744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2020-03-23T09:35:00Z</dcterms:created>
  <dcterms:modified xsi:type="dcterms:W3CDTF">2020-03-23T09:35:00Z</dcterms:modified>
</cp:coreProperties>
</file>