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F9" w:rsidRPr="00415BF9" w:rsidRDefault="00415BF9" w:rsidP="00415BF9">
      <w:pPr>
        <w:ind w:firstLine="567"/>
        <w:jc w:val="both"/>
        <w:rPr>
          <w:sz w:val="28"/>
          <w:szCs w:val="28"/>
          <w:lang w:val="uk-UA"/>
        </w:rPr>
      </w:pPr>
      <w:r w:rsidRPr="00415BF9">
        <w:rPr>
          <w:b/>
          <w:bCs/>
          <w:sz w:val="28"/>
          <w:szCs w:val="28"/>
          <w:lang w:val="uk-UA"/>
        </w:rPr>
        <w:t xml:space="preserve">Тема 2. Методологія дослідження туристичних дестинацій </w:t>
      </w:r>
      <w:r w:rsidRPr="00415BF9">
        <w:rPr>
          <w:rStyle w:val="Strong"/>
          <w:color w:val="000000"/>
          <w:sz w:val="28"/>
          <w:szCs w:val="28"/>
          <w:lang w:val="uk-UA"/>
        </w:rPr>
        <w:t>(2 год.)</w:t>
      </w:r>
    </w:p>
    <w:p w:rsidR="00415BF9" w:rsidRPr="00415BF9" w:rsidRDefault="00415BF9" w:rsidP="00415BF9">
      <w:pPr>
        <w:ind w:firstLine="567"/>
        <w:jc w:val="both"/>
        <w:rPr>
          <w:sz w:val="28"/>
          <w:szCs w:val="28"/>
          <w:lang w:val="uk-UA"/>
        </w:rPr>
      </w:pPr>
      <w:r w:rsidRPr="00415BF9">
        <w:rPr>
          <w:sz w:val="28"/>
          <w:szCs w:val="28"/>
          <w:lang w:val="uk-UA"/>
        </w:rPr>
        <w:t xml:space="preserve">1. Цілі та напрями досліджень туристичних дестинацій. </w:t>
      </w:r>
    </w:p>
    <w:p w:rsidR="00415BF9" w:rsidRPr="00415BF9" w:rsidRDefault="00415BF9" w:rsidP="00415BF9">
      <w:pPr>
        <w:ind w:firstLine="567"/>
        <w:jc w:val="both"/>
        <w:rPr>
          <w:sz w:val="28"/>
          <w:szCs w:val="28"/>
          <w:lang w:val="uk-UA"/>
        </w:rPr>
      </w:pPr>
      <w:r w:rsidRPr="00415BF9">
        <w:rPr>
          <w:sz w:val="28"/>
          <w:szCs w:val="28"/>
          <w:lang w:val="uk-UA"/>
        </w:rPr>
        <w:t xml:space="preserve">2. Вивчення макросередовища розвитку дестинації. </w:t>
      </w:r>
    </w:p>
    <w:p w:rsidR="00415BF9" w:rsidRPr="00415BF9" w:rsidRDefault="00415BF9" w:rsidP="00415BF9">
      <w:pPr>
        <w:ind w:firstLine="567"/>
        <w:jc w:val="both"/>
        <w:rPr>
          <w:sz w:val="28"/>
          <w:szCs w:val="28"/>
          <w:lang w:val="uk-UA"/>
        </w:rPr>
      </w:pPr>
      <w:r w:rsidRPr="00415BF9">
        <w:rPr>
          <w:sz w:val="28"/>
          <w:szCs w:val="28"/>
          <w:lang w:val="uk-UA"/>
        </w:rPr>
        <w:t xml:space="preserve">3. Оцінка існуючих і потенційних ресурсів туризму. </w:t>
      </w:r>
    </w:p>
    <w:p w:rsidR="00415BF9" w:rsidRPr="00415BF9" w:rsidRDefault="00415BF9" w:rsidP="00415BF9">
      <w:pPr>
        <w:ind w:firstLine="567"/>
        <w:jc w:val="both"/>
        <w:rPr>
          <w:sz w:val="28"/>
          <w:szCs w:val="28"/>
          <w:lang w:val="uk-UA"/>
        </w:rPr>
      </w:pPr>
      <w:r w:rsidRPr="00415BF9">
        <w:rPr>
          <w:rFonts w:eastAsia="SimSun"/>
          <w:kern w:val="1"/>
          <w:sz w:val="28"/>
          <w:szCs w:val="28"/>
          <w:lang w:val="uk-UA" w:bidi="hi-IN"/>
        </w:rPr>
        <w:t xml:space="preserve">4. Методика оцінки дестинації з огляду ефективності її розвитку. Ефективність управління туристичними дестинаціями. </w:t>
      </w:r>
    </w:p>
    <w:p w:rsidR="00415BF9" w:rsidRPr="00415BF9" w:rsidRDefault="00415BF9" w:rsidP="00415BF9">
      <w:pPr>
        <w:ind w:firstLine="567"/>
        <w:jc w:val="both"/>
        <w:rPr>
          <w:rFonts w:eastAsia="SimSun"/>
          <w:kern w:val="1"/>
          <w:sz w:val="28"/>
          <w:szCs w:val="28"/>
          <w:lang w:val="uk-UA" w:bidi="hi-IN"/>
        </w:rPr>
      </w:pPr>
      <w:r w:rsidRPr="00415BF9">
        <w:rPr>
          <w:rFonts w:eastAsia="SimSun"/>
          <w:kern w:val="1"/>
          <w:sz w:val="28"/>
          <w:szCs w:val="28"/>
          <w:lang w:val="uk-UA" w:bidi="hi-IN"/>
        </w:rPr>
        <w:t>5. Спеціальні методики дослідження туристичних дестинацій.</w:t>
      </w:r>
    </w:p>
    <w:p w:rsidR="00415BF9" w:rsidRDefault="00415BF9" w:rsidP="00415BF9">
      <w:pPr>
        <w:jc w:val="both"/>
        <w:rPr>
          <w:b/>
          <w:i/>
          <w:sz w:val="28"/>
          <w:szCs w:val="28"/>
          <w:lang w:val="uk-UA"/>
        </w:rPr>
      </w:pPr>
    </w:p>
    <w:p w:rsidR="00415BF9" w:rsidRDefault="00415BF9" w:rsidP="00415BF9">
      <w:pPr>
        <w:jc w:val="both"/>
        <w:rPr>
          <w:b/>
          <w:i/>
          <w:sz w:val="28"/>
          <w:szCs w:val="28"/>
          <w:lang w:val="uk-UA"/>
        </w:rPr>
      </w:pPr>
    </w:p>
    <w:p w:rsidR="00415BF9" w:rsidRPr="00415BF9" w:rsidRDefault="00415BF9" w:rsidP="00415BF9">
      <w:pPr>
        <w:jc w:val="both"/>
        <w:rPr>
          <w:b/>
          <w:i/>
          <w:sz w:val="28"/>
          <w:szCs w:val="28"/>
          <w:lang w:val="uk-UA"/>
        </w:rPr>
      </w:pPr>
      <w:bookmarkStart w:id="0" w:name="_GoBack"/>
      <w:bookmarkEnd w:id="0"/>
      <w:r w:rsidRPr="00415BF9">
        <w:rPr>
          <w:b/>
          <w:i/>
          <w:sz w:val="28"/>
          <w:szCs w:val="28"/>
          <w:lang w:val="uk-UA"/>
        </w:rPr>
        <w:t>Рекомендована література:</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 xml:space="preserve">Гончарова, H.A. Система управления туризмом в Томской области: ключевые акторы туристской дестинации // Трансформация научных парадигм и коммуникативные практики в информационном социуме.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 xml:space="preserve">Томск : Изд-во ГНУ, 2013.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 xml:space="preserve">С. 18-21. </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Данильчук, В. Ф. и др. Методы оценки рекреационных территорий. – Донецк: ДИТБ, 2003.</w:t>
      </w:r>
    </w:p>
    <w:p w:rsidR="00415BF9" w:rsidRPr="00415BF9" w:rsidRDefault="00415BF9" w:rsidP="00415BF9">
      <w:pPr>
        <w:pStyle w:val="ListParagraph"/>
        <w:numPr>
          <w:ilvl w:val="0"/>
          <w:numId w:val="4"/>
        </w:numPr>
        <w:autoSpaceDN w:val="0"/>
        <w:adjustRightInd w:val="0"/>
        <w:ind w:left="426"/>
        <w:jc w:val="both"/>
        <w:rPr>
          <w:rFonts w:ascii="Times New Roman" w:hAnsi="Times New Roman"/>
          <w:sz w:val="28"/>
          <w:szCs w:val="28"/>
          <w:lang w:val="uk-UA"/>
        </w:rPr>
      </w:pPr>
      <w:r w:rsidRPr="00415BF9">
        <w:rPr>
          <w:rFonts w:ascii="Times New Roman" w:eastAsia="Calibri" w:hAnsi="Times New Roman"/>
          <w:sz w:val="28"/>
          <w:szCs w:val="28"/>
          <w:lang w:val="uk-UA" w:eastAsia="en-US"/>
        </w:rPr>
        <w:t>Ісаєнко, В.М. Моніторинг і методи вимірювання параметрів навколишнього середовища : навч. посібник / В.М. Ісаєнко, Г.В. Лисиченко, Т.В.Дудар. – К.: Вид-во Нац. авіац. ун-ту «НАУ–друк», 2009. – 312 с</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 xml:space="preserve">Мацола, В.І. Рекреаційно-туристичний комплекс України / Ін-т регіон. дослідж. НАН України.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 xml:space="preserve">Л., 1997.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259 с.</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Методология оценки рекреационных территорий : монография / В.Ф. Данильчук, Г.М. Алейникова, А.Я. Бовсуновская, С.Н. Голубничая. – Донецк: ДИТБ, 2003. – 197 с.</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 xml:space="preserve">Стафійчук, В. І. Рекреалогія : навч. посібник. </w:t>
      </w:r>
      <w:r w:rsidRPr="00415BF9">
        <w:rPr>
          <w:rFonts w:ascii="Times New Roman" w:eastAsia="TimesNewRomanPS-BoldMT" w:hAnsi="Times New Roman"/>
          <w:b/>
          <w:bCs/>
          <w:sz w:val="28"/>
          <w:szCs w:val="28"/>
          <w:lang w:val="uk-UA" w:eastAsia="en-US"/>
        </w:rPr>
        <w:t>–</w:t>
      </w:r>
      <w:r w:rsidRPr="00415BF9">
        <w:rPr>
          <w:rFonts w:ascii="Times New Roman" w:eastAsia="Calibri" w:hAnsi="Times New Roman"/>
          <w:sz w:val="28"/>
          <w:szCs w:val="28"/>
          <w:lang w:val="uk-UA" w:eastAsia="en-US"/>
        </w:rPr>
        <w:t xml:space="preserve">К.: Альтпрес, 2006.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264 с.</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 xml:space="preserve">Черчик, Л. М. Оцінка рівня привабливості розвитку рекреаційного природокористування для регіонів України / Л.М. Черчик.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 xml:space="preserve">Луцьк : ЛДТУ, 2006. </w:t>
      </w:r>
      <w:r w:rsidRPr="00415BF9">
        <w:rPr>
          <w:rFonts w:ascii="Times New Roman" w:eastAsia="TimesNewRomanPS-BoldMT" w:hAnsi="Times New Roman"/>
          <w:b/>
          <w:bCs/>
          <w:sz w:val="28"/>
          <w:szCs w:val="28"/>
          <w:lang w:val="uk-UA" w:eastAsia="en-US"/>
        </w:rPr>
        <w:t xml:space="preserve">– </w:t>
      </w:r>
      <w:r w:rsidRPr="00415BF9">
        <w:rPr>
          <w:rFonts w:ascii="Times New Roman" w:eastAsia="Calibri" w:hAnsi="Times New Roman"/>
          <w:sz w:val="28"/>
          <w:szCs w:val="28"/>
          <w:lang w:val="uk-UA" w:eastAsia="en-US"/>
        </w:rPr>
        <w:t>120 с.</w:t>
      </w:r>
    </w:p>
    <w:p w:rsidR="00415BF9" w:rsidRPr="00415BF9" w:rsidRDefault="00415BF9" w:rsidP="00415BF9">
      <w:pPr>
        <w:pStyle w:val="ListParagraph"/>
        <w:numPr>
          <w:ilvl w:val="0"/>
          <w:numId w:val="4"/>
        </w:numPr>
        <w:autoSpaceDN w:val="0"/>
        <w:adjustRightInd w:val="0"/>
        <w:ind w:left="426"/>
        <w:jc w:val="both"/>
        <w:rPr>
          <w:rFonts w:ascii="Times New Roman" w:eastAsia="Calibri" w:hAnsi="Times New Roman"/>
          <w:sz w:val="28"/>
          <w:szCs w:val="28"/>
          <w:lang w:val="uk-UA" w:eastAsia="en-US"/>
        </w:rPr>
      </w:pPr>
      <w:r w:rsidRPr="00415BF9">
        <w:rPr>
          <w:rFonts w:ascii="Times New Roman" w:eastAsia="Calibri" w:hAnsi="Times New Roman"/>
          <w:sz w:val="28"/>
          <w:szCs w:val="28"/>
          <w:lang w:val="uk-UA" w:eastAsia="en-US"/>
        </w:rPr>
        <w:t>Корж Н. В., Басюк Д. І. Управління туристичними дестинаціями : підручник / Н. В. Корж, Д. І. Басюк. – Вінниця: «ПП«ТД Едельвейс і К», 2017. – 322 с.</w:t>
      </w:r>
    </w:p>
    <w:p w:rsidR="00415BF9" w:rsidRPr="00415BF9" w:rsidRDefault="00415BF9" w:rsidP="00415BF9">
      <w:pPr>
        <w:suppressAutoHyphens w:val="0"/>
        <w:overflowPunct/>
        <w:autoSpaceDE/>
        <w:textAlignment w:val="auto"/>
        <w:rPr>
          <w:sz w:val="28"/>
          <w:szCs w:val="28"/>
          <w:lang w:val="uk-UA"/>
        </w:rPr>
      </w:pPr>
      <w:r w:rsidRPr="00415BF9">
        <w:rPr>
          <w:sz w:val="28"/>
          <w:szCs w:val="28"/>
          <w:lang w:val="uk-UA"/>
        </w:rPr>
        <w:br w:type="page"/>
      </w:r>
    </w:p>
    <w:p w:rsidR="00415BF9" w:rsidRPr="00415BF9" w:rsidRDefault="00415BF9" w:rsidP="00415BF9">
      <w:pPr>
        <w:jc w:val="both"/>
        <w:rPr>
          <w:sz w:val="28"/>
          <w:szCs w:val="28"/>
          <w:lang w:val="uk-UA"/>
        </w:rPr>
      </w:pPr>
    </w:p>
    <w:p w:rsidR="00415BF9" w:rsidRPr="00415BF9" w:rsidRDefault="00415BF9" w:rsidP="00415BF9">
      <w:pPr>
        <w:spacing w:line="275" w:lineRule="auto"/>
        <w:ind w:firstLine="674"/>
        <w:jc w:val="both"/>
        <w:rPr>
          <w:sz w:val="28"/>
          <w:lang w:val="uk-UA"/>
        </w:rPr>
      </w:pPr>
      <w:r w:rsidRPr="00415BF9">
        <w:rPr>
          <w:sz w:val="28"/>
          <w:lang w:val="uk-UA"/>
        </w:rPr>
        <w:t>Внутрішнє середовище туристичної дестинації та наповнення кожного компонента представлено на рис. 2.1.</w:t>
      </w:r>
    </w:p>
    <w:tbl>
      <w:tblPr>
        <w:tblW w:w="0" w:type="auto"/>
        <w:tblInd w:w="450" w:type="dxa"/>
        <w:tblLayout w:type="fixed"/>
        <w:tblCellMar>
          <w:left w:w="0" w:type="dxa"/>
          <w:right w:w="0" w:type="dxa"/>
        </w:tblCellMar>
        <w:tblLook w:val="0000" w:firstRow="0" w:lastRow="0" w:firstColumn="0" w:lastColumn="0" w:noHBand="0" w:noVBand="0"/>
      </w:tblPr>
      <w:tblGrid>
        <w:gridCol w:w="120"/>
        <w:gridCol w:w="2240"/>
        <w:gridCol w:w="100"/>
        <w:gridCol w:w="100"/>
        <w:gridCol w:w="1600"/>
        <w:gridCol w:w="100"/>
        <w:gridCol w:w="100"/>
        <w:gridCol w:w="1800"/>
        <w:gridCol w:w="120"/>
        <w:gridCol w:w="2400"/>
      </w:tblGrid>
      <w:tr w:rsidR="00415BF9" w:rsidRPr="00415BF9" w:rsidTr="00E94AB7">
        <w:trPr>
          <w:trHeight w:val="288"/>
        </w:trPr>
        <w:tc>
          <w:tcPr>
            <w:tcW w:w="120" w:type="dxa"/>
            <w:tcBorders>
              <w:top w:val="single" w:sz="8" w:space="0" w:color="auto"/>
              <w:left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2240" w:type="dxa"/>
            <w:tcBorders>
              <w:top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100" w:type="dxa"/>
            <w:tcBorders>
              <w:top w:val="single" w:sz="8" w:space="0" w:color="auto"/>
              <w:right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100" w:type="dxa"/>
            <w:tcBorders>
              <w:top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600" w:type="dxa"/>
            <w:tcBorders>
              <w:top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top w:val="single" w:sz="8" w:space="0" w:color="auto"/>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top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800" w:type="dxa"/>
            <w:tcBorders>
              <w:top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20" w:type="dxa"/>
            <w:tcBorders>
              <w:top w:val="single" w:sz="8" w:space="0" w:color="auto"/>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top w:val="single" w:sz="8" w:space="0" w:color="auto"/>
              <w:right w:val="single" w:sz="8" w:space="0" w:color="auto"/>
            </w:tcBorders>
            <w:shd w:val="clear" w:color="auto" w:fill="auto"/>
            <w:vAlign w:val="bottom"/>
          </w:tcPr>
          <w:p w:rsidR="00415BF9" w:rsidRPr="00415BF9" w:rsidRDefault="00415BF9" w:rsidP="00E94AB7">
            <w:pPr>
              <w:spacing w:line="288" w:lineRule="exact"/>
              <w:jc w:val="center"/>
              <w:rPr>
                <w:w w:val="98"/>
                <w:sz w:val="27"/>
                <w:lang w:val="uk-UA"/>
              </w:rPr>
            </w:pPr>
            <w:r w:rsidRPr="00415BF9">
              <w:rPr>
                <w:w w:val="98"/>
                <w:sz w:val="27"/>
                <w:lang w:val="uk-UA"/>
              </w:rPr>
              <w:t>Соціальне</w:t>
            </w:r>
          </w:p>
        </w:tc>
      </w:tr>
      <w:tr w:rsidR="00415BF9" w:rsidRPr="00415BF9" w:rsidTr="00E94AB7">
        <w:trPr>
          <w:trHeight w:val="306"/>
        </w:trPr>
        <w:tc>
          <w:tcPr>
            <w:tcW w:w="120" w:type="dxa"/>
            <w:tcBorders>
              <w:left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2240" w:type="dxa"/>
            <w:vMerge w:val="restart"/>
            <w:shd w:val="clear" w:color="auto" w:fill="DFDFDF"/>
            <w:vAlign w:val="bottom"/>
          </w:tcPr>
          <w:p w:rsidR="00415BF9" w:rsidRPr="00415BF9" w:rsidRDefault="00415BF9" w:rsidP="00E94AB7">
            <w:pPr>
              <w:spacing w:line="0" w:lineRule="atLeast"/>
              <w:jc w:val="center"/>
              <w:rPr>
                <w:w w:val="98"/>
                <w:sz w:val="27"/>
                <w:lang w:val="uk-UA"/>
              </w:rPr>
            </w:pPr>
            <w:r w:rsidRPr="00415BF9">
              <w:rPr>
                <w:w w:val="98"/>
                <w:sz w:val="27"/>
                <w:lang w:val="uk-UA"/>
              </w:rPr>
              <w:t>Супрастуктура</w:t>
            </w:r>
          </w:p>
        </w:tc>
        <w:tc>
          <w:tcPr>
            <w:tcW w:w="100" w:type="dxa"/>
            <w:tcBorders>
              <w:right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306" w:lineRule="exact"/>
              <w:jc w:val="center"/>
              <w:rPr>
                <w:w w:val="99"/>
                <w:sz w:val="27"/>
                <w:lang w:val="uk-UA"/>
              </w:rPr>
            </w:pPr>
            <w:r w:rsidRPr="00415BF9">
              <w:rPr>
                <w:w w:val="99"/>
                <w:sz w:val="27"/>
                <w:lang w:val="uk-UA"/>
              </w:rPr>
              <w:t>Туристично-</w:t>
            </w: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shd w:val="clear" w:color="auto" w:fill="F2F2F2"/>
            <w:vAlign w:val="bottom"/>
          </w:tcPr>
          <w:p w:rsidR="00415BF9" w:rsidRPr="00415BF9" w:rsidRDefault="00415BF9" w:rsidP="00E94AB7">
            <w:pPr>
              <w:spacing w:line="0" w:lineRule="atLeast"/>
              <w:rPr>
                <w:sz w:val="24"/>
                <w:lang w:val="uk-UA"/>
              </w:rPr>
            </w:pPr>
          </w:p>
        </w:tc>
        <w:tc>
          <w:tcPr>
            <w:tcW w:w="1800" w:type="dxa"/>
            <w:shd w:val="clear" w:color="auto" w:fill="F2F2F2"/>
            <w:vAlign w:val="bottom"/>
          </w:tcPr>
          <w:p w:rsidR="00415BF9" w:rsidRPr="00415BF9" w:rsidRDefault="00415BF9" w:rsidP="00E94AB7">
            <w:pPr>
              <w:spacing w:line="306" w:lineRule="exact"/>
              <w:jc w:val="center"/>
              <w:rPr>
                <w:w w:val="98"/>
                <w:sz w:val="27"/>
                <w:lang w:val="uk-UA"/>
              </w:rPr>
            </w:pPr>
            <w:r w:rsidRPr="00415BF9">
              <w:rPr>
                <w:w w:val="98"/>
                <w:sz w:val="27"/>
                <w:lang w:val="uk-UA"/>
              </w:rPr>
              <w:t>Туристична</w:t>
            </w: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right w:val="single" w:sz="8" w:space="0" w:color="auto"/>
            </w:tcBorders>
            <w:shd w:val="clear" w:color="auto" w:fill="auto"/>
            <w:vAlign w:val="bottom"/>
          </w:tcPr>
          <w:p w:rsidR="00415BF9" w:rsidRPr="00415BF9" w:rsidRDefault="00415BF9" w:rsidP="00E94AB7">
            <w:pPr>
              <w:spacing w:line="306" w:lineRule="exact"/>
              <w:jc w:val="center"/>
              <w:rPr>
                <w:w w:val="98"/>
                <w:sz w:val="27"/>
                <w:lang w:val="uk-UA"/>
              </w:rPr>
            </w:pPr>
            <w:r w:rsidRPr="00415BF9">
              <w:rPr>
                <w:w w:val="98"/>
                <w:sz w:val="27"/>
                <w:lang w:val="uk-UA"/>
              </w:rPr>
              <w:t>середовище,</w:t>
            </w:r>
          </w:p>
        </w:tc>
      </w:tr>
      <w:tr w:rsidR="00415BF9" w:rsidRPr="00415BF9" w:rsidTr="00E94AB7">
        <w:trPr>
          <w:trHeight w:val="154"/>
        </w:trPr>
        <w:tc>
          <w:tcPr>
            <w:tcW w:w="120" w:type="dxa"/>
            <w:tcBorders>
              <w:left w:val="single" w:sz="8" w:space="0" w:color="auto"/>
            </w:tcBorders>
            <w:shd w:val="clear" w:color="auto" w:fill="DFDFDF"/>
            <w:vAlign w:val="bottom"/>
          </w:tcPr>
          <w:p w:rsidR="00415BF9" w:rsidRPr="00415BF9" w:rsidRDefault="00415BF9" w:rsidP="00E94AB7">
            <w:pPr>
              <w:spacing w:line="0" w:lineRule="atLeast"/>
              <w:rPr>
                <w:sz w:val="13"/>
                <w:lang w:val="uk-UA"/>
              </w:rPr>
            </w:pPr>
          </w:p>
        </w:tc>
        <w:tc>
          <w:tcPr>
            <w:tcW w:w="2240" w:type="dxa"/>
            <w:vMerge/>
            <w:shd w:val="clear" w:color="auto" w:fill="DFDFDF"/>
            <w:vAlign w:val="bottom"/>
          </w:tcPr>
          <w:p w:rsidR="00415BF9" w:rsidRPr="00415BF9" w:rsidRDefault="00415BF9" w:rsidP="00E94AB7">
            <w:pPr>
              <w:spacing w:line="0" w:lineRule="atLeast"/>
              <w:rPr>
                <w:sz w:val="13"/>
                <w:lang w:val="uk-UA"/>
              </w:rPr>
            </w:pPr>
          </w:p>
        </w:tc>
        <w:tc>
          <w:tcPr>
            <w:tcW w:w="100" w:type="dxa"/>
            <w:tcBorders>
              <w:right w:val="single" w:sz="8" w:space="0" w:color="auto"/>
            </w:tcBorders>
            <w:shd w:val="clear" w:color="auto" w:fill="DFDFDF"/>
            <w:vAlign w:val="bottom"/>
          </w:tcPr>
          <w:p w:rsidR="00415BF9" w:rsidRPr="00415BF9" w:rsidRDefault="00415BF9" w:rsidP="00E94AB7">
            <w:pPr>
              <w:spacing w:line="0" w:lineRule="atLeast"/>
              <w:rPr>
                <w:sz w:val="13"/>
                <w:lang w:val="uk-UA"/>
              </w:rPr>
            </w:pPr>
          </w:p>
        </w:tc>
        <w:tc>
          <w:tcPr>
            <w:tcW w:w="100" w:type="dxa"/>
            <w:shd w:val="clear" w:color="auto" w:fill="E5E5E5"/>
            <w:vAlign w:val="bottom"/>
          </w:tcPr>
          <w:p w:rsidR="00415BF9" w:rsidRPr="00415BF9" w:rsidRDefault="00415BF9" w:rsidP="00E94AB7">
            <w:pPr>
              <w:spacing w:line="0" w:lineRule="atLeast"/>
              <w:rPr>
                <w:sz w:val="13"/>
                <w:lang w:val="uk-UA"/>
              </w:rPr>
            </w:pPr>
          </w:p>
        </w:tc>
        <w:tc>
          <w:tcPr>
            <w:tcW w:w="1600" w:type="dxa"/>
            <w:vMerge w:val="restart"/>
            <w:shd w:val="clear" w:color="auto" w:fill="E5E5E5"/>
            <w:vAlign w:val="bottom"/>
          </w:tcPr>
          <w:p w:rsidR="00415BF9" w:rsidRPr="00415BF9" w:rsidRDefault="00415BF9" w:rsidP="00E94AB7">
            <w:pPr>
              <w:spacing w:line="307" w:lineRule="exact"/>
              <w:jc w:val="center"/>
              <w:rPr>
                <w:w w:val="99"/>
                <w:sz w:val="27"/>
                <w:lang w:val="uk-UA"/>
              </w:rPr>
            </w:pPr>
            <w:r w:rsidRPr="00415BF9">
              <w:rPr>
                <w:w w:val="99"/>
                <w:sz w:val="27"/>
                <w:lang w:val="uk-UA"/>
              </w:rPr>
              <w:t>рекреаційні</w:t>
            </w: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13"/>
                <w:lang w:val="uk-UA"/>
              </w:rPr>
            </w:pPr>
          </w:p>
        </w:tc>
        <w:tc>
          <w:tcPr>
            <w:tcW w:w="100" w:type="dxa"/>
            <w:shd w:val="clear" w:color="auto" w:fill="F2F2F2"/>
            <w:vAlign w:val="bottom"/>
          </w:tcPr>
          <w:p w:rsidR="00415BF9" w:rsidRPr="00415BF9" w:rsidRDefault="00415BF9" w:rsidP="00E94AB7">
            <w:pPr>
              <w:spacing w:line="0" w:lineRule="atLeast"/>
              <w:rPr>
                <w:sz w:val="13"/>
                <w:lang w:val="uk-UA"/>
              </w:rPr>
            </w:pPr>
          </w:p>
        </w:tc>
        <w:tc>
          <w:tcPr>
            <w:tcW w:w="1800" w:type="dxa"/>
            <w:vMerge w:val="restart"/>
            <w:shd w:val="clear" w:color="auto" w:fill="F2F2F2"/>
            <w:vAlign w:val="bottom"/>
          </w:tcPr>
          <w:p w:rsidR="00415BF9" w:rsidRPr="00415BF9" w:rsidRDefault="00415BF9" w:rsidP="00E94AB7">
            <w:pPr>
              <w:spacing w:line="307" w:lineRule="exact"/>
              <w:jc w:val="center"/>
              <w:rPr>
                <w:w w:val="97"/>
                <w:sz w:val="27"/>
                <w:lang w:val="uk-UA"/>
              </w:rPr>
            </w:pPr>
            <w:r w:rsidRPr="00415BF9">
              <w:rPr>
                <w:w w:val="97"/>
                <w:sz w:val="27"/>
                <w:lang w:val="uk-UA"/>
              </w:rPr>
              <w:t>інфраструктура</w:t>
            </w: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13"/>
                <w:lang w:val="uk-UA"/>
              </w:rPr>
            </w:pPr>
          </w:p>
        </w:tc>
        <w:tc>
          <w:tcPr>
            <w:tcW w:w="2400" w:type="dxa"/>
            <w:vMerge w:val="restart"/>
            <w:tcBorders>
              <w:right w:val="single" w:sz="8" w:space="0" w:color="auto"/>
            </w:tcBorders>
            <w:shd w:val="clear" w:color="auto" w:fill="auto"/>
            <w:vAlign w:val="bottom"/>
          </w:tcPr>
          <w:p w:rsidR="00415BF9" w:rsidRPr="00415BF9" w:rsidRDefault="00415BF9" w:rsidP="00E94AB7">
            <w:pPr>
              <w:spacing w:line="307" w:lineRule="exact"/>
              <w:jc w:val="center"/>
              <w:rPr>
                <w:w w:val="99"/>
                <w:sz w:val="27"/>
                <w:lang w:val="uk-UA"/>
              </w:rPr>
            </w:pPr>
            <w:r w:rsidRPr="00415BF9">
              <w:rPr>
                <w:w w:val="99"/>
                <w:sz w:val="27"/>
                <w:lang w:val="uk-UA"/>
              </w:rPr>
              <w:t>управління,</w:t>
            </w:r>
          </w:p>
        </w:tc>
      </w:tr>
      <w:tr w:rsidR="00415BF9" w:rsidRPr="00415BF9" w:rsidTr="00E94AB7">
        <w:trPr>
          <w:trHeight w:val="153"/>
        </w:trPr>
        <w:tc>
          <w:tcPr>
            <w:tcW w:w="120" w:type="dxa"/>
            <w:tcBorders>
              <w:left w:val="single" w:sz="8" w:space="0" w:color="auto"/>
            </w:tcBorders>
            <w:shd w:val="clear" w:color="auto" w:fill="DFDFDF"/>
            <w:vAlign w:val="bottom"/>
          </w:tcPr>
          <w:p w:rsidR="00415BF9" w:rsidRPr="00415BF9" w:rsidRDefault="00415BF9" w:rsidP="00E94AB7">
            <w:pPr>
              <w:spacing w:line="0" w:lineRule="atLeast"/>
              <w:rPr>
                <w:sz w:val="13"/>
                <w:lang w:val="uk-UA"/>
              </w:rPr>
            </w:pPr>
          </w:p>
        </w:tc>
        <w:tc>
          <w:tcPr>
            <w:tcW w:w="2240" w:type="dxa"/>
            <w:vMerge w:val="restart"/>
            <w:shd w:val="clear" w:color="auto" w:fill="DFDFDF"/>
            <w:vAlign w:val="bottom"/>
          </w:tcPr>
          <w:p w:rsidR="00415BF9" w:rsidRPr="00415BF9" w:rsidRDefault="00415BF9" w:rsidP="00E94AB7">
            <w:pPr>
              <w:spacing w:line="0" w:lineRule="atLeast"/>
              <w:jc w:val="center"/>
              <w:rPr>
                <w:w w:val="99"/>
                <w:sz w:val="27"/>
                <w:lang w:val="uk-UA"/>
              </w:rPr>
            </w:pPr>
            <w:r w:rsidRPr="00415BF9">
              <w:rPr>
                <w:w w:val="99"/>
                <w:sz w:val="27"/>
                <w:lang w:val="uk-UA"/>
              </w:rPr>
              <w:t>туризму:</w:t>
            </w:r>
          </w:p>
        </w:tc>
        <w:tc>
          <w:tcPr>
            <w:tcW w:w="100" w:type="dxa"/>
            <w:tcBorders>
              <w:right w:val="single" w:sz="8" w:space="0" w:color="auto"/>
            </w:tcBorders>
            <w:shd w:val="clear" w:color="auto" w:fill="DFDFDF"/>
            <w:vAlign w:val="bottom"/>
          </w:tcPr>
          <w:p w:rsidR="00415BF9" w:rsidRPr="00415BF9" w:rsidRDefault="00415BF9" w:rsidP="00E94AB7">
            <w:pPr>
              <w:spacing w:line="0" w:lineRule="atLeast"/>
              <w:rPr>
                <w:sz w:val="13"/>
                <w:lang w:val="uk-UA"/>
              </w:rPr>
            </w:pPr>
          </w:p>
        </w:tc>
        <w:tc>
          <w:tcPr>
            <w:tcW w:w="100" w:type="dxa"/>
            <w:shd w:val="clear" w:color="auto" w:fill="E5E5E5"/>
            <w:vAlign w:val="bottom"/>
          </w:tcPr>
          <w:p w:rsidR="00415BF9" w:rsidRPr="00415BF9" w:rsidRDefault="00415BF9" w:rsidP="00E94AB7">
            <w:pPr>
              <w:spacing w:line="0" w:lineRule="atLeast"/>
              <w:rPr>
                <w:sz w:val="13"/>
                <w:lang w:val="uk-UA"/>
              </w:rPr>
            </w:pPr>
          </w:p>
        </w:tc>
        <w:tc>
          <w:tcPr>
            <w:tcW w:w="1600" w:type="dxa"/>
            <w:vMerge/>
            <w:shd w:val="clear" w:color="auto" w:fill="E5E5E5"/>
            <w:vAlign w:val="bottom"/>
          </w:tcPr>
          <w:p w:rsidR="00415BF9" w:rsidRPr="00415BF9" w:rsidRDefault="00415BF9" w:rsidP="00E94AB7">
            <w:pPr>
              <w:spacing w:line="0" w:lineRule="atLeast"/>
              <w:rPr>
                <w:sz w:val="13"/>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13"/>
                <w:lang w:val="uk-UA"/>
              </w:rPr>
            </w:pPr>
          </w:p>
        </w:tc>
        <w:tc>
          <w:tcPr>
            <w:tcW w:w="100" w:type="dxa"/>
            <w:shd w:val="clear" w:color="auto" w:fill="F2F2F2"/>
            <w:vAlign w:val="bottom"/>
          </w:tcPr>
          <w:p w:rsidR="00415BF9" w:rsidRPr="00415BF9" w:rsidRDefault="00415BF9" w:rsidP="00E94AB7">
            <w:pPr>
              <w:spacing w:line="0" w:lineRule="atLeast"/>
              <w:rPr>
                <w:sz w:val="13"/>
                <w:lang w:val="uk-UA"/>
              </w:rPr>
            </w:pPr>
          </w:p>
        </w:tc>
        <w:tc>
          <w:tcPr>
            <w:tcW w:w="1800" w:type="dxa"/>
            <w:vMerge/>
            <w:shd w:val="clear" w:color="auto" w:fill="F2F2F2"/>
            <w:vAlign w:val="bottom"/>
          </w:tcPr>
          <w:p w:rsidR="00415BF9" w:rsidRPr="00415BF9" w:rsidRDefault="00415BF9" w:rsidP="00E94AB7">
            <w:pPr>
              <w:spacing w:line="0" w:lineRule="atLeast"/>
              <w:rPr>
                <w:sz w:val="13"/>
                <w:lang w:val="uk-UA"/>
              </w:rPr>
            </w:pP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13"/>
                <w:lang w:val="uk-UA"/>
              </w:rPr>
            </w:pPr>
          </w:p>
        </w:tc>
        <w:tc>
          <w:tcPr>
            <w:tcW w:w="2400" w:type="dxa"/>
            <w:vMerge/>
            <w:tcBorders>
              <w:right w:val="single" w:sz="8" w:space="0" w:color="auto"/>
            </w:tcBorders>
            <w:shd w:val="clear" w:color="auto" w:fill="auto"/>
            <w:vAlign w:val="bottom"/>
          </w:tcPr>
          <w:p w:rsidR="00415BF9" w:rsidRPr="00415BF9" w:rsidRDefault="00415BF9" w:rsidP="00E94AB7">
            <w:pPr>
              <w:spacing w:line="0" w:lineRule="atLeast"/>
              <w:rPr>
                <w:sz w:val="13"/>
                <w:lang w:val="uk-UA"/>
              </w:rPr>
            </w:pPr>
          </w:p>
        </w:tc>
      </w:tr>
      <w:tr w:rsidR="00415BF9" w:rsidRPr="00415BF9" w:rsidTr="00E94AB7">
        <w:trPr>
          <w:trHeight w:val="173"/>
        </w:trPr>
        <w:tc>
          <w:tcPr>
            <w:tcW w:w="120" w:type="dxa"/>
            <w:tcBorders>
              <w:left w:val="single" w:sz="8" w:space="0" w:color="auto"/>
            </w:tcBorders>
            <w:shd w:val="clear" w:color="auto" w:fill="DFDFDF"/>
            <w:vAlign w:val="bottom"/>
          </w:tcPr>
          <w:p w:rsidR="00415BF9" w:rsidRPr="00415BF9" w:rsidRDefault="00415BF9" w:rsidP="00E94AB7">
            <w:pPr>
              <w:spacing w:line="0" w:lineRule="atLeast"/>
              <w:rPr>
                <w:sz w:val="15"/>
                <w:lang w:val="uk-UA"/>
              </w:rPr>
            </w:pPr>
          </w:p>
        </w:tc>
        <w:tc>
          <w:tcPr>
            <w:tcW w:w="2240" w:type="dxa"/>
            <w:vMerge/>
            <w:shd w:val="clear" w:color="auto" w:fill="DFDFDF"/>
            <w:vAlign w:val="bottom"/>
          </w:tcPr>
          <w:p w:rsidR="00415BF9" w:rsidRPr="00415BF9" w:rsidRDefault="00415BF9" w:rsidP="00E94AB7">
            <w:pPr>
              <w:spacing w:line="0" w:lineRule="atLeast"/>
              <w:rPr>
                <w:sz w:val="15"/>
                <w:lang w:val="uk-UA"/>
              </w:rPr>
            </w:pPr>
          </w:p>
        </w:tc>
        <w:tc>
          <w:tcPr>
            <w:tcW w:w="100" w:type="dxa"/>
            <w:tcBorders>
              <w:right w:val="single" w:sz="8" w:space="0" w:color="auto"/>
            </w:tcBorders>
            <w:shd w:val="clear" w:color="auto" w:fill="DFDFDF"/>
            <w:vAlign w:val="bottom"/>
          </w:tcPr>
          <w:p w:rsidR="00415BF9" w:rsidRPr="00415BF9" w:rsidRDefault="00415BF9" w:rsidP="00E94AB7">
            <w:pPr>
              <w:spacing w:line="0" w:lineRule="atLeast"/>
              <w:rPr>
                <w:sz w:val="15"/>
                <w:lang w:val="uk-UA"/>
              </w:rPr>
            </w:pPr>
          </w:p>
        </w:tc>
        <w:tc>
          <w:tcPr>
            <w:tcW w:w="100" w:type="dxa"/>
            <w:shd w:val="clear" w:color="auto" w:fill="E5E5E5"/>
            <w:vAlign w:val="bottom"/>
          </w:tcPr>
          <w:p w:rsidR="00415BF9" w:rsidRPr="00415BF9" w:rsidRDefault="00415BF9" w:rsidP="00E94AB7">
            <w:pPr>
              <w:spacing w:line="0" w:lineRule="atLeast"/>
              <w:rPr>
                <w:sz w:val="15"/>
                <w:lang w:val="uk-UA"/>
              </w:rPr>
            </w:pPr>
          </w:p>
        </w:tc>
        <w:tc>
          <w:tcPr>
            <w:tcW w:w="1600" w:type="dxa"/>
            <w:vMerge w:val="restart"/>
            <w:shd w:val="clear" w:color="auto" w:fill="E5E5E5"/>
            <w:vAlign w:val="bottom"/>
          </w:tcPr>
          <w:p w:rsidR="00415BF9" w:rsidRPr="00415BF9" w:rsidRDefault="00415BF9" w:rsidP="00E94AB7">
            <w:pPr>
              <w:spacing w:line="306" w:lineRule="exact"/>
              <w:jc w:val="center"/>
              <w:rPr>
                <w:w w:val="99"/>
                <w:sz w:val="27"/>
                <w:lang w:val="uk-UA"/>
              </w:rPr>
            </w:pPr>
            <w:r w:rsidRPr="00415BF9">
              <w:rPr>
                <w:w w:val="99"/>
                <w:sz w:val="27"/>
                <w:lang w:val="uk-UA"/>
              </w:rPr>
              <w:t>ресурси:</w:t>
            </w: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15"/>
                <w:lang w:val="uk-UA"/>
              </w:rPr>
            </w:pPr>
          </w:p>
        </w:tc>
        <w:tc>
          <w:tcPr>
            <w:tcW w:w="100" w:type="dxa"/>
            <w:shd w:val="clear" w:color="auto" w:fill="F2F2F2"/>
            <w:vAlign w:val="bottom"/>
          </w:tcPr>
          <w:p w:rsidR="00415BF9" w:rsidRPr="00415BF9" w:rsidRDefault="00415BF9" w:rsidP="00E94AB7">
            <w:pPr>
              <w:spacing w:line="0" w:lineRule="atLeast"/>
              <w:rPr>
                <w:sz w:val="15"/>
                <w:lang w:val="uk-UA"/>
              </w:rPr>
            </w:pPr>
          </w:p>
        </w:tc>
        <w:tc>
          <w:tcPr>
            <w:tcW w:w="1800" w:type="dxa"/>
            <w:vMerge w:val="restart"/>
            <w:shd w:val="clear" w:color="auto" w:fill="F2F2F2"/>
            <w:vAlign w:val="bottom"/>
          </w:tcPr>
          <w:p w:rsidR="00415BF9" w:rsidRPr="00415BF9" w:rsidRDefault="00415BF9" w:rsidP="00E94AB7">
            <w:pPr>
              <w:spacing w:line="306" w:lineRule="exact"/>
              <w:jc w:val="center"/>
              <w:rPr>
                <w:sz w:val="27"/>
                <w:lang w:val="uk-UA"/>
              </w:rPr>
            </w:pPr>
            <w:r w:rsidRPr="00415BF9">
              <w:rPr>
                <w:sz w:val="27"/>
                <w:lang w:val="uk-UA"/>
              </w:rPr>
              <w:t>:</w:t>
            </w: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15"/>
                <w:lang w:val="uk-UA"/>
              </w:rPr>
            </w:pPr>
          </w:p>
        </w:tc>
        <w:tc>
          <w:tcPr>
            <w:tcW w:w="2400" w:type="dxa"/>
            <w:vMerge w:val="restart"/>
            <w:tcBorders>
              <w:right w:val="single" w:sz="8" w:space="0" w:color="auto"/>
            </w:tcBorders>
            <w:shd w:val="clear" w:color="auto" w:fill="auto"/>
            <w:vAlign w:val="bottom"/>
          </w:tcPr>
          <w:p w:rsidR="00415BF9" w:rsidRPr="00415BF9" w:rsidRDefault="00415BF9" w:rsidP="00E94AB7">
            <w:pPr>
              <w:spacing w:line="306" w:lineRule="exact"/>
              <w:jc w:val="center"/>
              <w:rPr>
                <w:w w:val="98"/>
                <w:sz w:val="27"/>
                <w:lang w:val="uk-UA"/>
              </w:rPr>
            </w:pPr>
            <w:r w:rsidRPr="00415BF9">
              <w:rPr>
                <w:w w:val="98"/>
                <w:sz w:val="27"/>
                <w:lang w:val="uk-UA"/>
              </w:rPr>
              <w:t>туристичний</w:t>
            </w:r>
          </w:p>
        </w:tc>
      </w:tr>
      <w:tr w:rsidR="00415BF9" w:rsidRPr="00415BF9" w:rsidTr="00E94AB7">
        <w:trPr>
          <w:trHeight w:val="132"/>
        </w:trPr>
        <w:tc>
          <w:tcPr>
            <w:tcW w:w="120" w:type="dxa"/>
            <w:tcBorders>
              <w:left w:val="single" w:sz="8" w:space="0" w:color="auto"/>
            </w:tcBorders>
            <w:shd w:val="clear" w:color="auto" w:fill="DFDFDF"/>
            <w:vAlign w:val="bottom"/>
          </w:tcPr>
          <w:p w:rsidR="00415BF9" w:rsidRPr="00415BF9" w:rsidRDefault="00415BF9" w:rsidP="00E94AB7">
            <w:pPr>
              <w:spacing w:line="0" w:lineRule="atLeast"/>
              <w:rPr>
                <w:sz w:val="11"/>
                <w:lang w:val="uk-UA"/>
              </w:rPr>
            </w:pPr>
          </w:p>
        </w:tc>
        <w:tc>
          <w:tcPr>
            <w:tcW w:w="2240" w:type="dxa"/>
            <w:shd w:val="clear" w:color="auto" w:fill="DFDFDF"/>
            <w:vAlign w:val="bottom"/>
          </w:tcPr>
          <w:p w:rsidR="00415BF9" w:rsidRPr="00415BF9" w:rsidRDefault="00415BF9" w:rsidP="00E94AB7">
            <w:pPr>
              <w:spacing w:line="0" w:lineRule="atLeast"/>
              <w:rPr>
                <w:sz w:val="11"/>
                <w:lang w:val="uk-UA"/>
              </w:rPr>
            </w:pPr>
          </w:p>
        </w:tc>
        <w:tc>
          <w:tcPr>
            <w:tcW w:w="100" w:type="dxa"/>
            <w:tcBorders>
              <w:right w:val="single" w:sz="8" w:space="0" w:color="auto"/>
            </w:tcBorders>
            <w:shd w:val="clear" w:color="auto" w:fill="DFDFDF"/>
            <w:vAlign w:val="bottom"/>
          </w:tcPr>
          <w:p w:rsidR="00415BF9" w:rsidRPr="00415BF9" w:rsidRDefault="00415BF9" w:rsidP="00E94AB7">
            <w:pPr>
              <w:spacing w:line="0" w:lineRule="atLeast"/>
              <w:rPr>
                <w:sz w:val="11"/>
                <w:lang w:val="uk-UA"/>
              </w:rPr>
            </w:pPr>
          </w:p>
        </w:tc>
        <w:tc>
          <w:tcPr>
            <w:tcW w:w="100" w:type="dxa"/>
            <w:shd w:val="clear" w:color="auto" w:fill="E5E5E5"/>
            <w:vAlign w:val="bottom"/>
          </w:tcPr>
          <w:p w:rsidR="00415BF9" w:rsidRPr="00415BF9" w:rsidRDefault="00415BF9" w:rsidP="00E94AB7">
            <w:pPr>
              <w:spacing w:line="0" w:lineRule="atLeast"/>
              <w:rPr>
                <w:sz w:val="11"/>
                <w:lang w:val="uk-UA"/>
              </w:rPr>
            </w:pPr>
          </w:p>
        </w:tc>
        <w:tc>
          <w:tcPr>
            <w:tcW w:w="1600" w:type="dxa"/>
            <w:vMerge/>
            <w:shd w:val="clear" w:color="auto" w:fill="E5E5E5"/>
            <w:vAlign w:val="bottom"/>
          </w:tcPr>
          <w:p w:rsidR="00415BF9" w:rsidRPr="00415BF9" w:rsidRDefault="00415BF9" w:rsidP="00E94AB7">
            <w:pPr>
              <w:spacing w:line="0" w:lineRule="atLeast"/>
              <w:rPr>
                <w:sz w:val="11"/>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11"/>
                <w:lang w:val="uk-UA"/>
              </w:rPr>
            </w:pPr>
          </w:p>
        </w:tc>
        <w:tc>
          <w:tcPr>
            <w:tcW w:w="100" w:type="dxa"/>
            <w:shd w:val="clear" w:color="auto" w:fill="F2F2F2"/>
            <w:vAlign w:val="bottom"/>
          </w:tcPr>
          <w:p w:rsidR="00415BF9" w:rsidRPr="00415BF9" w:rsidRDefault="00415BF9" w:rsidP="00E94AB7">
            <w:pPr>
              <w:spacing w:line="0" w:lineRule="atLeast"/>
              <w:rPr>
                <w:sz w:val="11"/>
                <w:lang w:val="uk-UA"/>
              </w:rPr>
            </w:pPr>
          </w:p>
        </w:tc>
        <w:tc>
          <w:tcPr>
            <w:tcW w:w="1800" w:type="dxa"/>
            <w:vMerge/>
            <w:shd w:val="clear" w:color="auto" w:fill="F2F2F2"/>
            <w:vAlign w:val="bottom"/>
          </w:tcPr>
          <w:p w:rsidR="00415BF9" w:rsidRPr="00415BF9" w:rsidRDefault="00415BF9" w:rsidP="00E94AB7">
            <w:pPr>
              <w:spacing w:line="0" w:lineRule="atLeast"/>
              <w:rPr>
                <w:sz w:val="11"/>
                <w:lang w:val="uk-UA"/>
              </w:rPr>
            </w:pP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11"/>
                <w:lang w:val="uk-UA"/>
              </w:rPr>
            </w:pPr>
          </w:p>
        </w:tc>
        <w:tc>
          <w:tcPr>
            <w:tcW w:w="2400" w:type="dxa"/>
            <w:vMerge/>
            <w:tcBorders>
              <w:right w:val="single" w:sz="8" w:space="0" w:color="auto"/>
            </w:tcBorders>
            <w:shd w:val="clear" w:color="auto" w:fill="auto"/>
            <w:vAlign w:val="bottom"/>
          </w:tcPr>
          <w:p w:rsidR="00415BF9" w:rsidRPr="00415BF9" w:rsidRDefault="00415BF9" w:rsidP="00E94AB7">
            <w:pPr>
              <w:spacing w:line="0" w:lineRule="atLeast"/>
              <w:rPr>
                <w:sz w:val="11"/>
                <w:lang w:val="uk-UA"/>
              </w:rPr>
            </w:pPr>
          </w:p>
        </w:tc>
      </w:tr>
      <w:tr w:rsidR="00415BF9" w:rsidRPr="00415BF9" w:rsidTr="00E94AB7">
        <w:trPr>
          <w:trHeight w:val="326"/>
        </w:trPr>
        <w:tc>
          <w:tcPr>
            <w:tcW w:w="120" w:type="dxa"/>
            <w:tcBorders>
              <w:left w:val="single" w:sz="8" w:space="0" w:color="auto"/>
              <w:bottom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2240" w:type="dxa"/>
            <w:tcBorders>
              <w:bottom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100" w:type="dxa"/>
            <w:tcBorders>
              <w:bottom w:val="single" w:sz="8" w:space="0" w:color="auto"/>
              <w:right w:val="single" w:sz="8" w:space="0" w:color="auto"/>
            </w:tcBorders>
            <w:shd w:val="clear" w:color="auto" w:fill="DFDFDF"/>
            <w:vAlign w:val="bottom"/>
          </w:tcPr>
          <w:p w:rsidR="00415BF9" w:rsidRPr="00415BF9" w:rsidRDefault="00415BF9" w:rsidP="00E94AB7">
            <w:pPr>
              <w:spacing w:line="0" w:lineRule="atLeast"/>
              <w:rPr>
                <w:sz w:val="24"/>
                <w:lang w:val="uk-UA"/>
              </w:rPr>
            </w:pPr>
          </w:p>
        </w:tc>
        <w:tc>
          <w:tcPr>
            <w:tcW w:w="100" w:type="dxa"/>
            <w:tcBorders>
              <w:bottom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600" w:type="dxa"/>
            <w:tcBorders>
              <w:bottom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bottom w:val="single" w:sz="8" w:space="0" w:color="auto"/>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bottom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800" w:type="dxa"/>
            <w:tcBorders>
              <w:bottom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20" w:type="dxa"/>
            <w:tcBorders>
              <w:bottom w:val="single" w:sz="8" w:space="0" w:color="auto"/>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bottom w:val="single" w:sz="8" w:space="0" w:color="auto"/>
              <w:right w:val="single" w:sz="8" w:space="0" w:color="auto"/>
            </w:tcBorders>
            <w:shd w:val="clear" w:color="auto" w:fill="auto"/>
            <w:vAlign w:val="bottom"/>
          </w:tcPr>
          <w:p w:rsidR="00415BF9" w:rsidRPr="00415BF9" w:rsidRDefault="00415BF9" w:rsidP="00E94AB7">
            <w:pPr>
              <w:spacing w:line="0" w:lineRule="atLeast"/>
              <w:jc w:val="center"/>
              <w:rPr>
                <w:w w:val="97"/>
                <w:sz w:val="27"/>
                <w:lang w:val="uk-UA"/>
              </w:rPr>
            </w:pPr>
            <w:r w:rsidRPr="00415BF9">
              <w:rPr>
                <w:w w:val="97"/>
                <w:sz w:val="27"/>
                <w:lang w:val="uk-UA"/>
              </w:rPr>
              <w:t>імідж:</w:t>
            </w:r>
          </w:p>
        </w:tc>
      </w:tr>
      <w:tr w:rsidR="00415BF9" w:rsidRPr="00415BF9" w:rsidTr="00E94AB7">
        <w:trPr>
          <w:trHeight w:val="20"/>
        </w:trPr>
        <w:tc>
          <w:tcPr>
            <w:tcW w:w="120" w:type="dxa"/>
            <w:tcBorders>
              <w:left w:val="single" w:sz="8" w:space="0" w:color="auto"/>
            </w:tcBorders>
            <w:shd w:val="clear" w:color="auto" w:fill="auto"/>
            <w:vAlign w:val="bottom"/>
          </w:tcPr>
          <w:p w:rsidR="00415BF9" w:rsidRPr="00415BF9" w:rsidRDefault="00415BF9" w:rsidP="00E94AB7">
            <w:pPr>
              <w:spacing w:line="20" w:lineRule="exact"/>
              <w:rPr>
                <w:sz w:val="1"/>
                <w:lang w:val="uk-UA"/>
              </w:rPr>
            </w:pPr>
          </w:p>
        </w:tc>
        <w:tc>
          <w:tcPr>
            <w:tcW w:w="2240" w:type="dxa"/>
            <w:shd w:val="clear" w:color="auto" w:fill="auto"/>
            <w:vAlign w:val="bottom"/>
          </w:tcPr>
          <w:p w:rsidR="00415BF9" w:rsidRPr="00415BF9" w:rsidRDefault="00415BF9" w:rsidP="00E94AB7">
            <w:pPr>
              <w:spacing w:line="20" w:lineRule="exact"/>
              <w:rPr>
                <w:sz w:val="1"/>
                <w:lang w:val="uk-UA"/>
              </w:rPr>
            </w:pPr>
          </w:p>
        </w:tc>
        <w:tc>
          <w:tcPr>
            <w:tcW w:w="100" w:type="dxa"/>
            <w:tcBorders>
              <w:right w:val="single" w:sz="8" w:space="0" w:color="auto"/>
            </w:tcBorders>
            <w:shd w:val="clear" w:color="auto" w:fill="auto"/>
            <w:vAlign w:val="bottom"/>
          </w:tcPr>
          <w:p w:rsidR="00415BF9" w:rsidRPr="00415BF9" w:rsidRDefault="00415BF9" w:rsidP="00E94AB7">
            <w:pPr>
              <w:spacing w:line="20" w:lineRule="exact"/>
              <w:rPr>
                <w:sz w:val="1"/>
                <w:lang w:val="uk-UA"/>
              </w:rPr>
            </w:pPr>
          </w:p>
        </w:tc>
        <w:tc>
          <w:tcPr>
            <w:tcW w:w="100" w:type="dxa"/>
            <w:shd w:val="clear" w:color="auto" w:fill="auto"/>
            <w:vAlign w:val="bottom"/>
          </w:tcPr>
          <w:p w:rsidR="00415BF9" w:rsidRPr="00415BF9" w:rsidRDefault="00415BF9" w:rsidP="00E94AB7">
            <w:pPr>
              <w:spacing w:line="20" w:lineRule="exact"/>
              <w:rPr>
                <w:sz w:val="1"/>
                <w:lang w:val="uk-UA"/>
              </w:rPr>
            </w:pPr>
          </w:p>
        </w:tc>
        <w:tc>
          <w:tcPr>
            <w:tcW w:w="1600" w:type="dxa"/>
            <w:shd w:val="clear" w:color="auto" w:fill="auto"/>
            <w:vAlign w:val="bottom"/>
          </w:tcPr>
          <w:p w:rsidR="00415BF9" w:rsidRPr="00415BF9" w:rsidRDefault="00415BF9" w:rsidP="00E94AB7">
            <w:pPr>
              <w:spacing w:line="20" w:lineRule="exact"/>
              <w:rPr>
                <w:sz w:val="1"/>
                <w:lang w:val="uk-UA"/>
              </w:rPr>
            </w:pPr>
          </w:p>
        </w:tc>
        <w:tc>
          <w:tcPr>
            <w:tcW w:w="100" w:type="dxa"/>
            <w:tcBorders>
              <w:right w:val="single" w:sz="8" w:space="0" w:color="auto"/>
            </w:tcBorders>
            <w:shd w:val="clear" w:color="auto" w:fill="auto"/>
            <w:vAlign w:val="bottom"/>
          </w:tcPr>
          <w:p w:rsidR="00415BF9" w:rsidRPr="00415BF9" w:rsidRDefault="00415BF9" w:rsidP="00E94AB7">
            <w:pPr>
              <w:spacing w:line="20" w:lineRule="exact"/>
              <w:rPr>
                <w:sz w:val="1"/>
                <w:lang w:val="uk-UA"/>
              </w:rPr>
            </w:pPr>
          </w:p>
        </w:tc>
        <w:tc>
          <w:tcPr>
            <w:tcW w:w="100" w:type="dxa"/>
            <w:shd w:val="clear" w:color="auto" w:fill="auto"/>
            <w:vAlign w:val="bottom"/>
          </w:tcPr>
          <w:p w:rsidR="00415BF9" w:rsidRPr="00415BF9" w:rsidRDefault="00415BF9" w:rsidP="00E94AB7">
            <w:pPr>
              <w:spacing w:line="20" w:lineRule="exact"/>
              <w:rPr>
                <w:sz w:val="1"/>
                <w:lang w:val="uk-UA"/>
              </w:rPr>
            </w:pPr>
          </w:p>
        </w:tc>
        <w:tc>
          <w:tcPr>
            <w:tcW w:w="1800" w:type="dxa"/>
            <w:shd w:val="clear" w:color="auto" w:fill="auto"/>
            <w:vAlign w:val="bottom"/>
          </w:tcPr>
          <w:p w:rsidR="00415BF9" w:rsidRPr="00415BF9" w:rsidRDefault="00415BF9" w:rsidP="00E94AB7">
            <w:pPr>
              <w:spacing w:line="20" w:lineRule="exact"/>
              <w:rPr>
                <w:sz w:val="1"/>
                <w:lang w:val="uk-UA"/>
              </w:rPr>
            </w:pPr>
          </w:p>
        </w:tc>
        <w:tc>
          <w:tcPr>
            <w:tcW w:w="120" w:type="dxa"/>
            <w:tcBorders>
              <w:right w:val="single" w:sz="8" w:space="0" w:color="auto"/>
            </w:tcBorders>
            <w:shd w:val="clear" w:color="auto" w:fill="auto"/>
            <w:vAlign w:val="bottom"/>
          </w:tcPr>
          <w:p w:rsidR="00415BF9" w:rsidRPr="00415BF9" w:rsidRDefault="00415BF9" w:rsidP="00E94AB7">
            <w:pPr>
              <w:spacing w:line="20" w:lineRule="exact"/>
              <w:rPr>
                <w:sz w:val="1"/>
                <w:lang w:val="uk-UA"/>
              </w:rPr>
            </w:pPr>
          </w:p>
        </w:tc>
        <w:tc>
          <w:tcPr>
            <w:tcW w:w="2400" w:type="dxa"/>
            <w:vMerge w:val="restart"/>
            <w:tcBorders>
              <w:right w:val="single" w:sz="8" w:space="0" w:color="auto"/>
            </w:tcBorders>
            <w:shd w:val="clear" w:color="auto" w:fill="auto"/>
            <w:vAlign w:val="bottom"/>
          </w:tcPr>
          <w:p w:rsidR="00415BF9" w:rsidRPr="00415BF9" w:rsidRDefault="00415BF9" w:rsidP="00E94AB7">
            <w:pPr>
              <w:spacing w:line="275" w:lineRule="exact"/>
              <w:ind w:left="20"/>
              <w:rPr>
                <w:w w:val="98"/>
                <w:sz w:val="27"/>
                <w:lang w:val="uk-UA"/>
              </w:rPr>
            </w:pPr>
            <w:r w:rsidRPr="00415BF9">
              <w:rPr>
                <w:w w:val="98"/>
                <w:sz w:val="27"/>
                <w:lang w:val="uk-UA"/>
              </w:rPr>
              <w:t>нормативно-правова</w:t>
            </w:r>
          </w:p>
        </w:tc>
      </w:tr>
      <w:tr w:rsidR="00415BF9" w:rsidRPr="00415BF9" w:rsidTr="00E94AB7">
        <w:trPr>
          <w:trHeight w:val="255"/>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255" w:lineRule="exact"/>
              <w:ind w:left="40"/>
              <w:rPr>
                <w:sz w:val="27"/>
                <w:lang w:val="uk-UA"/>
              </w:rPr>
            </w:pPr>
            <w:r w:rsidRPr="00415BF9">
              <w:rPr>
                <w:sz w:val="27"/>
                <w:lang w:val="uk-UA"/>
              </w:rPr>
              <w:t>спеціалізовані</w:t>
            </w:r>
          </w:p>
        </w:tc>
        <w:tc>
          <w:tcPr>
            <w:tcW w:w="1800" w:type="dxa"/>
            <w:gridSpan w:val="3"/>
            <w:tcBorders>
              <w:right w:val="single" w:sz="8" w:space="0" w:color="auto"/>
            </w:tcBorders>
            <w:shd w:val="clear" w:color="auto" w:fill="E5E5E5"/>
            <w:vAlign w:val="bottom"/>
          </w:tcPr>
          <w:p w:rsidR="00415BF9" w:rsidRPr="00415BF9" w:rsidRDefault="00415BF9" w:rsidP="00E94AB7">
            <w:pPr>
              <w:spacing w:line="255" w:lineRule="exact"/>
              <w:ind w:left="20"/>
              <w:rPr>
                <w:sz w:val="27"/>
                <w:lang w:val="uk-UA"/>
              </w:rPr>
            </w:pPr>
            <w:r w:rsidRPr="00415BF9">
              <w:rPr>
                <w:sz w:val="27"/>
                <w:lang w:val="uk-UA"/>
              </w:rPr>
              <w:t>мальовничий</w:t>
            </w:r>
          </w:p>
        </w:tc>
        <w:tc>
          <w:tcPr>
            <w:tcW w:w="2020" w:type="dxa"/>
            <w:gridSpan w:val="3"/>
            <w:tcBorders>
              <w:right w:val="single" w:sz="8" w:space="0" w:color="auto"/>
            </w:tcBorders>
            <w:shd w:val="clear" w:color="auto" w:fill="F2F2F2"/>
            <w:vAlign w:val="bottom"/>
          </w:tcPr>
          <w:p w:rsidR="00415BF9" w:rsidRPr="00415BF9" w:rsidRDefault="00415BF9" w:rsidP="00E94AB7">
            <w:pPr>
              <w:spacing w:line="255" w:lineRule="exact"/>
              <w:ind w:left="20"/>
              <w:rPr>
                <w:sz w:val="27"/>
                <w:lang w:val="uk-UA"/>
              </w:rPr>
            </w:pPr>
            <w:r w:rsidRPr="00415BF9">
              <w:rPr>
                <w:sz w:val="27"/>
                <w:lang w:val="uk-UA"/>
              </w:rPr>
              <w:t>туроператори;</w:t>
            </w:r>
          </w:p>
        </w:tc>
        <w:tc>
          <w:tcPr>
            <w:tcW w:w="2400" w:type="dxa"/>
            <w:vMerge/>
            <w:tcBorders>
              <w:right w:val="single" w:sz="8" w:space="0" w:color="auto"/>
            </w:tcBorders>
            <w:shd w:val="clear" w:color="auto" w:fill="auto"/>
            <w:vAlign w:val="bottom"/>
          </w:tcPr>
          <w:p w:rsidR="00415BF9" w:rsidRPr="00415BF9" w:rsidRDefault="00415BF9" w:rsidP="00E94AB7">
            <w:pPr>
              <w:spacing w:line="0" w:lineRule="atLeast"/>
              <w:rPr>
                <w:sz w:val="22"/>
                <w:lang w:val="uk-UA"/>
              </w:rPr>
            </w:pP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заклади та</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ландшафт;</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турагенти;</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підтримка розвитку</w:t>
            </w:r>
          </w:p>
        </w:tc>
      </w:tr>
      <w:tr w:rsidR="00415BF9" w:rsidRPr="00415BF9" w:rsidTr="00E94AB7">
        <w:trPr>
          <w:trHeight w:val="307"/>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7" w:lineRule="exact"/>
              <w:ind w:left="40"/>
              <w:rPr>
                <w:sz w:val="27"/>
                <w:lang w:val="uk-UA"/>
              </w:rPr>
            </w:pPr>
            <w:r w:rsidRPr="00415BF9">
              <w:rPr>
                <w:sz w:val="27"/>
                <w:lang w:val="uk-UA"/>
              </w:rPr>
              <w:t>підприємства;</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7" w:lineRule="exact"/>
              <w:ind w:left="20"/>
              <w:rPr>
                <w:sz w:val="27"/>
                <w:lang w:val="uk-UA"/>
              </w:rPr>
            </w:pPr>
            <w:r w:rsidRPr="00415BF9">
              <w:rPr>
                <w:sz w:val="27"/>
                <w:lang w:val="uk-UA"/>
              </w:rPr>
              <w:t>сприятливий</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7" w:lineRule="exact"/>
              <w:ind w:left="20"/>
              <w:rPr>
                <w:sz w:val="27"/>
                <w:lang w:val="uk-UA"/>
              </w:rPr>
            </w:pPr>
            <w:r w:rsidRPr="00415BF9">
              <w:rPr>
                <w:sz w:val="27"/>
                <w:lang w:val="uk-UA"/>
              </w:rPr>
              <w:t>менеджери з</w:t>
            </w:r>
          </w:p>
        </w:tc>
        <w:tc>
          <w:tcPr>
            <w:tcW w:w="2400" w:type="dxa"/>
            <w:tcBorders>
              <w:right w:val="single" w:sz="8" w:space="0" w:color="auto"/>
            </w:tcBorders>
            <w:shd w:val="clear" w:color="auto" w:fill="auto"/>
            <w:vAlign w:val="bottom"/>
          </w:tcPr>
          <w:p w:rsidR="00415BF9" w:rsidRPr="00415BF9" w:rsidRDefault="00415BF9" w:rsidP="00E94AB7">
            <w:pPr>
              <w:spacing w:line="307" w:lineRule="exact"/>
              <w:ind w:left="20"/>
              <w:rPr>
                <w:sz w:val="27"/>
                <w:lang w:val="uk-UA"/>
              </w:rPr>
            </w:pPr>
            <w:r w:rsidRPr="00415BF9">
              <w:rPr>
                <w:sz w:val="27"/>
                <w:lang w:val="uk-UA"/>
              </w:rPr>
              <w:t>туризму;</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спорткомплекси та</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клімат;</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продажу;</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кадрове</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спортивні містечка;</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бальнеологічні</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гіди,</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забезпечення;</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індустріальні</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ресурси;</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екскурсоводи;</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ставлення місцевої</w:t>
            </w:r>
          </w:p>
        </w:tc>
      </w:tr>
      <w:tr w:rsidR="00415BF9" w:rsidRPr="00415BF9" w:rsidTr="00E94AB7">
        <w:trPr>
          <w:trHeight w:val="301"/>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1" w:lineRule="exact"/>
              <w:ind w:left="40"/>
              <w:rPr>
                <w:sz w:val="27"/>
                <w:lang w:val="uk-UA"/>
              </w:rPr>
            </w:pPr>
            <w:r w:rsidRPr="00415BF9">
              <w:rPr>
                <w:sz w:val="27"/>
                <w:lang w:val="uk-UA"/>
              </w:rPr>
              <w:t>підприємства</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1" w:lineRule="exact"/>
              <w:ind w:left="20"/>
              <w:rPr>
                <w:sz w:val="27"/>
                <w:lang w:val="uk-UA"/>
              </w:rPr>
            </w:pPr>
            <w:r w:rsidRPr="00415BF9">
              <w:rPr>
                <w:sz w:val="27"/>
                <w:lang w:val="uk-UA"/>
              </w:rPr>
              <w:t>історико-</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1" w:lineRule="exact"/>
              <w:ind w:left="20"/>
              <w:rPr>
                <w:sz w:val="27"/>
                <w:lang w:val="uk-UA"/>
              </w:rPr>
            </w:pPr>
            <w:r w:rsidRPr="00415BF9">
              <w:rPr>
                <w:sz w:val="27"/>
                <w:lang w:val="uk-UA"/>
              </w:rPr>
              <w:t>комунальна</w:t>
            </w:r>
          </w:p>
        </w:tc>
        <w:tc>
          <w:tcPr>
            <w:tcW w:w="2400" w:type="dxa"/>
            <w:tcBorders>
              <w:right w:val="single" w:sz="8" w:space="0" w:color="auto"/>
            </w:tcBorders>
            <w:shd w:val="clear" w:color="auto" w:fill="auto"/>
            <w:vAlign w:val="bottom"/>
          </w:tcPr>
          <w:p w:rsidR="00415BF9" w:rsidRPr="00415BF9" w:rsidRDefault="00415BF9" w:rsidP="00E94AB7">
            <w:pPr>
              <w:spacing w:line="301" w:lineRule="exact"/>
              <w:ind w:left="20"/>
              <w:rPr>
                <w:sz w:val="27"/>
                <w:lang w:val="uk-UA"/>
              </w:rPr>
            </w:pPr>
            <w:r w:rsidRPr="00415BF9">
              <w:rPr>
                <w:sz w:val="27"/>
                <w:lang w:val="uk-UA"/>
              </w:rPr>
              <w:t>громади;</w:t>
            </w:r>
          </w:p>
        </w:tc>
      </w:tr>
      <w:tr w:rsidR="00415BF9" w:rsidRPr="00415BF9" w:rsidTr="00E94AB7">
        <w:trPr>
          <w:trHeight w:val="308"/>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8" w:lineRule="exact"/>
              <w:ind w:left="40"/>
              <w:rPr>
                <w:i/>
                <w:sz w:val="27"/>
                <w:lang w:val="uk-UA"/>
              </w:rPr>
            </w:pPr>
            <w:r w:rsidRPr="00415BF9">
              <w:rPr>
                <w:sz w:val="27"/>
                <w:lang w:val="uk-UA"/>
              </w:rPr>
              <w:t>(</w:t>
            </w:r>
            <w:r w:rsidRPr="00415BF9">
              <w:rPr>
                <w:i/>
                <w:sz w:val="27"/>
                <w:lang w:val="uk-UA"/>
              </w:rPr>
              <w:t>наприклад,</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8" w:lineRule="exact"/>
              <w:ind w:left="20"/>
              <w:rPr>
                <w:sz w:val="27"/>
                <w:lang w:val="uk-UA"/>
              </w:rPr>
            </w:pPr>
            <w:r w:rsidRPr="00415BF9">
              <w:rPr>
                <w:sz w:val="27"/>
                <w:lang w:val="uk-UA"/>
              </w:rPr>
              <w:t>культурні</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8" w:lineRule="exact"/>
              <w:ind w:left="20"/>
              <w:rPr>
                <w:sz w:val="27"/>
                <w:lang w:val="uk-UA"/>
              </w:rPr>
            </w:pPr>
            <w:r w:rsidRPr="00415BF9">
              <w:rPr>
                <w:sz w:val="27"/>
                <w:lang w:val="uk-UA"/>
              </w:rPr>
              <w:t>інфраструктура;</w:t>
            </w:r>
          </w:p>
        </w:tc>
        <w:tc>
          <w:tcPr>
            <w:tcW w:w="2400" w:type="dxa"/>
            <w:tcBorders>
              <w:right w:val="single" w:sz="8" w:space="0" w:color="auto"/>
            </w:tcBorders>
            <w:shd w:val="clear" w:color="auto" w:fill="auto"/>
            <w:vAlign w:val="bottom"/>
          </w:tcPr>
          <w:p w:rsidR="00415BF9" w:rsidRPr="00415BF9" w:rsidRDefault="00415BF9" w:rsidP="00E94AB7">
            <w:pPr>
              <w:spacing w:line="308" w:lineRule="exact"/>
              <w:ind w:left="20"/>
              <w:rPr>
                <w:sz w:val="27"/>
                <w:lang w:val="uk-UA"/>
              </w:rPr>
            </w:pPr>
            <w:r w:rsidRPr="00415BF9">
              <w:rPr>
                <w:sz w:val="27"/>
                <w:lang w:val="uk-UA"/>
              </w:rPr>
              <w:t>ліцензування;</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i/>
                <w:sz w:val="27"/>
                <w:lang w:val="uk-UA"/>
              </w:rPr>
            </w:pPr>
            <w:r w:rsidRPr="00415BF9">
              <w:rPr>
                <w:i/>
                <w:sz w:val="27"/>
                <w:lang w:val="uk-UA"/>
              </w:rPr>
              <w:t>виноградарсько-</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пам’ятки;</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транспортне</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оподаткування;</w:t>
            </w:r>
          </w:p>
        </w:tc>
      </w:tr>
      <w:tr w:rsidR="00415BF9" w:rsidRPr="00415BF9" w:rsidTr="00E94AB7">
        <w:trPr>
          <w:trHeight w:val="307"/>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7" w:lineRule="exact"/>
              <w:ind w:left="40"/>
              <w:rPr>
                <w:i/>
                <w:sz w:val="27"/>
                <w:lang w:val="uk-UA"/>
              </w:rPr>
            </w:pPr>
            <w:r w:rsidRPr="00415BF9">
              <w:rPr>
                <w:i/>
                <w:sz w:val="27"/>
                <w:lang w:val="uk-UA"/>
              </w:rPr>
              <w:t>виноробного</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7" w:lineRule="exact"/>
              <w:ind w:left="20"/>
              <w:rPr>
                <w:sz w:val="27"/>
                <w:lang w:val="uk-UA"/>
              </w:rPr>
            </w:pPr>
            <w:r w:rsidRPr="00415BF9">
              <w:rPr>
                <w:sz w:val="27"/>
                <w:lang w:val="uk-UA"/>
              </w:rPr>
              <w:t>біосоціальні</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7" w:lineRule="exact"/>
              <w:ind w:left="20"/>
              <w:rPr>
                <w:sz w:val="27"/>
                <w:lang w:val="uk-UA"/>
              </w:rPr>
            </w:pPr>
            <w:r w:rsidRPr="00415BF9">
              <w:rPr>
                <w:sz w:val="27"/>
                <w:lang w:val="uk-UA"/>
              </w:rPr>
              <w:t>забезпечення;</w:t>
            </w:r>
          </w:p>
        </w:tc>
        <w:tc>
          <w:tcPr>
            <w:tcW w:w="2400" w:type="dxa"/>
            <w:tcBorders>
              <w:right w:val="single" w:sz="8" w:space="0" w:color="auto"/>
            </w:tcBorders>
            <w:shd w:val="clear" w:color="auto" w:fill="auto"/>
            <w:vAlign w:val="bottom"/>
          </w:tcPr>
          <w:p w:rsidR="00415BF9" w:rsidRPr="00415BF9" w:rsidRDefault="00415BF9" w:rsidP="00E94AB7">
            <w:pPr>
              <w:spacing w:line="307" w:lineRule="exact"/>
              <w:ind w:left="20"/>
              <w:rPr>
                <w:sz w:val="27"/>
                <w:lang w:val="uk-UA"/>
              </w:rPr>
            </w:pPr>
            <w:r w:rsidRPr="00415BF9">
              <w:rPr>
                <w:sz w:val="27"/>
                <w:lang w:val="uk-UA"/>
              </w:rPr>
              <w:t>прикордонні та</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i/>
                <w:sz w:val="27"/>
                <w:lang w:val="uk-UA"/>
              </w:rPr>
            </w:pPr>
            <w:r w:rsidRPr="00415BF9">
              <w:rPr>
                <w:i/>
                <w:sz w:val="27"/>
                <w:lang w:val="uk-UA"/>
              </w:rPr>
              <w:t>комплексу,</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ресурси;</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засоби</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митні</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i/>
                <w:sz w:val="27"/>
                <w:lang w:val="uk-UA"/>
              </w:rPr>
            </w:pPr>
            <w:r w:rsidRPr="00415BF9">
              <w:rPr>
                <w:i/>
                <w:sz w:val="27"/>
                <w:lang w:val="uk-UA"/>
              </w:rPr>
              <w:t>ракетобудівного</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6" w:lineRule="exact"/>
              <w:ind w:left="20"/>
              <w:rPr>
                <w:sz w:val="27"/>
                <w:lang w:val="uk-UA"/>
              </w:rPr>
            </w:pPr>
            <w:r w:rsidRPr="00415BF9">
              <w:rPr>
                <w:sz w:val="27"/>
                <w:lang w:val="uk-UA"/>
              </w:rPr>
              <w:t>подієві</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розміщення;</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формальності;</w:t>
            </w:r>
          </w:p>
        </w:tc>
      </w:tr>
      <w:tr w:rsidR="00415BF9" w:rsidRPr="00415BF9" w:rsidTr="00E94AB7">
        <w:trPr>
          <w:trHeight w:val="305"/>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5" w:lineRule="exact"/>
              <w:ind w:left="40"/>
              <w:rPr>
                <w:i/>
                <w:sz w:val="27"/>
                <w:lang w:val="uk-UA"/>
              </w:rPr>
            </w:pPr>
            <w:r w:rsidRPr="00415BF9">
              <w:rPr>
                <w:i/>
                <w:sz w:val="27"/>
                <w:lang w:val="uk-UA"/>
              </w:rPr>
              <w:t>комплесу, шахти,</w:t>
            </w:r>
          </w:p>
        </w:tc>
        <w:tc>
          <w:tcPr>
            <w:tcW w:w="1800" w:type="dxa"/>
            <w:gridSpan w:val="3"/>
            <w:tcBorders>
              <w:right w:val="single" w:sz="8" w:space="0" w:color="auto"/>
            </w:tcBorders>
            <w:shd w:val="clear" w:color="auto" w:fill="E5E5E5"/>
            <w:vAlign w:val="bottom"/>
          </w:tcPr>
          <w:p w:rsidR="00415BF9" w:rsidRPr="00415BF9" w:rsidRDefault="00415BF9" w:rsidP="00E94AB7">
            <w:pPr>
              <w:spacing w:line="305" w:lineRule="exact"/>
              <w:ind w:left="20"/>
              <w:rPr>
                <w:sz w:val="27"/>
                <w:lang w:val="uk-UA"/>
              </w:rPr>
            </w:pPr>
            <w:r w:rsidRPr="00415BF9">
              <w:rPr>
                <w:sz w:val="27"/>
                <w:lang w:val="uk-UA"/>
              </w:rPr>
              <w:t>ресурси.</w:t>
            </w:r>
          </w:p>
        </w:tc>
        <w:tc>
          <w:tcPr>
            <w:tcW w:w="2020" w:type="dxa"/>
            <w:gridSpan w:val="3"/>
            <w:tcBorders>
              <w:right w:val="single" w:sz="8" w:space="0" w:color="auto"/>
            </w:tcBorders>
            <w:shd w:val="clear" w:color="auto" w:fill="F2F2F2"/>
            <w:vAlign w:val="bottom"/>
          </w:tcPr>
          <w:p w:rsidR="00415BF9" w:rsidRPr="00415BF9" w:rsidRDefault="00415BF9" w:rsidP="00E94AB7">
            <w:pPr>
              <w:spacing w:line="305" w:lineRule="exact"/>
              <w:ind w:left="20"/>
              <w:rPr>
                <w:sz w:val="27"/>
                <w:lang w:val="uk-UA"/>
              </w:rPr>
            </w:pPr>
            <w:r w:rsidRPr="00415BF9">
              <w:rPr>
                <w:sz w:val="27"/>
                <w:lang w:val="uk-UA"/>
              </w:rPr>
              <w:t>заклади</w:t>
            </w:r>
          </w:p>
        </w:tc>
        <w:tc>
          <w:tcPr>
            <w:tcW w:w="2400" w:type="dxa"/>
            <w:tcBorders>
              <w:right w:val="single" w:sz="8" w:space="0" w:color="auto"/>
            </w:tcBorders>
            <w:shd w:val="clear" w:color="auto" w:fill="auto"/>
            <w:vAlign w:val="bottom"/>
          </w:tcPr>
          <w:p w:rsidR="00415BF9" w:rsidRPr="00415BF9" w:rsidRDefault="00415BF9" w:rsidP="00E94AB7">
            <w:pPr>
              <w:spacing w:line="305" w:lineRule="exact"/>
              <w:ind w:left="20"/>
              <w:rPr>
                <w:sz w:val="27"/>
                <w:lang w:val="uk-UA"/>
              </w:rPr>
            </w:pPr>
            <w:r w:rsidRPr="00415BF9">
              <w:rPr>
                <w:sz w:val="27"/>
                <w:lang w:val="uk-UA"/>
              </w:rPr>
              <w:t>екологічний</w:t>
            </w:r>
          </w:p>
        </w:tc>
      </w:tr>
      <w:tr w:rsidR="00415BF9" w:rsidRPr="00415BF9" w:rsidTr="00E94AB7">
        <w:trPr>
          <w:trHeight w:val="312"/>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0" w:lineRule="atLeast"/>
              <w:ind w:left="40"/>
              <w:rPr>
                <w:sz w:val="27"/>
                <w:lang w:val="uk-UA"/>
              </w:rPr>
            </w:pPr>
            <w:r w:rsidRPr="00415BF9">
              <w:rPr>
                <w:i/>
                <w:sz w:val="27"/>
                <w:lang w:val="uk-UA"/>
              </w:rPr>
              <w:t>АЕС тощо</w:t>
            </w:r>
            <w:r w:rsidRPr="00415BF9">
              <w:rPr>
                <w:sz w:val="27"/>
                <w:lang w:val="uk-UA"/>
              </w:rPr>
              <w:t>);</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2020" w:type="dxa"/>
            <w:gridSpan w:val="3"/>
            <w:tcBorders>
              <w:right w:val="single" w:sz="8" w:space="0" w:color="auto"/>
            </w:tcBorders>
            <w:shd w:val="clear" w:color="auto" w:fill="F2F2F2"/>
            <w:vAlign w:val="bottom"/>
          </w:tcPr>
          <w:p w:rsidR="00415BF9" w:rsidRPr="00415BF9" w:rsidRDefault="00415BF9" w:rsidP="00E94AB7">
            <w:pPr>
              <w:spacing w:line="0" w:lineRule="atLeast"/>
              <w:ind w:left="20"/>
              <w:rPr>
                <w:sz w:val="27"/>
                <w:lang w:val="uk-UA"/>
              </w:rPr>
            </w:pPr>
            <w:r w:rsidRPr="00415BF9">
              <w:rPr>
                <w:sz w:val="27"/>
                <w:lang w:val="uk-UA"/>
              </w:rPr>
              <w:t>ресторанного</w:t>
            </w:r>
          </w:p>
        </w:tc>
        <w:tc>
          <w:tcPr>
            <w:tcW w:w="2400" w:type="dxa"/>
            <w:tcBorders>
              <w:right w:val="single" w:sz="8" w:space="0" w:color="auto"/>
            </w:tcBorders>
            <w:shd w:val="clear" w:color="auto" w:fill="auto"/>
            <w:vAlign w:val="bottom"/>
          </w:tcPr>
          <w:p w:rsidR="00415BF9" w:rsidRPr="00415BF9" w:rsidRDefault="00415BF9" w:rsidP="00E94AB7">
            <w:pPr>
              <w:spacing w:line="0" w:lineRule="atLeast"/>
              <w:ind w:left="20"/>
              <w:rPr>
                <w:sz w:val="27"/>
                <w:lang w:val="uk-UA"/>
              </w:rPr>
            </w:pPr>
            <w:r w:rsidRPr="00415BF9">
              <w:rPr>
                <w:sz w:val="27"/>
                <w:lang w:val="uk-UA"/>
              </w:rPr>
              <w:t>контроль;</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спеціалізовані</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господарства;</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захист прав</w:t>
            </w:r>
          </w:p>
        </w:tc>
      </w:tr>
      <w:tr w:rsidR="00415BF9" w:rsidRPr="00415BF9" w:rsidTr="00E94AB7">
        <w:trPr>
          <w:trHeight w:val="307"/>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7" w:lineRule="exact"/>
              <w:ind w:left="40"/>
              <w:rPr>
                <w:sz w:val="27"/>
                <w:lang w:val="uk-UA"/>
              </w:rPr>
            </w:pPr>
            <w:r w:rsidRPr="00415BF9">
              <w:rPr>
                <w:sz w:val="27"/>
                <w:lang w:val="uk-UA"/>
              </w:rPr>
              <w:t>торговельні</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2020" w:type="dxa"/>
            <w:gridSpan w:val="3"/>
            <w:tcBorders>
              <w:right w:val="single" w:sz="8" w:space="0" w:color="auto"/>
            </w:tcBorders>
            <w:shd w:val="clear" w:color="auto" w:fill="F2F2F2"/>
            <w:vAlign w:val="bottom"/>
          </w:tcPr>
          <w:p w:rsidR="00415BF9" w:rsidRPr="00415BF9" w:rsidRDefault="00415BF9" w:rsidP="00E94AB7">
            <w:pPr>
              <w:spacing w:line="307" w:lineRule="exact"/>
              <w:ind w:left="20"/>
              <w:rPr>
                <w:sz w:val="27"/>
                <w:lang w:val="uk-UA"/>
              </w:rPr>
            </w:pPr>
            <w:r w:rsidRPr="00415BF9">
              <w:rPr>
                <w:sz w:val="27"/>
                <w:lang w:val="uk-UA"/>
              </w:rPr>
              <w:t>розваги і</w:t>
            </w:r>
          </w:p>
        </w:tc>
        <w:tc>
          <w:tcPr>
            <w:tcW w:w="2400" w:type="dxa"/>
            <w:tcBorders>
              <w:right w:val="single" w:sz="8" w:space="0" w:color="auto"/>
            </w:tcBorders>
            <w:shd w:val="clear" w:color="auto" w:fill="auto"/>
            <w:vAlign w:val="bottom"/>
          </w:tcPr>
          <w:p w:rsidR="00415BF9" w:rsidRPr="00415BF9" w:rsidRDefault="00415BF9" w:rsidP="00E94AB7">
            <w:pPr>
              <w:spacing w:line="307" w:lineRule="exact"/>
              <w:ind w:left="20"/>
              <w:rPr>
                <w:sz w:val="27"/>
                <w:lang w:val="uk-UA"/>
              </w:rPr>
            </w:pPr>
            <w:r w:rsidRPr="00415BF9">
              <w:rPr>
                <w:sz w:val="27"/>
                <w:lang w:val="uk-UA"/>
              </w:rPr>
              <w:t>споживачів;</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організації;</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атракції;</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органи контролю</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державні та відомчі</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2020" w:type="dxa"/>
            <w:gridSpan w:val="3"/>
            <w:tcBorders>
              <w:right w:val="single" w:sz="8" w:space="0" w:color="auto"/>
            </w:tcBorders>
            <w:shd w:val="clear" w:color="auto" w:fill="F2F2F2"/>
            <w:vAlign w:val="bottom"/>
          </w:tcPr>
          <w:p w:rsidR="00415BF9" w:rsidRPr="00415BF9" w:rsidRDefault="00415BF9" w:rsidP="00E94AB7">
            <w:pPr>
              <w:spacing w:line="306" w:lineRule="exact"/>
              <w:ind w:left="20"/>
              <w:rPr>
                <w:sz w:val="27"/>
                <w:lang w:val="uk-UA"/>
              </w:rPr>
            </w:pPr>
            <w:r w:rsidRPr="00415BF9">
              <w:rPr>
                <w:sz w:val="27"/>
                <w:lang w:val="uk-UA"/>
              </w:rPr>
              <w:t>сувеніри.</w:t>
            </w: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якості сировини та</w:t>
            </w:r>
          </w:p>
        </w:tc>
      </w:tr>
      <w:tr w:rsidR="00415BF9" w:rsidRPr="00415BF9" w:rsidTr="00E94AB7">
        <w:trPr>
          <w:trHeight w:val="307"/>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7" w:lineRule="exact"/>
              <w:ind w:left="40"/>
              <w:rPr>
                <w:sz w:val="27"/>
                <w:lang w:val="uk-UA"/>
              </w:rPr>
            </w:pPr>
            <w:r w:rsidRPr="00415BF9">
              <w:rPr>
                <w:sz w:val="27"/>
                <w:lang w:val="uk-UA"/>
              </w:rPr>
              <w:t>установи;</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shd w:val="clear" w:color="auto" w:fill="F2F2F2"/>
            <w:vAlign w:val="bottom"/>
          </w:tcPr>
          <w:p w:rsidR="00415BF9" w:rsidRPr="00415BF9" w:rsidRDefault="00415BF9" w:rsidP="00E94AB7">
            <w:pPr>
              <w:spacing w:line="0" w:lineRule="atLeast"/>
              <w:rPr>
                <w:sz w:val="24"/>
                <w:lang w:val="uk-UA"/>
              </w:rPr>
            </w:pPr>
          </w:p>
        </w:tc>
        <w:tc>
          <w:tcPr>
            <w:tcW w:w="1800" w:type="dxa"/>
            <w:shd w:val="clear" w:color="auto" w:fill="F2F2F2"/>
            <w:vAlign w:val="bottom"/>
          </w:tcPr>
          <w:p w:rsidR="00415BF9" w:rsidRPr="00415BF9" w:rsidRDefault="00415BF9" w:rsidP="00E94AB7">
            <w:pPr>
              <w:spacing w:line="0" w:lineRule="atLeast"/>
              <w:rPr>
                <w:sz w:val="24"/>
                <w:lang w:val="uk-UA"/>
              </w:rPr>
            </w:pP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right w:val="single" w:sz="8" w:space="0" w:color="auto"/>
            </w:tcBorders>
            <w:shd w:val="clear" w:color="auto" w:fill="auto"/>
            <w:vAlign w:val="bottom"/>
          </w:tcPr>
          <w:p w:rsidR="00415BF9" w:rsidRPr="00415BF9" w:rsidRDefault="00415BF9" w:rsidP="00E94AB7">
            <w:pPr>
              <w:spacing w:line="307" w:lineRule="exact"/>
              <w:ind w:left="20"/>
              <w:rPr>
                <w:sz w:val="27"/>
                <w:lang w:val="uk-UA"/>
              </w:rPr>
            </w:pPr>
            <w:r w:rsidRPr="00415BF9">
              <w:rPr>
                <w:sz w:val="27"/>
                <w:lang w:val="uk-UA"/>
              </w:rPr>
              <w:t>готової продукції;</w:t>
            </w:r>
          </w:p>
        </w:tc>
      </w:tr>
      <w:tr w:rsidR="00415BF9" w:rsidRPr="00415BF9" w:rsidTr="00E94AB7">
        <w:trPr>
          <w:trHeight w:val="306"/>
        </w:trPr>
        <w:tc>
          <w:tcPr>
            <w:tcW w:w="2460" w:type="dxa"/>
            <w:gridSpan w:val="3"/>
            <w:tcBorders>
              <w:left w:val="single" w:sz="8" w:space="0" w:color="auto"/>
              <w:right w:val="single" w:sz="8" w:space="0" w:color="auto"/>
            </w:tcBorders>
            <w:shd w:val="clear" w:color="auto" w:fill="DFDFDF"/>
            <w:vAlign w:val="bottom"/>
          </w:tcPr>
          <w:p w:rsidR="00415BF9" w:rsidRPr="00415BF9" w:rsidRDefault="00415BF9" w:rsidP="00E94AB7">
            <w:pPr>
              <w:spacing w:line="306" w:lineRule="exact"/>
              <w:ind w:left="40"/>
              <w:rPr>
                <w:sz w:val="27"/>
                <w:lang w:val="uk-UA"/>
              </w:rPr>
            </w:pPr>
            <w:r w:rsidRPr="00415BF9">
              <w:rPr>
                <w:sz w:val="27"/>
                <w:lang w:val="uk-UA"/>
              </w:rPr>
              <w:t>наукові центри;</w:t>
            </w:r>
          </w:p>
        </w:tc>
        <w:tc>
          <w:tcPr>
            <w:tcW w:w="100" w:type="dxa"/>
            <w:shd w:val="clear" w:color="auto" w:fill="E5E5E5"/>
            <w:vAlign w:val="bottom"/>
          </w:tcPr>
          <w:p w:rsidR="00415BF9" w:rsidRPr="00415BF9" w:rsidRDefault="00415BF9" w:rsidP="00E94AB7">
            <w:pPr>
              <w:spacing w:line="0" w:lineRule="atLeast"/>
              <w:rPr>
                <w:sz w:val="24"/>
                <w:lang w:val="uk-UA"/>
              </w:rPr>
            </w:pPr>
          </w:p>
        </w:tc>
        <w:tc>
          <w:tcPr>
            <w:tcW w:w="1600" w:type="dxa"/>
            <w:shd w:val="clear" w:color="auto" w:fill="E5E5E5"/>
            <w:vAlign w:val="bottom"/>
          </w:tcPr>
          <w:p w:rsidR="00415BF9" w:rsidRPr="00415BF9" w:rsidRDefault="00415BF9" w:rsidP="00E94AB7">
            <w:pPr>
              <w:spacing w:line="0" w:lineRule="atLeast"/>
              <w:rPr>
                <w:sz w:val="24"/>
                <w:lang w:val="uk-UA"/>
              </w:rPr>
            </w:pPr>
          </w:p>
        </w:tc>
        <w:tc>
          <w:tcPr>
            <w:tcW w:w="100" w:type="dxa"/>
            <w:tcBorders>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shd w:val="clear" w:color="auto" w:fill="F2F2F2"/>
            <w:vAlign w:val="bottom"/>
          </w:tcPr>
          <w:p w:rsidR="00415BF9" w:rsidRPr="00415BF9" w:rsidRDefault="00415BF9" w:rsidP="00E94AB7">
            <w:pPr>
              <w:spacing w:line="0" w:lineRule="atLeast"/>
              <w:rPr>
                <w:sz w:val="24"/>
                <w:lang w:val="uk-UA"/>
              </w:rPr>
            </w:pPr>
          </w:p>
        </w:tc>
        <w:tc>
          <w:tcPr>
            <w:tcW w:w="1800" w:type="dxa"/>
            <w:shd w:val="clear" w:color="auto" w:fill="F2F2F2"/>
            <w:vAlign w:val="bottom"/>
          </w:tcPr>
          <w:p w:rsidR="00415BF9" w:rsidRPr="00415BF9" w:rsidRDefault="00415BF9" w:rsidP="00E94AB7">
            <w:pPr>
              <w:spacing w:line="0" w:lineRule="atLeast"/>
              <w:rPr>
                <w:sz w:val="24"/>
                <w:lang w:val="uk-UA"/>
              </w:rPr>
            </w:pPr>
          </w:p>
        </w:tc>
        <w:tc>
          <w:tcPr>
            <w:tcW w:w="120" w:type="dxa"/>
            <w:tcBorders>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right w:val="single" w:sz="8" w:space="0" w:color="auto"/>
            </w:tcBorders>
            <w:shd w:val="clear" w:color="auto" w:fill="auto"/>
            <w:vAlign w:val="bottom"/>
          </w:tcPr>
          <w:p w:rsidR="00415BF9" w:rsidRPr="00415BF9" w:rsidRDefault="00415BF9" w:rsidP="00E94AB7">
            <w:pPr>
              <w:spacing w:line="306" w:lineRule="exact"/>
              <w:ind w:left="20"/>
              <w:rPr>
                <w:sz w:val="27"/>
                <w:lang w:val="uk-UA"/>
              </w:rPr>
            </w:pPr>
            <w:r w:rsidRPr="00415BF9">
              <w:rPr>
                <w:sz w:val="27"/>
                <w:lang w:val="uk-UA"/>
              </w:rPr>
              <w:t>маркетингові</w:t>
            </w:r>
          </w:p>
        </w:tc>
      </w:tr>
      <w:tr w:rsidR="00415BF9" w:rsidRPr="00415BF9" w:rsidTr="00E94AB7">
        <w:trPr>
          <w:trHeight w:val="326"/>
        </w:trPr>
        <w:tc>
          <w:tcPr>
            <w:tcW w:w="2460" w:type="dxa"/>
            <w:gridSpan w:val="3"/>
            <w:tcBorders>
              <w:left w:val="single" w:sz="8" w:space="0" w:color="auto"/>
              <w:bottom w:val="single" w:sz="8" w:space="0" w:color="auto"/>
              <w:right w:val="single" w:sz="8" w:space="0" w:color="auto"/>
            </w:tcBorders>
            <w:shd w:val="clear" w:color="auto" w:fill="DFDFDF"/>
            <w:vAlign w:val="bottom"/>
          </w:tcPr>
          <w:p w:rsidR="00415BF9" w:rsidRPr="00415BF9" w:rsidRDefault="00415BF9" w:rsidP="00E94AB7">
            <w:pPr>
              <w:spacing w:line="0" w:lineRule="atLeast"/>
              <w:ind w:left="40"/>
              <w:rPr>
                <w:sz w:val="27"/>
                <w:lang w:val="uk-UA"/>
              </w:rPr>
            </w:pPr>
            <w:r w:rsidRPr="00415BF9">
              <w:rPr>
                <w:sz w:val="27"/>
                <w:lang w:val="uk-UA"/>
              </w:rPr>
              <w:t>аукціони та ін.</w:t>
            </w:r>
          </w:p>
        </w:tc>
        <w:tc>
          <w:tcPr>
            <w:tcW w:w="100" w:type="dxa"/>
            <w:tcBorders>
              <w:bottom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600" w:type="dxa"/>
            <w:tcBorders>
              <w:bottom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bottom w:val="single" w:sz="8" w:space="0" w:color="auto"/>
              <w:right w:val="single" w:sz="8" w:space="0" w:color="auto"/>
            </w:tcBorders>
            <w:shd w:val="clear" w:color="auto" w:fill="E5E5E5"/>
            <w:vAlign w:val="bottom"/>
          </w:tcPr>
          <w:p w:rsidR="00415BF9" w:rsidRPr="00415BF9" w:rsidRDefault="00415BF9" w:rsidP="00E94AB7">
            <w:pPr>
              <w:spacing w:line="0" w:lineRule="atLeast"/>
              <w:rPr>
                <w:sz w:val="24"/>
                <w:lang w:val="uk-UA"/>
              </w:rPr>
            </w:pPr>
          </w:p>
        </w:tc>
        <w:tc>
          <w:tcPr>
            <w:tcW w:w="100" w:type="dxa"/>
            <w:tcBorders>
              <w:bottom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800" w:type="dxa"/>
            <w:tcBorders>
              <w:bottom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120" w:type="dxa"/>
            <w:tcBorders>
              <w:bottom w:val="single" w:sz="8" w:space="0" w:color="auto"/>
              <w:right w:val="single" w:sz="8" w:space="0" w:color="auto"/>
            </w:tcBorders>
            <w:shd w:val="clear" w:color="auto" w:fill="F2F2F2"/>
            <w:vAlign w:val="bottom"/>
          </w:tcPr>
          <w:p w:rsidR="00415BF9" w:rsidRPr="00415BF9" w:rsidRDefault="00415BF9" w:rsidP="00E94AB7">
            <w:pPr>
              <w:spacing w:line="0" w:lineRule="atLeast"/>
              <w:rPr>
                <w:sz w:val="24"/>
                <w:lang w:val="uk-UA"/>
              </w:rPr>
            </w:pPr>
          </w:p>
        </w:tc>
        <w:tc>
          <w:tcPr>
            <w:tcW w:w="2400" w:type="dxa"/>
            <w:tcBorders>
              <w:bottom w:val="single" w:sz="8" w:space="0" w:color="auto"/>
              <w:right w:val="single" w:sz="8" w:space="0" w:color="auto"/>
            </w:tcBorders>
            <w:shd w:val="clear" w:color="auto" w:fill="auto"/>
            <w:vAlign w:val="bottom"/>
          </w:tcPr>
          <w:p w:rsidR="00415BF9" w:rsidRPr="00415BF9" w:rsidRDefault="00415BF9" w:rsidP="00E94AB7">
            <w:pPr>
              <w:spacing w:line="0" w:lineRule="atLeast"/>
              <w:ind w:left="20"/>
              <w:rPr>
                <w:sz w:val="27"/>
                <w:lang w:val="uk-UA"/>
              </w:rPr>
            </w:pPr>
            <w:r w:rsidRPr="00415BF9">
              <w:rPr>
                <w:sz w:val="27"/>
                <w:lang w:val="uk-UA"/>
              </w:rPr>
              <w:t>комунікації.</w:t>
            </w:r>
          </w:p>
        </w:tc>
      </w:tr>
    </w:tbl>
    <w:p w:rsidR="00415BF9" w:rsidRPr="00415BF9" w:rsidRDefault="00415BF9" w:rsidP="00415BF9">
      <w:pPr>
        <w:spacing w:line="332" w:lineRule="exact"/>
        <w:rPr>
          <w:lang w:val="uk-UA"/>
        </w:rPr>
      </w:pPr>
    </w:p>
    <w:p w:rsidR="00415BF9" w:rsidRPr="00415BF9" w:rsidRDefault="00415BF9" w:rsidP="00415BF9">
      <w:pPr>
        <w:spacing w:line="0" w:lineRule="atLeast"/>
        <w:ind w:left="340"/>
        <w:rPr>
          <w:sz w:val="28"/>
          <w:lang w:val="uk-UA"/>
        </w:rPr>
      </w:pPr>
      <w:r w:rsidRPr="00415BF9">
        <w:rPr>
          <w:sz w:val="28"/>
          <w:lang w:val="uk-UA"/>
        </w:rPr>
        <w:t>Рисунок 2.1 – Модель внутрішнього середовища дестинації (Д.І. Басюк)</w:t>
      </w:r>
    </w:p>
    <w:p w:rsidR="00415BF9" w:rsidRPr="00415BF9" w:rsidRDefault="00415BF9" w:rsidP="00415BF9">
      <w:pPr>
        <w:ind w:firstLine="567"/>
        <w:jc w:val="both"/>
        <w:rPr>
          <w:b/>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Туристичний потенціал території – це наявність у неї можливостей до розвитку туристичної індустрії та отримання від її функціонування позитивного соціально-економічного ефекту і підвищення рівня туристичної привабливості цієї території [6].</w:t>
      </w:r>
    </w:p>
    <w:p w:rsidR="00415BF9" w:rsidRPr="00415BF9" w:rsidRDefault="00415BF9" w:rsidP="00415BF9">
      <w:pPr>
        <w:ind w:firstLine="567"/>
        <w:jc w:val="both"/>
        <w:rPr>
          <w:bCs/>
          <w:sz w:val="28"/>
          <w:szCs w:val="28"/>
          <w:lang w:val="uk-UA"/>
        </w:rPr>
      </w:pPr>
      <w:r w:rsidRPr="00415BF9">
        <w:rPr>
          <w:bCs/>
          <w:sz w:val="28"/>
          <w:szCs w:val="28"/>
          <w:lang w:val="uk-UA"/>
        </w:rPr>
        <w:t>Системи забезпечення туристичного потенціалу території та їх складові представлено в таблиці 2.1.</w:t>
      </w:r>
    </w:p>
    <w:p w:rsidR="00415BF9" w:rsidRPr="00415BF9" w:rsidRDefault="00415BF9" w:rsidP="00415BF9">
      <w:pPr>
        <w:suppressAutoHyphens w:val="0"/>
        <w:overflowPunct/>
        <w:autoSpaceDE/>
        <w:textAlignment w:val="auto"/>
        <w:rPr>
          <w:w w:val="98"/>
          <w:sz w:val="28"/>
          <w:lang w:val="uk-UA"/>
        </w:rPr>
      </w:pPr>
      <w:r w:rsidRPr="00415BF9">
        <w:rPr>
          <w:w w:val="98"/>
          <w:sz w:val="28"/>
          <w:lang w:val="uk-UA"/>
        </w:rPr>
        <w:br w:type="page"/>
      </w:r>
    </w:p>
    <w:p w:rsidR="00415BF9" w:rsidRPr="00415BF9" w:rsidRDefault="00415BF9" w:rsidP="00415BF9">
      <w:pPr>
        <w:spacing w:line="0" w:lineRule="atLeast"/>
        <w:jc w:val="center"/>
        <w:rPr>
          <w:w w:val="98"/>
          <w:sz w:val="28"/>
          <w:lang w:val="uk-UA"/>
        </w:rPr>
      </w:pPr>
      <w:r w:rsidRPr="00415BF9">
        <w:rPr>
          <w:w w:val="98"/>
          <w:sz w:val="28"/>
          <w:lang w:val="uk-UA"/>
        </w:rPr>
        <w:lastRenderedPageBreak/>
        <w:t>Таблиця 2.1 – Системи забезпечення та складові</w:t>
      </w:r>
    </w:p>
    <w:p w:rsidR="00415BF9" w:rsidRPr="00415BF9" w:rsidRDefault="00415BF9" w:rsidP="00415BF9">
      <w:pPr>
        <w:spacing w:line="0" w:lineRule="atLeast"/>
        <w:jc w:val="center"/>
        <w:rPr>
          <w:w w:val="98"/>
          <w:sz w:val="28"/>
          <w:lang w:val="uk-UA"/>
        </w:rPr>
      </w:pPr>
      <w:r w:rsidRPr="00415BF9">
        <w:rPr>
          <w:w w:val="98"/>
          <w:sz w:val="28"/>
          <w:lang w:val="uk-UA"/>
        </w:rPr>
        <w:t>туристичного потенціалу території</w:t>
      </w:r>
    </w:p>
    <w:p w:rsidR="00415BF9" w:rsidRPr="00415BF9" w:rsidRDefault="00415BF9" w:rsidP="00415BF9">
      <w:pPr>
        <w:spacing w:line="0" w:lineRule="atLeast"/>
        <w:jc w:val="center"/>
        <w:rPr>
          <w:w w:val="98"/>
          <w:sz w:val="28"/>
          <w:lang w:val="uk-UA"/>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7"/>
        <w:gridCol w:w="7123"/>
      </w:tblGrid>
      <w:tr w:rsidR="00415BF9" w:rsidRPr="00415BF9" w:rsidTr="00E94AB7">
        <w:tc>
          <w:tcPr>
            <w:tcW w:w="2557" w:type="dxa"/>
            <w:shd w:val="clear" w:color="auto" w:fill="auto"/>
            <w:vAlign w:val="center"/>
          </w:tcPr>
          <w:p w:rsidR="00415BF9" w:rsidRPr="00415BF9" w:rsidRDefault="00415BF9" w:rsidP="00E94AB7">
            <w:pPr>
              <w:jc w:val="center"/>
              <w:rPr>
                <w:sz w:val="24"/>
                <w:szCs w:val="24"/>
                <w:lang w:val="uk-UA"/>
              </w:rPr>
            </w:pPr>
            <w:r w:rsidRPr="00415BF9">
              <w:rPr>
                <w:sz w:val="24"/>
                <w:szCs w:val="24"/>
                <w:lang w:val="uk-UA"/>
              </w:rPr>
              <w:t>Система</w:t>
            </w:r>
          </w:p>
          <w:p w:rsidR="00415BF9" w:rsidRPr="00415BF9" w:rsidRDefault="00415BF9" w:rsidP="00E94AB7">
            <w:pPr>
              <w:jc w:val="center"/>
              <w:rPr>
                <w:sz w:val="24"/>
                <w:szCs w:val="24"/>
                <w:lang w:val="uk-UA"/>
              </w:rPr>
            </w:pPr>
            <w:r w:rsidRPr="00415BF9">
              <w:rPr>
                <w:sz w:val="24"/>
                <w:szCs w:val="24"/>
                <w:lang w:val="uk-UA"/>
              </w:rPr>
              <w:t>забезпечення</w:t>
            </w:r>
          </w:p>
        </w:tc>
        <w:tc>
          <w:tcPr>
            <w:tcW w:w="7123" w:type="dxa"/>
            <w:shd w:val="clear" w:color="auto" w:fill="auto"/>
            <w:vAlign w:val="center"/>
          </w:tcPr>
          <w:p w:rsidR="00415BF9" w:rsidRPr="00415BF9" w:rsidRDefault="00415BF9" w:rsidP="00E94AB7">
            <w:pPr>
              <w:jc w:val="center"/>
              <w:rPr>
                <w:sz w:val="24"/>
                <w:szCs w:val="24"/>
                <w:lang w:val="uk-UA"/>
              </w:rPr>
            </w:pPr>
            <w:r w:rsidRPr="00415BF9">
              <w:rPr>
                <w:sz w:val="24"/>
                <w:szCs w:val="24"/>
                <w:lang w:val="uk-UA"/>
              </w:rPr>
              <w:t>Cкладові елементи</w:t>
            </w:r>
          </w:p>
        </w:tc>
      </w:tr>
      <w:tr w:rsidR="00415BF9" w:rsidRPr="00415BF9" w:rsidTr="00E94AB7">
        <w:tc>
          <w:tcPr>
            <w:tcW w:w="2557" w:type="dxa"/>
            <w:shd w:val="clear" w:color="auto" w:fill="auto"/>
          </w:tcPr>
          <w:p w:rsidR="00415BF9" w:rsidRPr="00415BF9" w:rsidRDefault="00415BF9" w:rsidP="00E94AB7">
            <w:pPr>
              <w:rPr>
                <w:sz w:val="24"/>
                <w:szCs w:val="24"/>
                <w:lang w:val="uk-UA"/>
              </w:rPr>
            </w:pPr>
            <w:r w:rsidRPr="00415BF9">
              <w:rPr>
                <w:sz w:val="24"/>
                <w:szCs w:val="24"/>
                <w:lang w:val="uk-UA"/>
              </w:rPr>
              <w:t>Ресурси</w:t>
            </w:r>
          </w:p>
        </w:tc>
        <w:tc>
          <w:tcPr>
            <w:tcW w:w="7123" w:type="dxa"/>
            <w:shd w:val="clear" w:color="auto" w:fill="auto"/>
          </w:tcPr>
          <w:p w:rsidR="00415BF9" w:rsidRPr="00415BF9" w:rsidRDefault="00415BF9" w:rsidP="00E94AB7">
            <w:pPr>
              <w:rPr>
                <w:sz w:val="24"/>
                <w:szCs w:val="24"/>
                <w:lang w:val="uk-UA"/>
              </w:rPr>
            </w:pPr>
            <w:r w:rsidRPr="00415BF9">
              <w:rPr>
                <w:sz w:val="24"/>
                <w:szCs w:val="24"/>
                <w:lang w:val="uk-UA"/>
              </w:rPr>
              <w:t>- природні туристичні ресурси;</w:t>
            </w:r>
          </w:p>
          <w:p w:rsidR="00415BF9" w:rsidRPr="00415BF9" w:rsidRDefault="00415BF9" w:rsidP="00E94AB7">
            <w:pPr>
              <w:rPr>
                <w:sz w:val="24"/>
                <w:szCs w:val="24"/>
                <w:lang w:val="uk-UA"/>
              </w:rPr>
            </w:pPr>
            <w:r w:rsidRPr="00415BF9">
              <w:rPr>
                <w:sz w:val="24"/>
                <w:szCs w:val="24"/>
                <w:lang w:val="uk-UA"/>
              </w:rPr>
              <w:t>-  туристичні  ресурси  антропогенного  походження  (історико-</w:t>
            </w:r>
          </w:p>
          <w:p w:rsidR="00415BF9" w:rsidRPr="00415BF9" w:rsidRDefault="00415BF9" w:rsidP="00E94AB7">
            <w:pPr>
              <w:rPr>
                <w:sz w:val="24"/>
                <w:szCs w:val="24"/>
                <w:lang w:val="uk-UA"/>
              </w:rPr>
            </w:pPr>
            <w:r w:rsidRPr="00415BF9">
              <w:rPr>
                <w:sz w:val="24"/>
                <w:szCs w:val="24"/>
                <w:lang w:val="uk-UA"/>
              </w:rPr>
              <w:t>архітектурні пам'ятники, культурні та релігійні цінності тощо);</w:t>
            </w:r>
          </w:p>
          <w:p w:rsidR="00415BF9" w:rsidRPr="00415BF9" w:rsidRDefault="00415BF9" w:rsidP="00E94AB7">
            <w:pPr>
              <w:rPr>
                <w:sz w:val="24"/>
                <w:szCs w:val="24"/>
                <w:lang w:val="uk-UA"/>
              </w:rPr>
            </w:pPr>
            <w:r w:rsidRPr="00415BF9">
              <w:rPr>
                <w:sz w:val="24"/>
                <w:szCs w:val="24"/>
                <w:lang w:val="uk-UA"/>
              </w:rPr>
              <w:t>- матеріально-технічна база туризму;</w:t>
            </w:r>
          </w:p>
          <w:p w:rsidR="00415BF9" w:rsidRPr="00415BF9" w:rsidRDefault="00415BF9" w:rsidP="00E94AB7">
            <w:pPr>
              <w:rPr>
                <w:sz w:val="24"/>
                <w:szCs w:val="24"/>
                <w:lang w:val="uk-UA"/>
              </w:rPr>
            </w:pPr>
            <w:r w:rsidRPr="00415BF9">
              <w:rPr>
                <w:sz w:val="24"/>
                <w:szCs w:val="24"/>
                <w:lang w:val="uk-UA"/>
              </w:rPr>
              <w:t>- туристична інфраструктура;</w:t>
            </w:r>
          </w:p>
          <w:p w:rsidR="00415BF9" w:rsidRPr="00415BF9" w:rsidRDefault="00415BF9" w:rsidP="00E94AB7">
            <w:pPr>
              <w:rPr>
                <w:sz w:val="24"/>
                <w:szCs w:val="24"/>
                <w:lang w:val="uk-UA"/>
              </w:rPr>
            </w:pPr>
            <w:r w:rsidRPr="00415BF9">
              <w:rPr>
                <w:sz w:val="24"/>
                <w:szCs w:val="24"/>
                <w:lang w:val="uk-UA"/>
              </w:rPr>
              <w:t>- постачальники обладнання, інформація.</w:t>
            </w:r>
          </w:p>
        </w:tc>
      </w:tr>
      <w:tr w:rsidR="00415BF9" w:rsidRPr="00415BF9" w:rsidTr="00E94AB7">
        <w:tc>
          <w:tcPr>
            <w:tcW w:w="2557" w:type="dxa"/>
            <w:shd w:val="clear" w:color="auto" w:fill="auto"/>
          </w:tcPr>
          <w:p w:rsidR="00415BF9" w:rsidRPr="00415BF9" w:rsidRDefault="00415BF9" w:rsidP="00E94AB7">
            <w:pPr>
              <w:rPr>
                <w:sz w:val="24"/>
                <w:szCs w:val="24"/>
                <w:lang w:val="uk-UA"/>
              </w:rPr>
            </w:pPr>
            <w:r w:rsidRPr="00415BF9">
              <w:rPr>
                <w:sz w:val="24"/>
                <w:szCs w:val="24"/>
                <w:lang w:val="uk-UA"/>
              </w:rPr>
              <w:t>Кадри</w:t>
            </w:r>
          </w:p>
        </w:tc>
        <w:tc>
          <w:tcPr>
            <w:tcW w:w="7123" w:type="dxa"/>
            <w:shd w:val="clear" w:color="auto" w:fill="auto"/>
          </w:tcPr>
          <w:p w:rsidR="00415BF9" w:rsidRPr="00415BF9" w:rsidRDefault="00415BF9" w:rsidP="00E94AB7">
            <w:pPr>
              <w:rPr>
                <w:sz w:val="24"/>
                <w:szCs w:val="24"/>
                <w:lang w:val="uk-UA"/>
              </w:rPr>
            </w:pPr>
            <w:r w:rsidRPr="00415BF9">
              <w:rPr>
                <w:sz w:val="24"/>
                <w:szCs w:val="24"/>
                <w:lang w:val="uk-UA"/>
              </w:rPr>
              <w:t>- ринок робочої сили;</w:t>
            </w:r>
          </w:p>
          <w:p w:rsidR="00415BF9" w:rsidRPr="00415BF9" w:rsidRDefault="00415BF9" w:rsidP="00E94AB7">
            <w:pPr>
              <w:rPr>
                <w:sz w:val="24"/>
                <w:szCs w:val="24"/>
                <w:lang w:val="uk-UA"/>
              </w:rPr>
            </w:pPr>
            <w:r w:rsidRPr="00415BF9">
              <w:rPr>
                <w:sz w:val="24"/>
                <w:szCs w:val="24"/>
                <w:lang w:val="uk-UA"/>
              </w:rPr>
              <w:t>- експерти та консультанти;</w:t>
            </w:r>
          </w:p>
          <w:p w:rsidR="00415BF9" w:rsidRPr="00415BF9" w:rsidRDefault="00415BF9" w:rsidP="00E94AB7">
            <w:pPr>
              <w:rPr>
                <w:sz w:val="24"/>
                <w:szCs w:val="24"/>
                <w:lang w:val="uk-UA"/>
              </w:rPr>
            </w:pPr>
            <w:r w:rsidRPr="00415BF9">
              <w:rPr>
                <w:sz w:val="24"/>
                <w:szCs w:val="24"/>
                <w:lang w:val="uk-UA"/>
              </w:rPr>
              <w:t>- підготовка фахівців турбізнесу;</w:t>
            </w:r>
          </w:p>
          <w:p w:rsidR="00415BF9" w:rsidRPr="00415BF9" w:rsidRDefault="00415BF9" w:rsidP="00E94AB7">
            <w:pPr>
              <w:rPr>
                <w:sz w:val="24"/>
                <w:szCs w:val="24"/>
                <w:lang w:val="uk-UA"/>
              </w:rPr>
            </w:pPr>
            <w:r w:rsidRPr="00415BF9">
              <w:rPr>
                <w:sz w:val="24"/>
                <w:szCs w:val="24"/>
                <w:lang w:val="uk-UA"/>
              </w:rPr>
              <w:t>- підготовка комерційного персоналу.</w:t>
            </w:r>
          </w:p>
        </w:tc>
      </w:tr>
      <w:tr w:rsidR="00415BF9" w:rsidRPr="00415BF9" w:rsidTr="00E94AB7">
        <w:tc>
          <w:tcPr>
            <w:tcW w:w="2557" w:type="dxa"/>
            <w:shd w:val="clear" w:color="auto" w:fill="auto"/>
          </w:tcPr>
          <w:p w:rsidR="00415BF9" w:rsidRPr="00415BF9" w:rsidRDefault="00415BF9" w:rsidP="00E94AB7">
            <w:pPr>
              <w:rPr>
                <w:sz w:val="24"/>
                <w:szCs w:val="24"/>
                <w:lang w:val="uk-UA"/>
              </w:rPr>
            </w:pPr>
            <w:r w:rsidRPr="00415BF9">
              <w:rPr>
                <w:sz w:val="24"/>
                <w:szCs w:val="24"/>
                <w:lang w:val="uk-UA"/>
              </w:rPr>
              <w:t>Фінанси</w:t>
            </w:r>
          </w:p>
        </w:tc>
        <w:tc>
          <w:tcPr>
            <w:tcW w:w="7123" w:type="dxa"/>
            <w:shd w:val="clear" w:color="auto" w:fill="auto"/>
          </w:tcPr>
          <w:p w:rsidR="00415BF9" w:rsidRPr="00415BF9" w:rsidRDefault="00415BF9" w:rsidP="00E94AB7">
            <w:pPr>
              <w:rPr>
                <w:sz w:val="24"/>
                <w:szCs w:val="24"/>
                <w:lang w:val="uk-UA"/>
              </w:rPr>
            </w:pPr>
            <w:r w:rsidRPr="00415BF9">
              <w:rPr>
                <w:sz w:val="24"/>
                <w:szCs w:val="24"/>
                <w:lang w:val="uk-UA"/>
              </w:rPr>
              <w:t>- кошти інвесторів;</w:t>
            </w:r>
          </w:p>
          <w:p w:rsidR="00415BF9" w:rsidRPr="00415BF9" w:rsidRDefault="00415BF9" w:rsidP="00E94AB7">
            <w:pPr>
              <w:rPr>
                <w:sz w:val="24"/>
                <w:szCs w:val="24"/>
                <w:lang w:val="uk-UA"/>
              </w:rPr>
            </w:pPr>
            <w:r w:rsidRPr="00415BF9">
              <w:rPr>
                <w:sz w:val="24"/>
                <w:szCs w:val="24"/>
                <w:lang w:val="uk-UA"/>
              </w:rPr>
              <w:t>- засоби споживачів, готових оплатити надані туристичні послуги;</w:t>
            </w:r>
          </w:p>
          <w:p w:rsidR="00415BF9" w:rsidRPr="00415BF9" w:rsidRDefault="00415BF9" w:rsidP="00E94AB7">
            <w:pPr>
              <w:rPr>
                <w:sz w:val="24"/>
                <w:szCs w:val="24"/>
                <w:lang w:val="uk-UA"/>
              </w:rPr>
            </w:pPr>
            <w:r w:rsidRPr="00415BF9">
              <w:rPr>
                <w:sz w:val="24"/>
                <w:szCs w:val="24"/>
                <w:lang w:val="uk-UA"/>
              </w:rPr>
              <w:t>- кошти інвесторів, що спрямовуються на:</w:t>
            </w:r>
          </w:p>
          <w:p w:rsidR="00415BF9" w:rsidRPr="00415BF9" w:rsidRDefault="00415BF9" w:rsidP="00E94AB7">
            <w:pPr>
              <w:rPr>
                <w:sz w:val="24"/>
                <w:szCs w:val="24"/>
                <w:lang w:val="uk-UA"/>
              </w:rPr>
            </w:pPr>
            <w:r w:rsidRPr="00415BF9">
              <w:rPr>
                <w:sz w:val="24"/>
                <w:szCs w:val="24"/>
                <w:lang w:val="uk-UA"/>
              </w:rPr>
              <w:t>- завершення будівництва об'єктів туристичного призначення, а також реконструкцію і модернізацію працюючих підприємств комплексу;</w:t>
            </w:r>
          </w:p>
          <w:p w:rsidR="00415BF9" w:rsidRPr="00415BF9" w:rsidRDefault="00415BF9" w:rsidP="00E94AB7">
            <w:pPr>
              <w:rPr>
                <w:sz w:val="24"/>
                <w:szCs w:val="24"/>
                <w:lang w:val="uk-UA"/>
              </w:rPr>
            </w:pPr>
            <w:r w:rsidRPr="00415BF9">
              <w:rPr>
                <w:sz w:val="24"/>
                <w:szCs w:val="24"/>
                <w:lang w:val="uk-UA"/>
              </w:rPr>
              <w:t>- будівництво об'єктів інфраструктури, індустрії відпочинку та розваг;</w:t>
            </w:r>
          </w:p>
          <w:p w:rsidR="00415BF9" w:rsidRPr="00415BF9" w:rsidRDefault="00415BF9" w:rsidP="00E94AB7">
            <w:pPr>
              <w:rPr>
                <w:sz w:val="24"/>
                <w:szCs w:val="24"/>
                <w:lang w:val="uk-UA"/>
              </w:rPr>
            </w:pPr>
            <w:r w:rsidRPr="00415BF9">
              <w:rPr>
                <w:sz w:val="24"/>
                <w:szCs w:val="24"/>
                <w:lang w:val="uk-UA"/>
              </w:rPr>
              <w:t>- розробку і застосування нових технологій використання</w:t>
            </w:r>
          </w:p>
          <w:p w:rsidR="00415BF9" w:rsidRPr="00415BF9" w:rsidRDefault="00415BF9" w:rsidP="00E94AB7">
            <w:pPr>
              <w:rPr>
                <w:sz w:val="24"/>
                <w:szCs w:val="24"/>
                <w:lang w:val="uk-UA"/>
              </w:rPr>
            </w:pPr>
            <w:r w:rsidRPr="00415BF9">
              <w:rPr>
                <w:sz w:val="24"/>
                <w:szCs w:val="24"/>
                <w:lang w:val="uk-UA"/>
              </w:rPr>
              <w:t>туристичних ресурсів;</w:t>
            </w:r>
          </w:p>
          <w:p w:rsidR="00415BF9" w:rsidRPr="00415BF9" w:rsidRDefault="00415BF9" w:rsidP="00E94AB7">
            <w:pPr>
              <w:rPr>
                <w:sz w:val="24"/>
                <w:szCs w:val="24"/>
                <w:lang w:val="uk-UA"/>
              </w:rPr>
            </w:pPr>
            <w:r w:rsidRPr="00415BF9">
              <w:rPr>
                <w:sz w:val="24"/>
                <w:szCs w:val="24"/>
                <w:lang w:val="uk-UA"/>
              </w:rPr>
              <w:t>- здійснення заходів, спрямованих на поліпшення сервісу</w:t>
            </w:r>
          </w:p>
          <w:p w:rsidR="00415BF9" w:rsidRPr="00415BF9" w:rsidRDefault="00415BF9" w:rsidP="00E94AB7">
            <w:pPr>
              <w:rPr>
                <w:sz w:val="24"/>
                <w:szCs w:val="24"/>
                <w:lang w:val="uk-UA"/>
              </w:rPr>
            </w:pPr>
            <w:r w:rsidRPr="00415BF9">
              <w:rPr>
                <w:sz w:val="24"/>
                <w:szCs w:val="24"/>
                <w:lang w:val="uk-UA"/>
              </w:rPr>
              <w:t>туристів.</w:t>
            </w:r>
          </w:p>
        </w:tc>
      </w:tr>
      <w:tr w:rsidR="00415BF9" w:rsidRPr="00415BF9" w:rsidTr="00E94AB7">
        <w:tc>
          <w:tcPr>
            <w:tcW w:w="2557" w:type="dxa"/>
            <w:shd w:val="clear" w:color="auto" w:fill="auto"/>
          </w:tcPr>
          <w:p w:rsidR="00415BF9" w:rsidRPr="00415BF9" w:rsidRDefault="00415BF9" w:rsidP="00E94AB7">
            <w:pPr>
              <w:rPr>
                <w:sz w:val="24"/>
                <w:szCs w:val="24"/>
                <w:lang w:val="uk-UA"/>
              </w:rPr>
            </w:pPr>
            <w:r w:rsidRPr="00415BF9">
              <w:rPr>
                <w:sz w:val="24"/>
                <w:szCs w:val="24"/>
                <w:lang w:val="uk-UA"/>
              </w:rPr>
              <w:t>Маркетинг</w:t>
            </w:r>
          </w:p>
        </w:tc>
        <w:tc>
          <w:tcPr>
            <w:tcW w:w="7123" w:type="dxa"/>
            <w:shd w:val="clear" w:color="auto" w:fill="auto"/>
          </w:tcPr>
          <w:p w:rsidR="00415BF9" w:rsidRPr="00415BF9" w:rsidRDefault="00415BF9" w:rsidP="00E94AB7">
            <w:pPr>
              <w:rPr>
                <w:sz w:val="24"/>
                <w:szCs w:val="24"/>
                <w:lang w:val="uk-UA"/>
              </w:rPr>
            </w:pPr>
            <w:r w:rsidRPr="00415BF9">
              <w:rPr>
                <w:sz w:val="24"/>
                <w:szCs w:val="24"/>
                <w:lang w:val="uk-UA"/>
              </w:rPr>
              <w:t>-  маркетингова компанія, цінова політика.</w:t>
            </w:r>
          </w:p>
        </w:tc>
      </w:tr>
      <w:tr w:rsidR="00415BF9" w:rsidRPr="00415BF9" w:rsidTr="00E94AB7">
        <w:tc>
          <w:tcPr>
            <w:tcW w:w="2557" w:type="dxa"/>
            <w:shd w:val="clear" w:color="auto" w:fill="auto"/>
          </w:tcPr>
          <w:p w:rsidR="00415BF9" w:rsidRPr="00415BF9" w:rsidRDefault="00415BF9" w:rsidP="00E94AB7">
            <w:pPr>
              <w:rPr>
                <w:sz w:val="24"/>
                <w:szCs w:val="24"/>
                <w:lang w:val="uk-UA"/>
              </w:rPr>
            </w:pPr>
            <w:r w:rsidRPr="00415BF9">
              <w:rPr>
                <w:sz w:val="24"/>
                <w:szCs w:val="24"/>
                <w:lang w:val="uk-UA"/>
              </w:rPr>
              <w:t>Інновації</w:t>
            </w:r>
          </w:p>
        </w:tc>
        <w:tc>
          <w:tcPr>
            <w:tcW w:w="7123" w:type="dxa"/>
            <w:shd w:val="clear" w:color="auto" w:fill="auto"/>
          </w:tcPr>
          <w:p w:rsidR="00415BF9" w:rsidRPr="00415BF9" w:rsidRDefault="00415BF9" w:rsidP="00E94AB7">
            <w:pPr>
              <w:rPr>
                <w:sz w:val="24"/>
                <w:szCs w:val="24"/>
                <w:lang w:val="uk-UA"/>
              </w:rPr>
            </w:pPr>
            <w:r w:rsidRPr="00415BF9">
              <w:rPr>
                <w:sz w:val="24"/>
                <w:szCs w:val="24"/>
                <w:lang w:val="uk-UA"/>
              </w:rPr>
              <w:t>-  нові технології розробки і надання туристичного продукту;</w:t>
            </w:r>
          </w:p>
          <w:p w:rsidR="00415BF9" w:rsidRPr="00415BF9" w:rsidRDefault="00415BF9" w:rsidP="00E94AB7">
            <w:pPr>
              <w:rPr>
                <w:sz w:val="24"/>
                <w:szCs w:val="24"/>
                <w:lang w:val="uk-UA"/>
              </w:rPr>
            </w:pPr>
            <w:r w:rsidRPr="00415BF9">
              <w:rPr>
                <w:sz w:val="24"/>
                <w:szCs w:val="24"/>
                <w:lang w:val="uk-UA"/>
              </w:rPr>
              <w:t>- впровадження нових технологій розробки турпродуктів</w:t>
            </w:r>
          </w:p>
        </w:tc>
      </w:tr>
    </w:tbl>
    <w:p w:rsidR="00415BF9" w:rsidRPr="00415BF9" w:rsidRDefault="00415BF9" w:rsidP="00415BF9">
      <w:pPr>
        <w:jc w:val="both"/>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Туристичний потенціал дестинації включає в себе такі складові:</w:t>
      </w:r>
    </w:p>
    <w:p w:rsidR="00415BF9" w:rsidRPr="00415BF9" w:rsidRDefault="00415BF9" w:rsidP="00415BF9">
      <w:pPr>
        <w:ind w:firstLine="567"/>
        <w:jc w:val="both"/>
        <w:rPr>
          <w:bCs/>
          <w:sz w:val="28"/>
          <w:szCs w:val="28"/>
          <w:lang w:val="uk-UA"/>
        </w:rPr>
      </w:pPr>
      <w:r w:rsidRPr="00415BF9">
        <w:rPr>
          <w:bCs/>
          <w:sz w:val="28"/>
          <w:szCs w:val="28"/>
          <w:lang w:val="uk-UA"/>
        </w:rPr>
        <w:t>- технічний туристичний потенціал [ТПТ (т)] – це потенціал території, який стосується можливості залучення такої кількості туристів, яку можуть дозволити собі прийняти засоби їх розміщення, або в цілому певний регіон з наявними природними ресурсами, враховуючи допустиме рекреаційне навантаження на цю територію;</w:t>
      </w:r>
    </w:p>
    <w:p w:rsidR="00415BF9" w:rsidRPr="00415BF9" w:rsidRDefault="00415BF9" w:rsidP="00415BF9">
      <w:pPr>
        <w:ind w:firstLine="567"/>
        <w:jc w:val="both"/>
        <w:rPr>
          <w:bCs/>
          <w:sz w:val="28"/>
          <w:szCs w:val="28"/>
          <w:lang w:val="uk-UA"/>
        </w:rPr>
      </w:pPr>
      <w:r w:rsidRPr="00415BF9">
        <w:rPr>
          <w:bCs/>
          <w:sz w:val="28"/>
          <w:szCs w:val="28"/>
          <w:lang w:val="uk-UA"/>
        </w:rPr>
        <w:t>- економічний туристичний потенціал [ТПТ (е)] – це здатність суб'єктів господарювання та органів управління формувати туристичний (рекреаційний) продукт території шляхом використання сукупних ресурсів розвитку території з метою задоволення потреб місцевого населення і цільових ринків.</w:t>
      </w:r>
    </w:p>
    <w:p w:rsidR="00415BF9" w:rsidRPr="00415BF9" w:rsidRDefault="00415BF9" w:rsidP="00415BF9">
      <w:pPr>
        <w:ind w:firstLine="567"/>
        <w:jc w:val="both"/>
        <w:rPr>
          <w:bCs/>
          <w:sz w:val="28"/>
          <w:szCs w:val="28"/>
          <w:lang w:val="uk-UA"/>
        </w:rPr>
      </w:pPr>
      <w:r w:rsidRPr="00415BF9">
        <w:rPr>
          <w:bCs/>
          <w:sz w:val="28"/>
          <w:szCs w:val="28"/>
          <w:lang w:val="uk-UA"/>
        </w:rPr>
        <w:t>Спосіб дослідження туристичного потенціалу називають балансом відкритості.</w:t>
      </w:r>
    </w:p>
    <w:p w:rsidR="00415BF9" w:rsidRPr="00415BF9" w:rsidRDefault="00415BF9" w:rsidP="00415BF9">
      <w:pPr>
        <w:ind w:firstLine="567"/>
        <w:jc w:val="both"/>
        <w:rPr>
          <w:bCs/>
          <w:sz w:val="28"/>
          <w:szCs w:val="28"/>
          <w:lang w:val="uk-UA"/>
        </w:rPr>
      </w:pPr>
      <w:r w:rsidRPr="00415BF9">
        <w:rPr>
          <w:bCs/>
          <w:sz w:val="28"/>
          <w:szCs w:val="28"/>
          <w:lang w:val="uk-UA"/>
        </w:rPr>
        <w:t>Його можна представити у вигляді трьох основних етапів (рис. 2.1), на кожному з яких послідовно виконуються досить складні операції.</w:t>
      </w:r>
    </w:p>
    <w:p w:rsidR="00415BF9" w:rsidRPr="00415BF9" w:rsidRDefault="00415BF9" w:rsidP="00415BF9">
      <w:pPr>
        <w:suppressAutoHyphens w:val="0"/>
        <w:overflowPunct/>
        <w:autoSpaceDE/>
        <w:textAlignment w:val="auto"/>
        <w:rPr>
          <w:bCs/>
          <w:sz w:val="28"/>
          <w:szCs w:val="28"/>
          <w:lang w:val="uk-UA"/>
        </w:rPr>
      </w:pPr>
      <w:r w:rsidRPr="00415BF9">
        <w:rPr>
          <w:bCs/>
          <w:sz w:val="28"/>
          <w:szCs w:val="28"/>
          <w:lang w:val="uk-UA"/>
        </w:rPr>
        <w:br w:type="page"/>
      </w:r>
    </w:p>
    <w:p w:rsidR="00415BF9" w:rsidRPr="00415BF9" w:rsidRDefault="00415BF9" w:rsidP="00415BF9">
      <w:pPr>
        <w:jc w:val="both"/>
        <w:rPr>
          <w:bCs/>
          <w:sz w:val="28"/>
          <w:szCs w:val="28"/>
          <w:lang w:val="uk-UA"/>
        </w:rPr>
      </w:pPr>
    </w:p>
    <w:p w:rsidR="00415BF9" w:rsidRPr="00415BF9" w:rsidRDefault="00415BF9" w:rsidP="00415BF9">
      <w:pPr>
        <w:jc w:val="both"/>
        <w:rPr>
          <w:bCs/>
          <w:sz w:val="28"/>
          <w:szCs w:val="28"/>
          <w:lang w:val="uk-UA"/>
        </w:rPr>
      </w:pPr>
      <w:r w:rsidRPr="00415BF9">
        <w:rPr>
          <w:bCs/>
          <w:sz w:val="28"/>
          <w:szCs w:val="28"/>
          <w:lang w:val="uk-UA" w:eastAsia="ru-RU"/>
        </w:rPr>
        <w:drawing>
          <wp:inline distT="0" distB="0" distL="0" distR="0" wp14:anchorId="0D2F810E" wp14:editId="7276B732">
            <wp:extent cx="6064308" cy="583882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48" cy="5848588"/>
                    </a:xfrm>
                    <a:prstGeom prst="rect">
                      <a:avLst/>
                    </a:prstGeom>
                    <a:noFill/>
                    <a:ln>
                      <a:noFill/>
                    </a:ln>
                  </pic:spPr>
                </pic:pic>
              </a:graphicData>
            </a:graphic>
          </wp:inline>
        </w:drawing>
      </w:r>
    </w:p>
    <w:p w:rsidR="00415BF9" w:rsidRPr="00415BF9" w:rsidRDefault="00415BF9" w:rsidP="00415BF9">
      <w:pPr>
        <w:jc w:val="center"/>
        <w:rPr>
          <w:bCs/>
          <w:sz w:val="28"/>
          <w:szCs w:val="28"/>
          <w:lang w:val="uk-UA"/>
        </w:rPr>
      </w:pPr>
      <w:r w:rsidRPr="00415BF9">
        <w:rPr>
          <w:bCs/>
          <w:sz w:val="28"/>
          <w:szCs w:val="28"/>
          <w:lang w:val="uk-UA"/>
        </w:rPr>
        <w:t>Рисунок 2.1 – Етапи дослідження туристичного потенціалу</w:t>
      </w:r>
    </w:p>
    <w:p w:rsidR="00415BF9" w:rsidRPr="00415BF9" w:rsidRDefault="00415BF9" w:rsidP="00415BF9">
      <w:pPr>
        <w:jc w:val="center"/>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Загалом, для оцінки потенціалу туристичних ресурсів використовують:</w:t>
      </w:r>
    </w:p>
    <w:p w:rsidR="00415BF9" w:rsidRPr="00415BF9" w:rsidRDefault="00415BF9" w:rsidP="00415BF9">
      <w:pPr>
        <w:ind w:firstLine="567"/>
        <w:jc w:val="both"/>
        <w:rPr>
          <w:bCs/>
          <w:sz w:val="28"/>
          <w:szCs w:val="28"/>
          <w:lang w:val="uk-UA"/>
        </w:rPr>
      </w:pPr>
      <w:r w:rsidRPr="00415BF9">
        <w:rPr>
          <w:bCs/>
          <w:sz w:val="28"/>
          <w:szCs w:val="28"/>
          <w:lang w:val="uk-UA"/>
        </w:rPr>
        <w:t>а) методи визначення рекреаційної місткості території (тобто логістично-рекреаційного потенціалу території);</w:t>
      </w:r>
    </w:p>
    <w:p w:rsidR="00415BF9" w:rsidRPr="00415BF9" w:rsidRDefault="00415BF9" w:rsidP="00415BF9">
      <w:pPr>
        <w:ind w:firstLine="567"/>
        <w:jc w:val="both"/>
        <w:rPr>
          <w:bCs/>
          <w:sz w:val="28"/>
          <w:szCs w:val="28"/>
          <w:lang w:val="uk-UA"/>
        </w:rPr>
      </w:pPr>
      <w:r w:rsidRPr="00415BF9">
        <w:rPr>
          <w:bCs/>
          <w:sz w:val="28"/>
          <w:szCs w:val="28"/>
          <w:lang w:val="uk-UA"/>
        </w:rPr>
        <w:t>б) показники та нормативи допустимого (максимально можливого) рекреаційного навантаження на природні ландшафти та комплекси;</w:t>
      </w:r>
    </w:p>
    <w:p w:rsidR="00415BF9" w:rsidRPr="00415BF9" w:rsidRDefault="00415BF9" w:rsidP="00415BF9">
      <w:pPr>
        <w:ind w:firstLine="567"/>
        <w:jc w:val="both"/>
        <w:rPr>
          <w:sz w:val="28"/>
          <w:szCs w:val="28"/>
          <w:lang w:val="uk-UA"/>
        </w:rPr>
      </w:pPr>
      <w:r w:rsidRPr="00415BF9">
        <w:rPr>
          <w:sz w:val="28"/>
          <w:szCs w:val="28"/>
          <w:lang w:val="uk-UA"/>
        </w:rPr>
        <w:t>в) методи визначення місткості кліматичних (тобто площинних ресурсних об'єктів) і бальнеологічних (тобто точкових ресурсних об'єктів).</w:t>
      </w:r>
    </w:p>
    <w:p w:rsidR="00415BF9" w:rsidRPr="00415BF9" w:rsidRDefault="00415BF9" w:rsidP="00415BF9">
      <w:pPr>
        <w:spacing w:line="0" w:lineRule="atLeast"/>
        <w:ind w:right="-79"/>
        <w:jc w:val="center"/>
        <w:rPr>
          <w:sz w:val="28"/>
          <w:lang w:val="uk-UA"/>
        </w:rPr>
      </w:pPr>
    </w:p>
    <w:p w:rsidR="00415BF9" w:rsidRPr="00415BF9" w:rsidRDefault="00415BF9" w:rsidP="00415BF9">
      <w:pPr>
        <w:suppressAutoHyphens w:val="0"/>
        <w:overflowPunct/>
        <w:autoSpaceDE/>
        <w:textAlignment w:val="auto"/>
        <w:rPr>
          <w:sz w:val="28"/>
          <w:lang w:val="uk-UA"/>
        </w:rPr>
      </w:pPr>
      <w:r w:rsidRPr="00415BF9">
        <w:rPr>
          <w:sz w:val="28"/>
          <w:lang w:val="uk-UA"/>
        </w:rPr>
        <w:br w:type="page"/>
      </w:r>
    </w:p>
    <w:p w:rsidR="00415BF9" w:rsidRPr="00415BF9" w:rsidRDefault="00415BF9" w:rsidP="00415BF9">
      <w:pPr>
        <w:spacing w:line="0" w:lineRule="atLeast"/>
        <w:ind w:right="-79"/>
        <w:jc w:val="center"/>
        <w:rPr>
          <w:sz w:val="28"/>
          <w:lang w:val="uk-UA"/>
        </w:rPr>
      </w:pPr>
      <w:r w:rsidRPr="00415BF9">
        <w:rPr>
          <w:sz w:val="28"/>
          <w:lang w:val="uk-UA"/>
        </w:rPr>
        <w:lastRenderedPageBreak/>
        <w:t>Таблиця 2.2 – Підходи та методи до визначення потенціалу</w:t>
      </w:r>
    </w:p>
    <w:p w:rsidR="00415BF9" w:rsidRPr="00415BF9" w:rsidRDefault="00415BF9" w:rsidP="00415BF9">
      <w:pPr>
        <w:spacing w:line="3" w:lineRule="exact"/>
        <w:rPr>
          <w:sz w:val="22"/>
          <w:lang w:val="uk-UA"/>
        </w:rPr>
      </w:pPr>
    </w:p>
    <w:p w:rsidR="00415BF9" w:rsidRPr="00415BF9" w:rsidRDefault="00415BF9" w:rsidP="00415BF9">
      <w:pPr>
        <w:spacing w:line="0" w:lineRule="atLeast"/>
        <w:ind w:right="-79"/>
        <w:jc w:val="center"/>
        <w:rPr>
          <w:sz w:val="28"/>
          <w:lang w:val="uk-UA"/>
        </w:rPr>
      </w:pPr>
      <w:r w:rsidRPr="00415BF9">
        <w:rPr>
          <w:sz w:val="28"/>
          <w:lang w:val="uk-UA"/>
        </w:rPr>
        <w:t>ресурсної бази туризму</w:t>
      </w:r>
    </w:p>
    <w:p w:rsidR="00415BF9" w:rsidRPr="00415BF9" w:rsidRDefault="00415BF9" w:rsidP="00415BF9">
      <w:pPr>
        <w:spacing w:line="160" w:lineRule="exact"/>
        <w:rPr>
          <w:lang w:val="uk-UA"/>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7275"/>
      </w:tblGrid>
      <w:tr w:rsidR="00415BF9" w:rsidRPr="00415BF9" w:rsidTr="00E94AB7">
        <w:tc>
          <w:tcPr>
            <w:tcW w:w="2405" w:type="dxa"/>
            <w:shd w:val="clear" w:color="auto" w:fill="auto"/>
          </w:tcPr>
          <w:p w:rsidR="00415BF9" w:rsidRPr="00415BF9" w:rsidRDefault="00415BF9" w:rsidP="00E94AB7">
            <w:pPr>
              <w:spacing w:line="0" w:lineRule="atLeast"/>
              <w:ind w:left="1020"/>
              <w:rPr>
                <w:sz w:val="24"/>
                <w:szCs w:val="24"/>
                <w:lang w:val="uk-UA"/>
              </w:rPr>
            </w:pPr>
            <w:r w:rsidRPr="00415BF9">
              <w:rPr>
                <w:sz w:val="24"/>
                <w:szCs w:val="24"/>
                <w:lang w:val="uk-UA"/>
              </w:rPr>
              <w:t>Підхід</w:t>
            </w:r>
          </w:p>
        </w:tc>
        <w:tc>
          <w:tcPr>
            <w:tcW w:w="7275" w:type="dxa"/>
            <w:shd w:val="clear" w:color="auto" w:fill="auto"/>
          </w:tcPr>
          <w:p w:rsidR="00415BF9" w:rsidRPr="00415BF9" w:rsidRDefault="00415BF9" w:rsidP="00E94AB7">
            <w:pPr>
              <w:spacing w:line="0" w:lineRule="atLeast"/>
              <w:ind w:left="2220"/>
              <w:rPr>
                <w:sz w:val="24"/>
                <w:szCs w:val="24"/>
                <w:lang w:val="uk-UA"/>
              </w:rPr>
            </w:pPr>
            <w:r w:rsidRPr="00415BF9">
              <w:rPr>
                <w:sz w:val="24"/>
                <w:szCs w:val="24"/>
                <w:lang w:val="uk-UA"/>
              </w:rPr>
              <w:t>Методи оцінювання</w:t>
            </w:r>
          </w:p>
        </w:tc>
      </w:tr>
      <w:tr w:rsidR="00415BF9" w:rsidRPr="00415BF9" w:rsidTr="00E94AB7">
        <w:tc>
          <w:tcPr>
            <w:tcW w:w="2405" w:type="dxa"/>
            <w:shd w:val="clear" w:color="auto" w:fill="auto"/>
          </w:tcPr>
          <w:p w:rsidR="00415BF9" w:rsidRPr="00415BF9" w:rsidRDefault="00415BF9" w:rsidP="00E94AB7">
            <w:pPr>
              <w:spacing w:line="0" w:lineRule="atLeast"/>
              <w:ind w:left="100"/>
              <w:rPr>
                <w:sz w:val="24"/>
                <w:szCs w:val="24"/>
                <w:lang w:val="uk-UA"/>
              </w:rPr>
            </w:pPr>
            <w:r w:rsidRPr="00415BF9">
              <w:rPr>
                <w:sz w:val="24"/>
                <w:szCs w:val="24"/>
                <w:lang w:val="uk-UA"/>
              </w:rPr>
              <w:t>1. Рекреалогічний</w:t>
            </w:r>
          </w:p>
          <w:p w:rsidR="00415BF9" w:rsidRPr="00415BF9" w:rsidRDefault="00415BF9" w:rsidP="00E94AB7">
            <w:pPr>
              <w:spacing w:line="0" w:lineRule="atLeast"/>
              <w:ind w:left="100"/>
              <w:rPr>
                <w:sz w:val="24"/>
                <w:szCs w:val="24"/>
                <w:lang w:val="uk-UA"/>
              </w:rPr>
            </w:pPr>
            <w:r w:rsidRPr="00415BF9">
              <w:rPr>
                <w:sz w:val="24"/>
                <w:szCs w:val="24"/>
                <w:lang w:val="uk-UA"/>
              </w:rPr>
              <w:t>(ресурсний)</w:t>
            </w:r>
          </w:p>
        </w:tc>
        <w:tc>
          <w:tcPr>
            <w:tcW w:w="7275" w:type="dxa"/>
            <w:shd w:val="clear" w:color="auto" w:fill="auto"/>
          </w:tcPr>
          <w:p w:rsidR="00415BF9" w:rsidRPr="00415BF9" w:rsidRDefault="00415BF9" w:rsidP="00415BF9">
            <w:pPr>
              <w:pStyle w:val="ListParagraph"/>
              <w:numPr>
                <w:ilvl w:val="0"/>
                <w:numId w:val="3"/>
              </w:numPr>
              <w:spacing w:line="0" w:lineRule="atLeast"/>
              <w:ind w:left="423"/>
              <w:rPr>
                <w:rFonts w:ascii="Times New Roman" w:hAnsi="Times New Roman"/>
                <w:sz w:val="24"/>
                <w:szCs w:val="24"/>
                <w:lang w:val="uk-UA"/>
              </w:rPr>
            </w:pPr>
            <w:r w:rsidRPr="00415BF9">
              <w:rPr>
                <w:rFonts w:ascii="Times New Roman" w:hAnsi="Times New Roman"/>
                <w:sz w:val="24"/>
                <w:szCs w:val="24"/>
                <w:lang w:val="uk-UA"/>
              </w:rPr>
              <w:t>Визначення рекреаційної місткості території (максимальної, оптимальної, прогнозованої).</w:t>
            </w:r>
          </w:p>
          <w:p w:rsidR="00415BF9" w:rsidRPr="00415BF9" w:rsidRDefault="00415BF9" w:rsidP="00415BF9">
            <w:pPr>
              <w:pStyle w:val="ListParagraph"/>
              <w:numPr>
                <w:ilvl w:val="0"/>
                <w:numId w:val="3"/>
              </w:numPr>
              <w:spacing w:line="0" w:lineRule="atLeast"/>
              <w:ind w:left="423"/>
              <w:rPr>
                <w:rFonts w:ascii="Times New Roman" w:hAnsi="Times New Roman"/>
                <w:sz w:val="24"/>
                <w:szCs w:val="24"/>
                <w:lang w:val="uk-UA"/>
              </w:rPr>
            </w:pPr>
            <w:r w:rsidRPr="00415BF9">
              <w:rPr>
                <w:rFonts w:ascii="Times New Roman" w:hAnsi="Times New Roman"/>
                <w:sz w:val="24"/>
                <w:szCs w:val="24"/>
                <w:lang w:val="uk-UA"/>
              </w:rPr>
              <w:t>Показники допустимих рекреаційних навантажень на природні ландшафти.</w:t>
            </w:r>
          </w:p>
          <w:p w:rsidR="00415BF9" w:rsidRPr="00415BF9" w:rsidRDefault="00415BF9" w:rsidP="00415BF9">
            <w:pPr>
              <w:pStyle w:val="ListParagraph"/>
              <w:numPr>
                <w:ilvl w:val="0"/>
                <w:numId w:val="3"/>
              </w:numPr>
              <w:spacing w:line="0" w:lineRule="atLeast"/>
              <w:ind w:left="423"/>
              <w:rPr>
                <w:rFonts w:ascii="Times New Roman" w:hAnsi="Times New Roman"/>
                <w:sz w:val="24"/>
                <w:szCs w:val="24"/>
                <w:lang w:val="uk-UA"/>
              </w:rPr>
            </w:pPr>
            <w:r w:rsidRPr="00415BF9">
              <w:rPr>
                <w:rFonts w:ascii="Times New Roman" w:hAnsi="Times New Roman"/>
                <w:sz w:val="24"/>
                <w:szCs w:val="24"/>
                <w:lang w:val="uk-UA"/>
              </w:rPr>
              <w:t>Нормативи рекреаційного навантаження на природні комплекси.</w:t>
            </w:r>
          </w:p>
          <w:p w:rsidR="00415BF9" w:rsidRPr="00415BF9" w:rsidRDefault="00415BF9" w:rsidP="00415BF9">
            <w:pPr>
              <w:pStyle w:val="ListParagraph"/>
              <w:numPr>
                <w:ilvl w:val="0"/>
                <w:numId w:val="3"/>
              </w:numPr>
              <w:spacing w:line="0" w:lineRule="atLeast"/>
              <w:ind w:left="423"/>
              <w:rPr>
                <w:rFonts w:ascii="Times New Roman" w:hAnsi="Times New Roman"/>
                <w:sz w:val="24"/>
                <w:szCs w:val="24"/>
                <w:lang w:val="uk-UA"/>
              </w:rPr>
            </w:pPr>
            <w:r w:rsidRPr="00415BF9">
              <w:rPr>
                <w:rFonts w:ascii="Times New Roman" w:hAnsi="Times New Roman"/>
                <w:sz w:val="24"/>
                <w:szCs w:val="24"/>
                <w:lang w:val="uk-UA"/>
              </w:rPr>
              <w:t>Визначення місткості кліматичних курортів.</w:t>
            </w:r>
          </w:p>
          <w:p w:rsidR="00415BF9" w:rsidRPr="00415BF9" w:rsidRDefault="00415BF9" w:rsidP="00415BF9">
            <w:pPr>
              <w:pStyle w:val="ListParagraph"/>
              <w:numPr>
                <w:ilvl w:val="0"/>
                <w:numId w:val="3"/>
              </w:numPr>
              <w:spacing w:line="0" w:lineRule="atLeast"/>
              <w:ind w:left="423"/>
              <w:rPr>
                <w:sz w:val="24"/>
                <w:szCs w:val="24"/>
                <w:lang w:val="uk-UA"/>
              </w:rPr>
            </w:pPr>
            <w:r w:rsidRPr="00415BF9">
              <w:rPr>
                <w:rFonts w:ascii="Times New Roman" w:hAnsi="Times New Roman"/>
                <w:sz w:val="24"/>
                <w:szCs w:val="24"/>
                <w:lang w:val="uk-UA"/>
              </w:rPr>
              <w:t>Визначення місткості бальнеологічних курортів</w:t>
            </w:r>
          </w:p>
        </w:tc>
      </w:tr>
      <w:tr w:rsidR="00415BF9" w:rsidRPr="00415BF9" w:rsidTr="00E94AB7">
        <w:trPr>
          <w:trHeight w:val="2830"/>
        </w:trPr>
        <w:tc>
          <w:tcPr>
            <w:tcW w:w="2405" w:type="dxa"/>
            <w:shd w:val="clear" w:color="auto" w:fill="auto"/>
          </w:tcPr>
          <w:p w:rsidR="00415BF9" w:rsidRPr="00415BF9" w:rsidRDefault="00415BF9" w:rsidP="00E94AB7">
            <w:pPr>
              <w:spacing w:line="0" w:lineRule="atLeast"/>
              <w:ind w:left="100"/>
              <w:rPr>
                <w:sz w:val="24"/>
                <w:szCs w:val="24"/>
                <w:lang w:val="uk-UA"/>
              </w:rPr>
            </w:pPr>
            <w:r w:rsidRPr="00415BF9">
              <w:rPr>
                <w:sz w:val="24"/>
                <w:szCs w:val="24"/>
                <w:lang w:val="uk-UA"/>
              </w:rPr>
              <w:t>2. Статистико-</w:t>
            </w:r>
          </w:p>
          <w:p w:rsidR="00415BF9" w:rsidRPr="00415BF9" w:rsidRDefault="00415BF9" w:rsidP="00E94AB7">
            <w:pPr>
              <w:spacing w:line="0" w:lineRule="atLeast"/>
              <w:ind w:left="100"/>
              <w:rPr>
                <w:sz w:val="24"/>
                <w:szCs w:val="24"/>
                <w:lang w:val="uk-UA"/>
              </w:rPr>
            </w:pPr>
            <w:r w:rsidRPr="00415BF9">
              <w:rPr>
                <w:sz w:val="24"/>
                <w:szCs w:val="24"/>
                <w:lang w:val="uk-UA"/>
              </w:rPr>
              <w:t>математичний</w:t>
            </w:r>
          </w:p>
          <w:p w:rsidR="00415BF9" w:rsidRPr="00415BF9" w:rsidRDefault="00415BF9" w:rsidP="00E94AB7">
            <w:pPr>
              <w:spacing w:line="0" w:lineRule="atLeast"/>
              <w:ind w:left="100"/>
              <w:rPr>
                <w:sz w:val="24"/>
                <w:szCs w:val="24"/>
                <w:lang w:val="uk-UA"/>
              </w:rPr>
            </w:pPr>
            <w:r w:rsidRPr="00415BF9">
              <w:rPr>
                <w:sz w:val="24"/>
                <w:szCs w:val="24"/>
                <w:lang w:val="uk-UA"/>
              </w:rPr>
              <w:t>(порогового аналізу)</w:t>
            </w:r>
          </w:p>
        </w:tc>
        <w:tc>
          <w:tcPr>
            <w:tcW w:w="7275" w:type="dxa"/>
            <w:shd w:val="clear" w:color="auto" w:fill="auto"/>
          </w:tcPr>
          <w:p w:rsidR="00415BF9" w:rsidRPr="00415BF9" w:rsidRDefault="00415BF9" w:rsidP="00E94AB7">
            <w:pPr>
              <w:spacing w:line="0" w:lineRule="atLeast"/>
              <w:ind w:left="200"/>
              <w:rPr>
                <w:sz w:val="24"/>
                <w:szCs w:val="24"/>
                <w:lang w:val="uk-UA"/>
              </w:rPr>
            </w:pPr>
            <w:r w:rsidRPr="00415BF9">
              <w:rPr>
                <w:sz w:val="24"/>
                <w:szCs w:val="24"/>
                <w:lang w:val="uk-UA"/>
              </w:rPr>
              <w:t>1.Виокремлення взаємопов'язаних складників у складі туристичного</w:t>
            </w:r>
          </w:p>
          <w:p w:rsidR="00415BF9" w:rsidRPr="00415BF9" w:rsidRDefault="00415BF9" w:rsidP="00E94AB7">
            <w:pPr>
              <w:spacing w:line="0" w:lineRule="atLeast"/>
              <w:ind w:left="200"/>
              <w:rPr>
                <w:sz w:val="24"/>
                <w:szCs w:val="24"/>
                <w:lang w:val="uk-UA"/>
              </w:rPr>
            </w:pPr>
            <w:r w:rsidRPr="00415BF9">
              <w:rPr>
                <w:sz w:val="24"/>
                <w:szCs w:val="24"/>
                <w:lang w:val="uk-UA"/>
              </w:rPr>
              <w:t>потенціалу у регіоні.</w:t>
            </w:r>
          </w:p>
          <w:p w:rsidR="00415BF9" w:rsidRPr="00415BF9" w:rsidRDefault="00415BF9" w:rsidP="00E94AB7">
            <w:pPr>
              <w:spacing w:line="0" w:lineRule="atLeast"/>
              <w:ind w:left="200"/>
              <w:rPr>
                <w:sz w:val="24"/>
                <w:szCs w:val="24"/>
                <w:lang w:val="uk-UA"/>
              </w:rPr>
            </w:pPr>
            <w:r w:rsidRPr="00415BF9">
              <w:rPr>
                <w:sz w:val="24"/>
                <w:szCs w:val="24"/>
                <w:lang w:val="uk-UA"/>
              </w:rPr>
              <w:t>2.Математичний метод порогового аналізу, що передбачає дві фази:</w:t>
            </w:r>
          </w:p>
          <w:p w:rsidR="00415BF9" w:rsidRPr="00415BF9" w:rsidRDefault="00415BF9" w:rsidP="00E94AB7">
            <w:pPr>
              <w:spacing w:line="0" w:lineRule="atLeast"/>
              <w:ind w:left="200"/>
              <w:rPr>
                <w:sz w:val="24"/>
                <w:szCs w:val="24"/>
                <w:lang w:val="uk-UA"/>
              </w:rPr>
            </w:pPr>
            <w:r w:rsidRPr="00415BF9">
              <w:rPr>
                <w:sz w:val="24"/>
                <w:szCs w:val="24"/>
                <w:lang w:val="uk-UA"/>
              </w:rPr>
              <w:t>а) визначення ступеня використання всіх видів рекреаційно-ресурсного потенціалу регіону;</w:t>
            </w:r>
          </w:p>
          <w:p w:rsidR="00415BF9" w:rsidRPr="00415BF9" w:rsidRDefault="00415BF9" w:rsidP="00E94AB7">
            <w:pPr>
              <w:spacing w:line="0" w:lineRule="atLeast"/>
              <w:ind w:left="200"/>
              <w:rPr>
                <w:sz w:val="24"/>
                <w:szCs w:val="24"/>
                <w:lang w:val="uk-UA"/>
              </w:rPr>
            </w:pPr>
            <w:r w:rsidRPr="00415BF9">
              <w:rPr>
                <w:sz w:val="24"/>
                <w:szCs w:val="24"/>
                <w:lang w:val="uk-UA"/>
              </w:rPr>
              <w:t>б) дослідження можливостей розвитку рекреаційної бази туризмут (РБТ) у зв'язку з розвитком туризму в регіоні за допомогою статистичного методу коригованої екстраполяції</w:t>
            </w:r>
          </w:p>
        </w:tc>
      </w:tr>
      <w:tr w:rsidR="00415BF9" w:rsidRPr="00415BF9" w:rsidTr="00E94AB7">
        <w:trPr>
          <w:trHeight w:val="828"/>
        </w:trPr>
        <w:tc>
          <w:tcPr>
            <w:tcW w:w="2405" w:type="dxa"/>
            <w:shd w:val="clear" w:color="auto" w:fill="auto"/>
          </w:tcPr>
          <w:p w:rsidR="00415BF9" w:rsidRPr="00415BF9" w:rsidRDefault="00415BF9" w:rsidP="00E94AB7">
            <w:pPr>
              <w:spacing w:line="0" w:lineRule="atLeast"/>
              <w:ind w:left="100"/>
              <w:rPr>
                <w:sz w:val="24"/>
                <w:szCs w:val="24"/>
                <w:lang w:val="uk-UA"/>
              </w:rPr>
            </w:pPr>
            <w:r w:rsidRPr="00415BF9">
              <w:rPr>
                <w:sz w:val="24"/>
                <w:szCs w:val="24"/>
                <w:lang w:val="uk-UA"/>
              </w:rPr>
              <w:t>3. Економічний</w:t>
            </w:r>
          </w:p>
          <w:p w:rsidR="00415BF9" w:rsidRPr="00415BF9" w:rsidRDefault="00415BF9" w:rsidP="00E94AB7">
            <w:pPr>
              <w:spacing w:line="0" w:lineRule="atLeast"/>
              <w:ind w:left="100"/>
              <w:rPr>
                <w:sz w:val="24"/>
                <w:szCs w:val="24"/>
                <w:lang w:val="uk-UA"/>
              </w:rPr>
            </w:pPr>
            <w:r w:rsidRPr="00415BF9">
              <w:rPr>
                <w:sz w:val="24"/>
                <w:szCs w:val="24"/>
                <w:lang w:val="uk-UA"/>
              </w:rPr>
              <w:t>(кількісних показників)</w:t>
            </w:r>
          </w:p>
        </w:tc>
        <w:tc>
          <w:tcPr>
            <w:tcW w:w="7275" w:type="dxa"/>
            <w:shd w:val="clear" w:color="auto" w:fill="auto"/>
          </w:tcPr>
          <w:p w:rsidR="00415BF9" w:rsidRPr="00415BF9" w:rsidRDefault="00415BF9" w:rsidP="00415BF9">
            <w:pPr>
              <w:numPr>
                <w:ilvl w:val="1"/>
                <w:numId w:val="1"/>
              </w:numPr>
              <w:tabs>
                <w:tab w:val="left" w:pos="3008"/>
              </w:tabs>
              <w:suppressAutoHyphens w:val="0"/>
              <w:overflowPunct/>
              <w:autoSpaceDE/>
              <w:spacing w:line="273" w:lineRule="auto"/>
              <w:ind w:right="220" w:hanging="9"/>
              <w:textAlignment w:val="auto"/>
              <w:rPr>
                <w:sz w:val="23"/>
                <w:lang w:val="uk-UA"/>
              </w:rPr>
            </w:pPr>
            <w:r w:rsidRPr="00415BF9">
              <w:rPr>
                <w:sz w:val="24"/>
                <w:szCs w:val="24"/>
                <w:lang w:val="uk-UA"/>
              </w:rPr>
              <w:t>1.Розрахунки кількісних характеристик ресурсів з урахуванням видів туристичної діяльності, які генерує певний ресурс.</w:t>
            </w:r>
            <w:r w:rsidRPr="00415BF9">
              <w:rPr>
                <w:sz w:val="23"/>
                <w:lang w:val="uk-UA"/>
              </w:rPr>
              <w:t xml:space="preserve"> </w:t>
            </w:r>
          </w:p>
          <w:p w:rsidR="00415BF9" w:rsidRPr="00415BF9" w:rsidRDefault="00415BF9" w:rsidP="00415BF9">
            <w:pPr>
              <w:numPr>
                <w:ilvl w:val="1"/>
                <w:numId w:val="1"/>
              </w:numPr>
              <w:tabs>
                <w:tab w:val="left" w:pos="3008"/>
              </w:tabs>
              <w:suppressAutoHyphens w:val="0"/>
              <w:overflowPunct/>
              <w:autoSpaceDE/>
              <w:spacing w:line="273" w:lineRule="auto"/>
              <w:ind w:right="220" w:hanging="9"/>
              <w:textAlignment w:val="auto"/>
              <w:rPr>
                <w:sz w:val="23"/>
                <w:lang w:val="uk-UA"/>
              </w:rPr>
            </w:pPr>
            <w:r w:rsidRPr="00415BF9">
              <w:rPr>
                <w:sz w:val="23"/>
                <w:lang w:val="uk-UA"/>
              </w:rPr>
              <w:t>2. Економічна оцінка ресурсів за двома параметрами: потенційної та споживчої місткості ресурсу.</w:t>
            </w:r>
          </w:p>
          <w:p w:rsidR="00415BF9" w:rsidRPr="00415BF9" w:rsidRDefault="00415BF9" w:rsidP="00415BF9">
            <w:pPr>
              <w:numPr>
                <w:ilvl w:val="1"/>
                <w:numId w:val="1"/>
              </w:numPr>
              <w:tabs>
                <w:tab w:val="left" w:pos="3008"/>
              </w:tabs>
              <w:suppressAutoHyphens w:val="0"/>
              <w:overflowPunct/>
              <w:autoSpaceDE/>
              <w:spacing w:line="273" w:lineRule="auto"/>
              <w:ind w:right="220" w:hanging="9"/>
              <w:textAlignment w:val="auto"/>
              <w:rPr>
                <w:sz w:val="23"/>
                <w:lang w:val="uk-UA"/>
              </w:rPr>
            </w:pPr>
            <w:r w:rsidRPr="00415BF9">
              <w:rPr>
                <w:sz w:val="23"/>
                <w:lang w:val="uk-UA"/>
              </w:rPr>
              <w:t>3. Визначення потенціалу ресурсу через показник економічної продуктивності ресурсів</w:t>
            </w:r>
          </w:p>
        </w:tc>
      </w:tr>
      <w:tr w:rsidR="00415BF9" w:rsidRPr="00415BF9" w:rsidTr="00E94AB7">
        <w:tc>
          <w:tcPr>
            <w:tcW w:w="2405" w:type="dxa"/>
            <w:shd w:val="clear" w:color="auto" w:fill="auto"/>
          </w:tcPr>
          <w:p w:rsidR="00415BF9" w:rsidRPr="00415BF9" w:rsidRDefault="00415BF9" w:rsidP="00E94AB7">
            <w:pPr>
              <w:spacing w:line="0" w:lineRule="atLeast"/>
              <w:ind w:left="100"/>
              <w:rPr>
                <w:sz w:val="24"/>
                <w:szCs w:val="24"/>
                <w:lang w:val="uk-UA"/>
              </w:rPr>
            </w:pPr>
            <w:r w:rsidRPr="00415BF9">
              <w:rPr>
                <w:sz w:val="23"/>
                <w:lang w:val="uk-UA"/>
              </w:rPr>
              <w:t>4. Рекреагеографічний</w:t>
            </w:r>
          </w:p>
        </w:tc>
        <w:tc>
          <w:tcPr>
            <w:tcW w:w="7275" w:type="dxa"/>
            <w:shd w:val="clear" w:color="auto" w:fill="auto"/>
          </w:tcPr>
          <w:p w:rsidR="00415BF9" w:rsidRPr="00415BF9" w:rsidRDefault="00415BF9" w:rsidP="00E94AB7">
            <w:pPr>
              <w:suppressAutoHyphens w:val="0"/>
              <w:overflowPunct/>
              <w:autoSpaceDE/>
              <w:spacing w:line="0" w:lineRule="atLeast"/>
              <w:textAlignment w:val="auto"/>
              <w:rPr>
                <w:sz w:val="23"/>
                <w:lang w:val="uk-UA"/>
              </w:rPr>
            </w:pPr>
            <w:r w:rsidRPr="00415BF9">
              <w:rPr>
                <w:sz w:val="23"/>
                <w:lang w:val="uk-UA"/>
              </w:rPr>
              <w:t>1. Встановлення якісних та кількісних показників ресурсів.</w:t>
            </w:r>
          </w:p>
          <w:p w:rsidR="00415BF9" w:rsidRPr="00415BF9" w:rsidRDefault="00415BF9" w:rsidP="00E94AB7">
            <w:pPr>
              <w:spacing w:line="37" w:lineRule="exact"/>
              <w:rPr>
                <w:sz w:val="23"/>
                <w:lang w:val="uk-UA"/>
              </w:rPr>
            </w:pPr>
          </w:p>
          <w:p w:rsidR="00415BF9" w:rsidRPr="00415BF9" w:rsidRDefault="00415BF9" w:rsidP="00E94AB7">
            <w:pPr>
              <w:tabs>
                <w:tab w:val="left" w:pos="3000"/>
              </w:tabs>
              <w:suppressAutoHyphens w:val="0"/>
              <w:overflowPunct/>
              <w:autoSpaceDE/>
              <w:spacing w:line="0" w:lineRule="atLeast"/>
              <w:textAlignment w:val="auto"/>
              <w:rPr>
                <w:sz w:val="23"/>
                <w:lang w:val="uk-UA"/>
              </w:rPr>
            </w:pPr>
            <w:r w:rsidRPr="00415BF9">
              <w:rPr>
                <w:sz w:val="23"/>
                <w:lang w:val="uk-UA"/>
              </w:rPr>
              <w:t>2. Картографічний метод.</w:t>
            </w:r>
          </w:p>
          <w:p w:rsidR="00415BF9" w:rsidRPr="00415BF9" w:rsidRDefault="00415BF9" w:rsidP="00E94AB7">
            <w:pPr>
              <w:spacing w:line="36" w:lineRule="exact"/>
              <w:rPr>
                <w:sz w:val="23"/>
                <w:lang w:val="uk-UA"/>
              </w:rPr>
            </w:pPr>
          </w:p>
          <w:p w:rsidR="00415BF9" w:rsidRPr="00415BF9" w:rsidRDefault="00415BF9" w:rsidP="00E94AB7">
            <w:pPr>
              <w:tabs>
                <w:tab w:val="left" w:pos="3000"/>
              </w:tabs>
              <w:suppressAutoHyphens w:val="0"/>
              <w:overflowPunct/>
              <w:autoSpaceDE/>
              <w:spacing w:line="0" w:lineRule="atLeast"/>
              <w:textAlignment w:val="auto"/>
              <w:rPr>
                <w:sz w:val="23"/>
                <w:lang w:val="uk-UA"/>
              </w:rPr>
            </w:pPr>
            <w:r w:rsidRPr="00415BF9">
              <w:rPr>
                <w:sz w:val="23"/>
                <w:lang w:val="uk-UA"/>
              </w:rPr>
              <w:t>3. Туристичне районування територій.</w:t>
            </w:r>
          </w:p>
          <w:p w:rsidR="00415BF9" w:rsidRPr="00415BF9" w:rsidRDefault="00415BF9" w:rsidP="00E94AB7">
            <w:pPr>
              <w:spacing w:line="37" w:lineRule="exact"/>
              <w:rPr>
                <w:sz w:val="23"/>
                <w:lang w:val="uk-UA"/>
              </w:rPr>
            </w:pPr>
          </w:p>
          <w:p w:rsidR="00415BF9" w:rsidRPr="00415BF9" w:rsidRDefault="00415BF9" w:rsidP="00E94AB7">
            <w:pPr>
              <w:tabs>
                <w:tab w:val="left" w:pos="3008"/>
              </w:tabs>
              <w:suppressAutoHyphens w:val="0"/>
              <w:overflowPunct/>
              <w:autoSpaceDE/>
              <w:spacing w:line="274" w:lineRule="auto"/>
              <w:ind w:right="680"/>
              <w:textAlignment w:val="auto"/>
              <w:rPr>
                <w:sz w:val="23"/>
                <w:lang w:val="uk-UA"/>
              </w:rPr>
            </w:pPr>
            <w:r w:rsidRPr="00415BF9">
              <w:rPr>
                <w:sz w:val="23"/>
                <w:lang w:val="uk-UA"/>
              </w:rPr>
              <w:t>4. Застосування показників оцінювання ресурсів: місткості природничо-рекреаційних і пізнавально-рекреаційних ресурсів; туристичного навантаження на природні комплекси.</w:t>
            </w:r>
          </w:p>
        </w:tc>
      </w:tr>
    </w:tbl>
    <w:p w:rsidR="00415BF9" w:rsidRPr="00415BF9" w:rsidRDefault="00415BF9" w:rsidP="00415BF9">
      <w:pPr>
        <w:spacing w:line="20" w:lineRule="exact"/>
        <w:rPr>
          <w:lang w:val="uk-UA"/>
        </w:rPr>
      </w:pPr>
    </w:p>
    <w:p w:rsidR="00415BF9" w:rsidRPr="00415BF9" w:rsidRDefault="00415BF9" w:rsidP="00415BF9">
      <w:pPr>
        <w:spacing w:line="1" w:lineRule="exact"/>
        <w:rPr>
          <w:sz w:val="23"/>
          <w:lang w:val="uk-UA"/>
        </w:rPr>
      </w:pPr>
    </w:p>
    <w:p w:rsidR="00415BF9" w:rsidRPr="00415BF9" w:rsidRDefault="00415BF9" w:rsidP="00415BF9">
      <w:pPr>
        <w:spacing w:line="2" w:lineRule="exact"/>
        <w:rPr>
          <w:sz w:val="23"/>
          <w:lang w:val="uk-UA"/>
        </w:rPr>
      </w:pPr>
    </w:p>
    <w:p w:rsidR="00415BF9" w:rsidRPr="00415BF9" w:rsidRDefault="00415BF9" w:rsidP="00415BF9">
      <w:pPr>
        <w:spacing w:line="0" w:lineRule="atLeast"/>
        <w:ind w:left="100"/>
        <w:rPr>
          <w:sz w:val="28"/>
          <w:lang w:val="uk-UA"/>
        </w:rPr>
      </w:pPr>
      <w:r w:rsidRPr="00415BF9">
        <w:rPr>
          <w:sz w:val="28"/>
          <w:lang w:val="uk-UA"/>
        </w:rPr>
        <w:t>Джерело: [2]</w:t>
      </w:r>
    </w:p>
    <w:p w:rsidR="00415BF9" w:rsidRPr="00415BF9" w:rsidRDefault="00415BF9" w:rsidP="00415BF9">
      <w:pPr>
        <w:spacing w:line="20" w:lineRule="exact"/>
        <w:rPr>
          <w:lang w:val="uk-UA"/>
        </w:rPr>
      </w:pPr>
    </w:p>
    <w:p w:rsidR="00415BF9" w:rsidRPr="00415BF9" w:rsidRDefault="00415BF9" w:rsidP="00415BF9">
      <w:pPr>
        <w:spacing w:line="225" w:lineRule="exact"/>
        <w:rPr>
          <w:lang w:val="uk-UA"/>
        </w:rPr>
      </w:pPr>
    </w:p>
    <w:p w:rsidR="00415BF9" w:rsidRPr="00415BF9" w:rsidRDefault="00415BF9" w:rsidP="00415BF9">
      <w:pPr>
        <w:ind w:firstLine="567"/>
        <w:jc w:val="both"/>
        <w:rPr>
          <w:sz w:val="28"/>
          <w:szCs w:val="28"/>
          <w:lang w:val="uk-UA"/>
        </w:rPr>
      </w:pPr>
      <w:r w:rsidRPr="00415BF9">
        <w:rPr>
          <w:sz w:val="28"/>
          <w:szCs w:val="28"/>
          <w:lang w:val="uk-UA"/>
        </w:rPr>
        <w:t>Із методів, запропонованих у межах статистико-математичного підходу (або порогового аналізу) слід застосовувати власне математичний метод порогового аналізу, що охоплює два етапи:</w:t>
      </w:r>
    </w:p>
    <w:p w:rsidR="00415BF9" w:rsidRPr="00415BF9" w:rsidRDefault="00415BF9" w:rsidP="00415BF9">
      <w:pPr>
        <w:numPr>
          <w:ilvl w:val="1"/>
          <w:numId w:val="2"/>
        </w:numPr>
        <w:tabs>
          <w:tab w:val="left" w:pos="1247"/>
        </w:tabs>
        <w:suppressAutoHyphens w:val="0"/>
        <w:overflowPunct/>
        <w:autoSpaceDE/>
        <w:ind w:firstLine="567"/>
        <w:jc w:val="both"/>
        <w:textAlignment w:val="auto"/>
        <w:rPr>
          <w:sz w:val="28"/>
          <w:szCs w:val="28"/>
          <w:lang w:val="uk-UA"/>
        </w:rPr>
      </w:pPr>
      <w:r w:rsidRPr="00415BF9">
        <w:rPr>
          <w:sz w:val="28"/>
          <w:szCs w:val="28"/>
          <w:lang w:val="uk-UA"/>
        </w:rPr>
        <w:t>визначення рівня використання всіх видів рекреаційно-ресурсного потенціалу регіону;</w:t>
      </w:r>
    </w:p>
    <w:p w:rsidR="00415BF9" w:rsidRPr="00415BF9" w:rsidRDefault="00415BF9" w:rsidP="00415BF9">
      <w:pPr>
        <w:numPr>
          <w:ilvl w:val="0"/>
          <w:numId w:val="2"/>
        </w:numPr>
        <w:tabs>
          <w:tab w:val="left" w:pos="1100"/>
        </w:tabs>
        <w:suppressAutoHyphens w:val="0"/>
        <w:overflowPunct/>
        <w:autoSpaceDE/>
        <w:ind w:left="120" w:firstLine="567"/>
        <w:jc w:val="both"/>
        <w:textAlignment w:val="auto"/>
        <w:rPr>
          <w:sz w:val="28"/>
          <w:szCs w:val="28"/>
          <w:lang w:val="uk-UA"/>
        </w:rPr>
      </w:pPr>
      <w:r w:rsidRPr="00415BF9">
        <w:rPr>
          <w:sz w:val="28"/>
          <w:szCs w:val="28"/>
          <w:lang w:val="uk-UA"/>
        </w:rPr>
        <w:t>вивчення можливостей розвитку ресурсного потенціалу туризму у зв'язку з розвитком туризму в регіоні за допомогою статистичного методу коригованої екстраполяції.</w:t>
      </w:r>
    </w:p>
    <w:p w:rsidR="00415BF9" w:rsidRPr="00415BF9" w:rsidRDefault="00415BF9" w:rsidP="00415BF9">
      <w:pPr>
        <w:ind w:firstLine="567"/>
        <w:jc w:val="both"/>
        <w:rPr>
          <w:sz w:val="28"/>
          <w:szCs w:val="28"/>
          <w:lang w:val="uk-UA"/>
        </w:rPr>
      </w:pPr>
      <w:r w:rsidRPr="00415BF9">
        <w:rPr>
          <w:sz w:val="28"/>
          <w:szCs w:val="28"/>
          <w:lang w:val="uk-UA"/>
        </w:rPr>
        <w:t>Економічний підхід (кількісних показників) цікавий, насамперед, методом кількісних характеристик ресурсів (тобто визначенням їх потенціалу) з</w:t>
      </w:r>
    </w:p>
    <w:p w:rsidR="00415BF9" w:rsidRPr="00415BF9" w:rsidRDefault="00415BF9" w:rsidP="00415BF9">
      <w:pPr>
        <w:ind w:firstLine="567"/>
        <w:jc w:val="both"/>
        <w:rPr>
          <w:sz w:val="28"/>
          <w:szCs w:val="28"/>
          <w:lang w:val="uk-UA"/>
        </w:rPr>
      </w:pPr>
      <w:r w:rsidRPr="00415BF9">
        <w:rPr>
          <w:sz w:val="28"/>
          <w:szCs w:val="28"/>
          <w:lang w:val="uk-UA"/>
        </w:rPr>
        <w:t xml:space="preserve">урахуванням видів туристичної діяльності, що генерує певний ресурс, а також методом визначення потенціалу ресурсів через показник економічної їх </w:t>
      </w:r>
      <w:r w:rsidRPr="00415BF9">
        <w:rPr>
          <w:sz w:val="28"/>
          <w:szCs w:val="28"/>
          <w:lang w:val="uk-UA"/>
        </w:rPr>
        <w:lastRenderedPageBreak/>
        <w:t>продуктивності (останнє, зокрема, стосується рекреаційно-туристичних ресурсів, яким властива економічна продуктивність, наприклад, це ресурси рибальства, мисливства, збирання грибів, ягід, диких медичних рослин, квітів тощо).</w:t>
      </w:r>
    </w:p>
    <w:p w:rsidR="00415BF9" w:rsidRPr="00415BF9" w:rsidRDefault="00415BF9" w:rsidP="00415BF9">
      <w:pPr>
        <w:ind w:firstLine="567"/>
        <w:jc w:val="both"/>
        <w:rPr>
          <w:sz w:val="28"/>
          <w:szCs w:val="28"/>
          <w:lang w:val="uk-UA"/>
        </w:rPr>
      </w:pPr>
      <w:r w:rsidRPr="00415BF9">
        <w:rPr>
          <w:sz w:val="28"/>
          <w:szCs w:val="28"/>
          <w:lang w:val="uk-UA"/>
        </w:rPr>
        <w:t>Рекреагеографічний підхід з його значним теоретико-практичним доробком корисний перш за все показниками оцінювання ресурсів (місткості природно-рекреаційних і пізнавально-рекреаційних ресурсів, туристичного навантаження на природні комплекси), а також картографічним методом і методом туристичного районування території. В сучасних ринкових умовах господарювання, в тому числі туризмі, рекреагеографічні методи із застосуванням потокового підходу дають змогу вирішувати практичні питання визначення потенціалу різноманітних видів туристичних ресурсів. Водночас варто зазначити, що рекреагеографічний підхід, як і охарактеризовані вище інші, застосовують в основному до природно-рекреаційних ресурсів, у той час як суспільно-історичні ресурси розглядають значно менше і не конкретно.</w:t>
      </w:r>
    </w:p>
    <w:p w:rsidR="00415BF9" w:rsidRPr="00415BF9" w:rsidRDefault="00415BF9" w:rsidP="00415BF9">
      <w:pPr>
        <w:ind w:firstLine="567"/>
        <w:jc w:val="both"/>
        <w:rPr>
          <w:bCs/>
          <w:sz w:val="28"/>
          <w:szCs w:val="28"/>
          <w:lang w:val="uk-UA"/>
        </w:rPr>
      </w:pPr>
      <w:r w:rsidRPr="00415BF9">
        <w:rPr>
          <w:bCs/>
          <w:sz w:val="28"/>
          <w:szCs w:val="28"/>
          <w:lang w:val="uk-UA"/>
        </w:rPr>
        <w:t>Важливим аспектом ресурсного підходу є критерій «допустимого туристичного навантаження на дестинацію», який поділяють на такі види:</w:t>
      </w:r>
    </w:p>
    <w:p w:rsidR="00415BF9" w:rsidRPr="00415BF9" w:rsidRDefault="00415BF9" w:rsidP="00415BF9">
      <w:pPr>
        <w:ind w:firstLine="567"/>
        <w:jc w:val="both"/>
        <w:rPr>
          <w:bCs/>
          <w:sz w:val="28"/>
          <w:szCs w:val="28"/>
          <w:lang w:val="uk-UA"/>
        </w:rPr>
      </w:pPr>
      <w:r w:rsidRPr="00415BF9">
        <w:rPr>
          <w:bCs/>
          <w:sz w:val="28"/>
          <w:szCs w:val="28"/>
          <w:lang w:val="uk-UA"/>
        </w:rPr>
        <w:t>а) фізично-допустиме навантаження – це рівень відвідуваності туристичної дестинації або конкретного туристичного об’єкту, перевищення якого призводить до її фізичної руйнації.</w:t>
      </w:r>
    </w:p>
    <w:p w:rsidR="00415BF9" w:rsidRPr="00415BF9" w:rsidRDefault="00415BF9" w:rsidP="00415BF9">
      <w:pPr>
        <w:ind w:firstLine="567"/>
        <w:jc w:val="both"/>
        <w:rPr>
          <w:bCs/>
          <w:sz w:val="28"/>
          <w:szCs w:val="28"/>
          <w:lang w:val="uk-UA"/>
        </w:rPr>
      </w:pPr>
      <w:r w:rsidRPr="00415BF9">
        <w:rPr>
          <w:bCs/>
          <w:sz w:val="28"/>
          <w:szCs w:val="28"/>
          <w:lang w:val="uk-UA"/>
        </w:rPr>
        <w:t>б) екологічно-допустиме навантаження – це рівень відвідуваності туристичної дестинації або об’єкта, перевищення якого призводить до неприйнятих екологічних наслідків. Відбувається це в результаті дій туристів або внаслідок негативних дій в процесі функціонування обслуговуючої інфраструктури;</w:t>
      </w:r>
    </w:p>
    <w:p w:rsidR="00415BF9" w:rsidRPr="00415BF9" w:rsidRDefault="00415BF9" w:rsidP="00415BF9">
      <w:pPr>
        <w:ind w:firstLine="567"/>
        <w:jc w:val="both"/>
        <w:rPr>
          <w:bCs/>
          <w:sz w:val="28"/>
          <w:szCs w:val="28"/>
          <w:lang w:val="uk-UA"/>
        </w:rPr>
      </w:pPr>
      <w:r w:rsidRPr="00415BF9">
        <w:rPr>
          <w:bCs/>
          <w:sz w:val="28"/>
          <w:szCs w:val="28"/>
          <w:lang w:val="uk-UA"/>
        </w:rPr>
        <w:t>в) туристське соціально-допустиме навантаження – рівень відвідуваності туристичної дестинації або об’єкта, перевищення якого тягне за собою погіршення вражень від подорожі [6].</w:t>
      </w:r>
    </w:p>
    <w:p w:rsidR="00415BF9" w:rsidRPr="00415BF9" w:rsidRDefault="00415BF9" w:rsidP="00415BF9">
      <w:pPr>
        <w:ind w:firstLine="567"/>
        <w:jc w:val="both"/>
        <w:rPr>
          <w:bCs/>
          <w:sz w:val="28"/>
          <w:szCs w:val="28"/>
          <w:lang w:val="uk-UA"/>
        </w:rPr>
      </w:pPr>
      <w:r w:rsidRPr="00415BF9">
        <w:rPr>
          <w:bCs/>
          <w:sz w:val="28"/>
          <w:szCs w:val="28"/>
          <w:lang w:val="uk-UA"/>
        </w:rPr>
        <w:t>Основним критеріям конкурентоспроможності дестинації є відповідність основного туристичного продукту території потребам цільової аудиторії. Результати конкурентного аналізу є основою побудови маркетингової стратегії дестинації та багато в чому визначають напрями її розвитку.</w:t>
      </w:r>
    </w:p>
    <w:p w:rsidR="00415BF9" w:rsidRPr="00415BF9" w:rsidRDefault="00415BF9" w:rsidP="00415BF9">
      <w:pPr>
        <w:ind w:firstLine="567"/>
        <w:jc w:val="both"/>
        <w:rPr>
          <w:bCs/>
          <w:sz w:val="28"/>
          <w:szCs w:val="28"/>
          <w:lang w:val="uk-UA"/>
        </w:rPr>
      </w:pPr>
      <w:r w:rsidRPr="00415BF9">
        <w:rPr>
          <w:bCs/>
          <w:sz w:val="28"/>
          <w:szCs w:val="28"/>
          <w:lang w:val="uk-UA"/>
        </w:rPr>
        <w:t>Методику визначення, аналізу та відбору території в якості потенційної дестинації із застосуванням інструментарію ресурсного та маркетингового підходів представлено на рисунку 2.2.</w:t>
      </w:r>
    </w:p>
    <w:p w:rsidR="00415BF9" w:rsidRPr="00415BF9" w:rsidRDefault="00415BF9" w:rsidP="00415BF9">
      <w:pPr>
        <w:suppressAutoHyphens w:val="0"/>
        <w:overflowPunct/>
        <w:autoSpaceDE/>
        <w:textAlignment w:val="auto"/>
        <w:rPr>
          <w:bCs/>
          <w:sz w:val="28"/>
          <w:szCs w:val="28"/>
          <w:lang w:val="uk-UA"/>
        </w:rPr>
      </w:pPr>
    </w:p>
    <w:p w:rsidR="00415BF9" w:rsidRPr="00415BF9" w:rsidRDefault="00415BF9" w:rsidP="00415BF9">
      <w:pPr>
        <w:jc w:val="center"/>
        <w:rPr>
          <w:bCs/>
          <w:sz w:val="28"/>
          <w:szCs w:val="28"/>
          <w:lang w:val="uk-UA"/>
        </w:rPr>
      </w:pPr>
      <w:r w:rsidRPr="00415BF9">
        <w:rPr>
          <w:bCs/>
          <w:sz w:val="28"/>
          <w:szCs w:val="28"/>
          <w:lang w:val="uk-UA" w:eastAsia="ru-RU"/>
        </w:rPr>
        <w:lastRenderedPageBreak/>
        <w:drawing>
          <wp:inline distT="0" distB="0" distL="0" distR="0" wp14:anchorId="4F5EF372" wp14:editId="08AE470A">
            <wp:extent cx="4638675" cy="54483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5448300"/>
                    </a:xfrm>
                    <a:prstGeom prst="rect">
                      <a:avLst/>
                    </a:prstGeom>
                    <a:noFill/>
                    <a:ln>
                      <a:noFill/>
                    </a:ln>
                  </pic:spPr>
                </pic:pic>
              </a:graphicData>
            </a:graphic>
          </wp:inline>
        </w:drawing>
      </w:r>
    </w:p>
    <w:p w:rsidR="00415BF9" w:rsidRPr="00415BF9" w:rsidRDefault="00415BF9" w:rsidP="00415BF9">
      <w:pPr>
        <w:jc w:val="center"/>
        <w:rPr>
          <w:bCs/>
          <w:sz w:val="28"/>
          <w:szCs w:val="28"/>
          <w:lang w:val="uk-UA"/>
        </w:rPr>
      </w:pPr>
      <w:r w:rsidRPr="00415BF9">
        <w:rPr>
          <w:bCs/>
          <w:sz w:val="28"/>
          <w:szCs w:val="28"/>
          <w:lang w:val="uk-UA"/>
        </w:rPr>
        <w:t>Рисунок 2.2 – Методика визначення, аналізу та відбору території в якості потенційної дестинації [1]</w:t>
      </w:r>
    </w:p>
    <w:p w:rsidR="00415BF9" w:rsidRPr="00415BF9" w:rsidRDefault="00415BF9" w:rsidP="00415BF9">
      <w:pPr>
        <w:jc w:val="center"/>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Для грамотного та ефективного управління дестинацією необхідно проводити систематичні та комплексні дослідження не тільки ресурсного потенціалу території, але й оцінювати перспективи розвитку сфери туризму в окремому регіоні. Під час проведення подібних досліджень методично вірним є виділення наступних аспектів:</w:t>
      </w:r>
    </w:p>
    <w:p w:rsidR="00415BF9" w:rsidRPr="00415BF9" w:rsidRDefault="00415BF9" w:rsidP="00415BF9">
      <w:pPr>
        <w:ind w:firstLine="567"/>
        <w:jc w:val="both"/>
        <w:rPr>
          <w:bCs/>
          <w:sz w:val="28"/>
          <w:szCs w:val="28"/>
          <w:lang w:val="uk-UA"/>
        </w:rPr>
      </w:pPr>
      <w:r w:rsidRPr="00415BF9">
        <w:rPr>
          <w:bCs/>
          <w:sz w:val="28"/>
          <w:szCs w:val="28"/>
          <w:lang w:val="uk-UA"/>
        </w:rPr>
        <w:tab/>
        <w:t>виявлення наявних рекреаційних ресурсів;</w:t>
      </w:r>
    </w:p>
    <w:p w:rsidR="00415BF9" w:rsidRPr="00415BF9" w:rsidRDefault="00415BF9" w:rsidP="00415BF9">
      <w:pPr>
        <w:ind w:firstLine="567"/>
        <w:jc w:val="both"/>
        <w:rPr>
          <w:bCs/>
          <w:sz w:val="28"/>
          <w:szCs w:val="28"/>
          <w:lang w:val="uk-UA"/>
        </w:rPr>
      </w:pPr>
      <w:r w:rsidRPr="00415BF9">
        <w:rPr>
          <w:bCs/>
          <w:sz w:val="28"/>
          <w:szCs w:val="28"/>
          <w:lang w:val="uk-UA"/>
        </w:rPr>
        <w:tab/>
        <w:t>оцінювання наявного рекреаційного потенціалу;</w:t>
      </w:r>
    </w:p>
    <w:p w:rsidR="00415BF9" w:rsidRPr="00415BF9" w:rsidRDefault="00415BF9" w:rsidP="00415BF9">
      <w:pPr>
        <w:ind w:firstLine="567"/>
        <w:jc w:val="both"/>
        <w:rPr>
          <w:bCs/>
          <w:sz w:val="28"/>
          <w:szCs w:val="28"/>
          <w:lang w:val="uk-UA"/>
        </w:rPr>
      </w:pPr>
      <w:r w:rsidRPr="00415BF9">
        <w:rPr>
          <w:bCs/>
          <w:sz w:val="28"/>
          <w:szCs w:val="28"/>
          <w:lang w:val="uk-UA"/>
        </w:rPr>
        <w:tab/>
        <w:t>оцінювання сучасного стану використання рекреаційного потенціалу;</w:t>
      </w:r>
    </w:p>
    <w:p w:rsidR="00415BF9" w:rsidRPr="00415BF9" w:rsidRDefault="00415BF9" w:rsidP="00415BF9">
      <w:pPr>
        <w:ind w:firstLine="567"/>
        <w:jc w:val="both"/>
        <w:rPr>
          <w:bCs/>
          <w:sz w:val="28"/>
          <w:szCs w:val="28"/>
          <w:lang w:val="uk-UA"/>
        </w:rPr>
      </w:pPr>
      <w:r w:rsidRPr="00415BF9">
        <w:rPr>
          <w:bCs/>
          <w:sz w:val="28"/>
          <w:szCs w:val="28"/>
          <w:lang w:val="uk-UA"/>
        </w:rPr>
        <w:tab/>
        <w:t>оцінювання можливостей інтенсифікації використання рекреаційного потенціалу;</w:t>
      </w:r>
    </w:p>
    <w:p w:rsidR="00415BF9" w:rsidRPr="00415BF9" w:rsidRDefault="00415BF9" w:rsidP="00415BF9">
      <w:pPr>
        <w:ind w:firstLine="567"/>
        <w:jc w:val="both"/>
        <w:rPr>
          <w:bCs/>
          <w:sz w:val="28"/>
          <w:szCs w:val="28"/>
          <w:lang w:val="uk-UA"/>
        </w:rPr>
      </w:pPr>
      <w:r w:rsidRPr="00415BF9">
        <w:rPr>
          <w:bCs/>
          <w:sz w:val="28"/>
          <w:szCs w:val="28"/>
          <w:lang w:val="uk-UA"/>
        </w:rPr>
        <w:tab/>
        <w:t>оцінювання факторів, що стримують розвиток туризму в регіоні;</w:t>
      </w:r>
    </w:p>
    <w:p w:rsidR="00415BF9" w:rsidRPr="00415BF9" w:rsidRDefault="00415BF9" w:rsidP="00415BF9">
      <w:pPr>
        <w:ind w:firstLine="567"/>
        <w:jc w:val="both"/>
        <w:rPr>
          <w:bCs/>
          <w:sz w:val="28"/>
          <w:szCs w:val="28"/>
          <w:lang w:val="uk-UA"/>
        </w:rPr>
      </w:pPr>
      <w:r w:rsidRPr="00415BF9">
        <w:rPr>
          <w:bCs/>
          <w:sz w:val="28"/>
          <w:szCs w:val="28"/>
          <w:lang w:val="uk-UA"/>
        </w:rPr>
        <w:tab/>
        <w:t>підготовка перспективної моделі територіальної організації туризму. Виявлення наявного рекреаційного потенціалу і туристичних ресурсів є</w:t>
      </w:r>
    </w:p>
    <w:p w:rsidR="00415BF9" w:rsidRPr="00415BF9" w:rsidRDefault="00415BF9" w:rsidP="00415BF9">
      <w:pPr>
        <w:ind w:firstLine="567"/>
        <w:jc w:val="both"/>
        <w:rPr>
          <w:bCs/>
          <w:sz w:val="28"/>
          <w:szCs w:val="28"/>
          <w:lang w:val="uk-UA"/>
        </w:rPr>
      </w:pPr>
      <w:r w:rsidRPr="00415BF9">
        <w:rPr>
          <w:bCs/>
          <w:sz w:val="28"/>
          <w:szCs w:val="28"/>
          <w:lang w:val="uk-UA"/>
        </w:rPr>
        <w:t xml:space="preserve">далеко не складним завданням, оскільки сьогодні практично для будь-якої освоєної території існують кадастри, паспорти пам'яток історії та </w:t>
      </w:r>
      <w:r w:rsidRPr="00415BF9">
        <w:rPr>
          <w:bCs/>
          <w:sz w:val="28"/>
          <w:szCs w:val="28"/>
          <w:lang w:val="uk-UA"/>
        </w:rPr>
        <w:lastRenderedPageBreak/>
        <w:t>культури, природних об'єктів, що охороняються, детальні відомості про об'єкти соціально-культурної сфери – музеї, готелі, ресторани, санаторії та бази відпочинку, тощо. Більш складним аспектом є оцінювання наявного рекреаційного потенціалу і туристичних ресурсів. Вона повинна враховувати:</w:t>
      </w:r>
    </w:p>
    <w:p w:rsidR="00415BF9" w:rsidRPr="00415BF9" w:rsidRDefault="00415BF9" w:rsidP="00415BF9">
      <w:pPr>
        <w:ind w:firstLine="567"/>
        <w:jc w:val="both"/>
        <w:rPr>
          <w:bCs/>
          <w:sz w:val="28"/>
          <w:szCs w:val="28"/>
          <w:lang w:val="uk-UA"/>
        </w:rPr>
      </w:pPr>
      <w:r w:rsidRPr="00415BF9">
        <w:rPr>
          <w:bCs/>
          <w:sz w:val="28"/>
          <w:szCs w:val="28"/>
          <w:lang w:val="uk-UA"/>
        </w:rPr>
        <w:tab/>
        <w:t>унікальність наявних об'єктів;</w:t>
      </w:r>
    </w:p>
    <w:p w:rsidR="00415BF9" w:rsidRPr="00415BF9" w:rsidRDefault="00415BF9" w:rsidP="00415BF9">
      <w:pPr>
        <w:ind w:firstLine="567"/>
        <w:jc w:val="both"/>
        <w:rPr>
          <w:bCs/>
          <w:sz w:val="28"/>
          <w:szCs w:val="28"/>
          <w:lang w:val="uk-UA"/>
        </w:rPr>
      </w:pPr>
      <w:r w:rsidRPr="00415BF9">
        <w:rPr>
          <w:bCs/>
          <w:sz w:val="28"/>
          <w:szCs w:val="28"/>
          <w:lang w:val="uk-UA"/>
        </w:rPr>
        <w:tab/>
        <w:t>відмінності в доступності об'єктів;</w:t>
      </w:r>
    </w:p>
    <w:p w:rsidR="00415BF9" w:rsidRPr="00415BF9" w:rsidRDefault="00415BF9" w:rsidP="00415BF9">
      <w:pPr>
        <w:ind w:firstLine="567"/>
        <w:jc w:val="both"/>
        <w:rPr>
          <w:bCs/>
          <w:sz w:val="28"/>
          <w:szCs w:val="28"/>
          <w:lang w:val="uk-UA"/>
        </w:rPr>
      </w:pPr>
      <w:r w:rsidRPr="00415BF9">
        <w:rPr>
          <w:bCs/>
          <w:sz w:val="28"/>
          <w:szCs w:val="28"/>
          <w:lang w:val="uk-UA"/>
        </w:rPr>
        <w:tab/>
        <w:t>відмінності в щільності розміщення об'єктів у межах регіону;</w:t>
      </w:r>
    </w:p>
    <w:p w:rsidR="00415BF9" w:rsidRPr="00415BF9" w:rsidRDefault="00415BF9" w:rsidP="00415BF9">
      <w:pPr>
        <w:ind w:firstLine="567"/>
        <w:jc w:val="both"/>
        <w:rPr>
          <w:bCs/>
          <w:sz w:val="28"/>
          <w:szCs w:val="28"/>
          <w:lang w:val="uk-UA"/>
        </w:rPr>
      </w:pPr>
      <w:r w:rsidRPr="00415BF9">
        <w:rPr>
          <w:bCs/>
          <w:sz w:val="28"/>
          <w:szCs w:val="28"/>
          <w:lang w:val="uk-UA"/>
        </w:rPr>
        <w:tab/>
        <w:t>різноманітність і комплексність наявних об'єктів;</w:t>
      </w:r>
    </w:p>
    <w:p w:rsidR="00415BF9" w:rsidRPr="00415BF9" w:rsidRDefault="00415BF9" w:rsidP="00415BF9">
      <w:pPr>
        <w:ind w:firstLine="567"/>
        <w:jc w:val="both"/>
        <w:rPr>
          <w:bCs/>
          <w:sz w:val="28"/>
          <w:szCs w:val="28"/>
          <w:lang w:val="uk-UA"/>
        </w:rPr>
      </w:pPr>
      <w:r w:rsidRPr="00415BF9">
        <w:rPr>
          <w:bCs/>
          <w:sz w:val="28"/>
          <w:szCs w:val="28"/>
          <w:lang w:val="uk-UA"/>
        </w:rPr>
        <w:tab/>
        <w:t>фізичний стан об'єктів.</w:t>
      </w:r>
    </w:p>
    <w:p w:rsidR="00415BF9" w:rsidRPr="00415BF9" w:rsidRDefault="00415BF9" w:rsidP="00415BF9">
      <w:pPr>
        <w:ind w:firstLine="567"/>
        <w:jc w:val="both"/>
        <w:rPr>
          <w:bCs/>
          <w:sz w:val="28"/>
          <w:szCs w:val="28"/>
          <w:lang w:val="uk-UA"/>
        </w:rPr>
      </w:pPr>
      <w:r w:rsidRPr="00415BF9">
        <w:rPr>
          <w:bCs/>
          <w:sz w:val="28"/>
          <w:szCs w:val="28"/>
          <w:lang w:val="uk-UA"/>
        </w:rPr>
        <w:t>Комплексний аналіз туристичних ресурсів є передумовою цілеспрямованої політики розвитку туризму.</w:t>
      </w:r>
    </w:p>
    <w:p w:rsidR="00415BF9" w:rsidRPr="00415BF9" w:rsidRDefault="00415BF9" w:rsidP="00415BF9">
      <w:pPr>
        <w:ind w:firstLine="567"/>
        <w:jc w:val="both"/>
        <w:rPr>
          <w:bCs/>
          <w:sz w:val="28"/>
          <w:szCs w:val="28"/>
          <w:lang w:val="uk-UA"/>
        </w:rPr>
      </w:pPr>
      <w:r w:rsidRPr="00415BF9">
        <w:rPr>
          <w:bCs/>
          <w:sz w:val="28"/>
          <w:szCs w:val="28"/>
          <w:lang w:val="uk-UA"/>
        </w:rPr>
        <w:t>Оцінка реально досяжної конкурентоспроможності з її економічним обґрунтуванням може служити орієнтиром під час розробки стратегічних планів розвитку і підвищення конкурентоспроможності туристичних дестинацій. Крім того, наявність економічних розрахунків по оцінюванню реально досяжної конкурентоспроможності дестинації може служити додатковим стимулом для залучення інвестицій до сфери туризму.</w:t>
      </w:r>
    </w:p>
    <w:p w:rsidR="00415BF9" w:rsidRPr="00415BF9" w:rsidRDefault="00415BF9" w:rsidP="00415BF9">
      <w:pPr>
        <w:ind w:firstLine="567"/>
        <w:jc w:val="both"/>
        <w:rPr>
          <w:bCs/>
          <w:sz w:val="28"/>
          <w:szCs w:val="28"/>
          <w:lang w:val="uk-UA"/>
        </w:rPr>
      </w:pPr>
      <w:r w:rsidRPr="00415BF9">
        <w:rPr>
          <w:bCs/>
          <w:sz w:val="28"/>
          <w:szCs w:val="28"/>
          <w:lang w:val="uk-UA"/>
        </w:rPr>
        <w:t>Забезпечення конкурентоспроможності туризму на мезо- і макрорівні дозволить сформувати стабільне оточення для ефективної роботи підприємств туріндустрії на мікрорівні.</w:t>
      </w:r>
    </w:p>
    <w:p w:rsidR="00415BF9" w:rsidRPr="00415BF9" w:rsidRDefault="00415BF9" w:rsidP="00415BF9">
      <w:pPr>
        <w:ind w:firstLine="567"/>
        <w:jc w:val="both"/>
        <w:rPr>
          <w:bCs/>
          <w:sz w:val="28"/>
          <w:szCs w:val="28"/>
          <w:lang w:val="uk-UA"/>
        </w:rPr>
      </w:pPr>
      <w:r w:rsidRPr="00415BF9">
        <w:rPr>
          <w:bCs/>
          <w:sz w:val="28"/>
          <w:szCs w:val="28"/>
          <w:lang w:val="uk-UA"/>
        </w:rPr>
        <w:t>Концепція формування конкурентоспроможності туристичної дестинації передбачає:</w:t>
      </w:r>
    </w:p>
    <w:p w:rsidR="00415BF9" w:rsidRPr="00415BF9" w:rsidRDefault="00415BF9" w:rsidP="00415BF9">
      <w:pPr>
        <w:ind w:firstLine="567"/>
        <w:jc w:val="both"/>
        <w:rPr>
          <w:bCs/>
          <w:sz w:val="28"/>
          <w:szCs w:val="28"/>
          <w:lang w:val="uk-UA"/>
        </w:rPr>
      </w:pPr>
      <w:r w:rsidRPr="00415BF9">
        <w:rPr>
          <w:bCs/>
          <w:sz w:val="28"/>
          <w:szCs w:val="28"/>
          <w:lang w:val="uk-UA"/>
        </w:rPr>
        <w:t xml:space="preserve">- побудову бажаного (цільового) конкурентного профілю дестинації з урахуванням її життєвого циклу, </w:t>
      </w:r>
    </w:p>
    <w:p w:rsidR="00415BF9" w:rsidRPr="00415BF9" w:rsidRDefault="00415BF9" w:rsidP="00415BF9">
      <w:pPr>
        <w:ind w:firstLine="567"/>
        <w:jc w:val="both"/>
        <w:rPr>
          <w:bCs/>
          <w:sz w:val="28"/>
          <w:szCs w:val="28"/>
          <w:lang w:val="uk-UA"/>
        </w:rPr>
      </w:pPr>
      <w:r w:rsidRPr="00415BF9">
        <w:rPr>
          <w:bCs/>
          <w:sz w:val="28"/>
          <w:szCs w:val="28"/>
          <w:lang w:val="uk-UA"/>
        </w:rPr>
        <w:t xml:space="preserve">- оцінювання витрат на досягнення бажаного і реально досяжного конкурентного профілю, </w:t>
      </w:r>
    </w:p>
    <w:p w:rsidR="00415BF9" w:rsidRPr="00415BF9" w:rsidRDefault="00415BF9" w:rsidP="00415BF9">
      <w:pPr>
        <w:ind w:firstLine="567"/>
        <w:jc w:val="both"/>
        <w:rPr>
          <w:bCs/>
          <w:sz w:val="28"/>
          <w:szCs w:val="28"/>
          <w:lang w:val="uk-UA"/>
        </w:rPr>
      </w:pPr>
      <w:r w:rsidRPr="00415BF9">
        <w:rPr>
          <w:bCs/>
          <w:sz w:val="28"/>
          <w:szCs w:val="28"/>
          <w:lang w:val="uk-UA"/>
        </w:rPr>
        <w:t>- розробку проекту формування реально досяжного конкурентного профілю.</w:t>
      </w:r>
    </w:p>
    <w:p w:rsidR="00415BF9" w:rsidRPr="00415BF9" w:rsidRDefault="00415BF9" w:rsidP="00415BF9">
      <w:pPr>
        <w:ind w:firstLine="567"/>
        <w:jc w:val="both"/>
        <w:rPr>
          <w:bCs/>
          <w:sz w:val="28"/>
          <w:szCs w:val="28"/>
          <w:lang w:val="uk-UA"/>
        </w:rPr>
      </w:pPr>
      <w:r w:rsidRPr="00415BF9">
        <w:rPr>
          <w:bCs/>
          <w:sz w:val="28"/>
          <w:szCs w:val="28"/>
          <w:lang w:val="uk-UA"/>
        </w:rPr>
        <w:t>Оцінка конкурентоспроможності туристичної дестинації дозволяє виявити витрати, необхідні для досягнення цільової конкурентноспроможності в певному інтервалі часу. Розвиток туристичних дестинацій та їх конкурентоспроможності відбувається циклічно, тому конкурентоспроможність завжди пов'язана з конкретним часовим інтервалом та витратами.</w:t>
      </w:r>
    </w:p>
    <w:p w:rsidR="00415BF9" w:rsidRPr="00415BF9" w:rsidRDefault="00415BF9" w:rsidP="00415BF9">
      <w:pPr>
        <w:ind w:firstLine="567"/>
        <w:jc w:val="both"/>
        <w:rPr>
          <w:bCs/>
          <w:sz w:val="28"/>
          <w:szCs w:val="28"/>
          <w:lang w:val="uk-UA"/>
        </w:rPr>
      </w:pPr>
      <w:r w:rsidRPr="00415BF9">
        <w:rPr>
          <w:bCs/>
          <w:sz w:val="28"/>
          <w:szCs w:val="28"/>
          <w:lang w:val="uk-UA"/>
        </w:rPr>
        <w:t>Методологія оцінки конкурентоспроможності туристичної дестинації, розроблена Н.С. Морозовою, передбачає кількісне і якісне оцінювання.</w:t>
      </w:r>
    </w:p>
    <w:p w:rsidR="00415BF9" w:rsidRPr="00415BF9" w:rsidRDefault="00415BF9" w:rsidP="00415BF9">
      <w:pPr>
        <w:ind w:firstLine="567"/>
        <w:jc w:val="both"/>
        <w:rPr>
          <w:bCs/>
          <w:sz w:val="28"/>
          <w:szCs w:val="28"/>
          <w:lang w:val="uk-UA"/>
        </w:rPr>
      </w:pPr>
      <w:r w:rsidRPr="00415BF9">
        <w:rPr>
          <w:bCs/>
          <w:sz w:val="28"/>
          <w:szCs w:val="28"/>
          <w:lang w:val="uk-UA"/>
        </w:rPr>
        <w:t>Кількісне оцінювання здійснюють за допомогою розрахунку низки економічних показників, на основі яких формують інтегральний економічний показник конкурентоспроможності туристичної дестинації.</w:t>
      </w:r>
    </w:p>
    <w:p w:rsidR="00415BF9" w:rsidRPr="00415BF9" w:rsidRDefault="00415BF9" w:rsidP="00415BF9">
      <w:pPr>
        <w:ind w:firstLine="567"/>
        <w:jc w:val="both"/>
        <w:rPr>
          <w:bCs/>
          <w:sz w:val="28"/>
          <w:szCs w:val="28"/>
          <w:lang w:val="uk-UA"/>
        </w:rPr>
      </w:pPr>
      <w:r w:rsidRPr="00415BF9">
        <w:rPr>
          <w:bCs/>
          <w:sz w:val="28"/>
          <w:szCs w:val="28"/>
          <w:lang w:val="uk-UA"/>
        </w:rPr>
        <w:t>Якісне оцінювання включає аналіз і оцінку привабливості туристичної дестинації. Такий підхід дозволить отримати достовірну оцінку конкурентоспроможності туристичної дестинації.</w:t>
      </w:r>
    </w:p>
    <w:p w:rsidR="00415BF9" w:rsidRPr="00415BF9" w:rsidRDefault="00415BF9" w:rsidP="00415BF9">
      <w:pPr>
        <w:ind w:firstLine="567"/>
        <w:jc w:val="both"/>
        <w:rPr>
          <w:bCs/>
          <w:sz w:val="28"/>
          <w:szCs w:val="28"/>
          <w:lang w:val="uk-UA"/>
        </w:rPr>
      </w:pPr>
      <w:r w:rsidRPr="00415BF9">
        <w:rPr>
          <w:bCs/>
          <w:sz w:val="28"/>
          <w:szCs w:val="28"/>
          <w:lang w:val="uk-UA"/>
        </w:rPr>
        <w:t>1. Кількісний ефект від залучення інвестицій (здійснення витрат – Z) на розвиток і підвищення конкурентоспроможності туристичної дестинації характеризується такими показниками</w:t>
      </w:r>
    </w:p>
    <w:p w:rsidR="00415BF9" w:rsidRPr="00415BF9" w:rsidRDefault="00415BF9" w:rsidP="00415BF9">
      <w:pPr>
        <w:tabs>
          <w:tab w:val="left" w:pos="975"/>
        </w:tabs>
        <w:ind w:firstLine="567"/>
        <w:jc w:val="right"/>
        <w:rPr>
          <w:bCs/>
          <w:sz w:val="28"/>
          <w:szCs w:val="28"/>
          <w:lang w:val="uk-UA"/>
        </w:rPr>
      </w:pPr>
      <w:r w:rsidRPr="00415BF9">
        <w:rPr>
          <w:bCs/>
          <w:sz w:val="28"/>
          <w:szCs w:val="28"/>
          <w:lang w:val="uk-UA"/>
        </w:rPr>
        <w:lastRenderedPageBreak/>
        <w:t xml:space="preserve">ΔТП = ТП1 – ТП0, </w:t>
      </w:r>
      <w:r w:rsidRPr="00415BF9">
        <w:rPr>
          <w:bCs/>
          <w:sz w:val="28"/>
          <w:szCs w:val="28"/>
          <w:lang w:val="uk-UA"/>
        </w:rPr>
        <w:tab/>
      </w:r>
      <w:r w:rsidRPr="00415BF9">
        <w:rPr>
          <w:bCs/>
          <w:sz w:val="28"/>
          <w:szCs w:val="28"/>
          <w:lang w:val="uk-UA"/>
        </w:rPr>
        <w:tab/>
      </w:r>
      <w:r w:rsidRPr="00415BF9">
        <w:rPr>
          <w:bCs/>
          <w:sz w:val="28"/>
          <w:szCs w:val="28"/>
          <w:lang w:val="uk-UA"/>
        </w:rPr>
        <w:tab/>
      </w:r>
      <w:r w:rsidRPr="00415BF9">
        <w:rPr>
          <w:bCs/>
          <w:sz w:val="28"/>
          <w:szCs w:val="28"/>
          <w:lang w:val="uk-UA"/>
        </w:rPr>
        <w:tab/>
        <w:t>(2.1)</w:t>
      </w:r>
    </w:p>
    <w:p w:rsidR="00415BF9" w:rsidRPr="00415BF9" w:rsidRDefault="00415BF9" w:rsidP="00415BF9">
      <w:pPr>
        <w:tabs>
          <w:tab w:val="left" w:pos="975"/>
        </w:tabs>
        <w:ind w:firstLine="567"/>
        <w:jc w:val="right"/>
        <w:rPr>
          <w:bCs/>
          <w:sz w:val="28"/>
          <w:szCs w:val="28"/>
          <w:lang w:val="uk-UA"/>
        </w:rPr>
      </w:pPr>
      <w:r w:rsidRPr="00415BF9">
        <w:rPr>
          <w:bCs/>
          <w:sz w:val="28"/>
          <w:szCs w:val="28"/>
          <w:lang w:val="uk-UA"/>
        </w:rPr>
        <w:t>ΔДП = ДП1 – ДП0,</w:t>
      </w:r>
      <w:r w:rsidRPr="00415BF9">
        <w:rPr>
          <w:bCs/>
          <w:sz w:val="28"/>
          <w:szCs w:val="28"/>
          <w:lang w:val="uk-UA"/>
        </w:rPr>
        <w:tab/>
      </w:r>
      <w:r w:rsidRPr="00415BF9">
        <w:rPr>
          <w:bCs/>
          <w:sz w:val="28"/>
          <w:szCs w:val="28"/>
          <w:lang w:val="uk-UA"/>
        </w:rPr>
        <w:tab/>
      </w:r>
      <w:r w:rsidRPr="00415BF9">
        <w:rPr>
          <w:bCs/>
          <w:sz w:val="28"/>
          <w:szCs w:val="28"/>
          <w:lang w:val="uk-UA"/>
        </w:rPr>
        <w:tab/>
      </w:r>
      <w:r w:rsidRPr="00415BF9">
        <w:rPr>
          <w:bCs/>
          <w:sz w:val="28"/>
          <w:szCs w:val="28"/>
          <w:lang w:val="uk-UA"/>
        </w:rPr>
        <w:tab/>
        <w:t xml:space="preserve"> (2.2)</w:t>
      </w:r>
    </w:p>
    <w:p w:rsidR="00415BF9" w:rsidRPr="00415BF9" w:rsidRDefault="00415BF9" w:rsidP="00415BF9">
      <w:pPr>
        <w:tabs>
          <w:tab w:val="left" w:pos="975"/>
        </w:tabs>
        <w:ind w:firstLine="567"/>
        <w:jc w:val="right"/>
        <w:rPr>
          <w:bCs/>
          <w:sz w:val="28"/>
          <w:szCs w:val="28"/>
          <w:lang w:val="uk-UA"/>
        </w:rPr>
      </w:pPr>
      <w:r w:rsidRPr="00415BF9">
        <w:rPr>
          <w:bCs/>
          <w:sz w:val="28"/>
          <w:szCs w:val="28"/>
          <w:lang w:val="uk-UA"/>
        </w:rPr>
        <w:t>ΔЧЗ = ЧЗ1 – ЧЗ0,</w:t>
      </w:r>
      <w:r w:rsidRPr="00415BF9">
        <w:rPr>
          <w:bCs/>
          <w:sz w:val="28"/>
          <w:szCs w:val="28"/>
          <w:lang w:val="uk-UA"/>
        </w:rPr>
        <w:tab/>
      </w:r>
      <w:r w:rsidRPr="00415BF9">
        <w:rPr>
          <w:bCs/>
          <w:sz w:val="28"/>
          <w:szCs w:val="28"/>
          <w:lang w:val="uk-UA"/>
        </w:rPr>
        <w:tab/>
      </w:r>
      <w:r w:rsidRPr="00415BF9">
        <w:rPr>
          <w:bCs/>
          <w:sz w:val="28"/>
          <w:szCs w:val="28"/>
          <w:lang w:val="uk-UA"/>
        </w:rPr>
        <w:tab/>
      </w:r>
      <w:r w:rsidRPr="00415BF9">
        <w:rPr>
          <w:bCs/>
          <w:sz w:val="28"/>
          <w:szCs w:val="28"/>
          <w:lang w:val="uk-UA"/>
        </w:rPr>
        <w:tab/>
      </w:r>
      <w:r w:rsidRPr="00415BF9">
        <w:rPr>
          <w:bCs/>
          <w:sz w:val="28"/>
          <w:szCs w:val="28"/>
          <w:lang w:val="uk-UA"/>
        </w:rPr>
        <w:tab/>
        <w:t xml:space="preserve"> (2.3)</w:t>
      </w:r>
    </w:p>
    <w:p w:rsidR="00415BF9" w:rsidRPr="00415BF9" w:rsidRDefault="00415BF9" w:rsidP="00415BF9">
      <w:pPr>
        <w:tabs>
          <w:tab w:val="left" w:pos="975"/>
        </w:tabs>
        <w:ind w:firstLine="567"/>
        <w:jc w:val="right"/>
        <w:rPr>
          <w:bCs/>
          <w:sz w:val="28"/>
          <w:szCs w:val="28"/>
          <w:lang w:val="uk-UA"/>
        </w:rPr>
      </w:pPr>
      <w:r w:rsidRPr="00415BF9">
        <w:rPr>
          <w:bCs/>
          <w:sz w:val="28"/>
          <w:szCs w:val="28"/>
          <w:lang w:val="uk-UA"/>
        </w:rPr>
        <w:t>ΔВВП = ВВП1 – ВВП0,</w:t>
      </w:r>
      <w:r w:rsidRPr="00415BF9">
        <w:rPr>
          <w:bCs/>
          <w:sz w:val="28"/>
          <w:szCs w:val="28"/>
          <w:lang w:val="uk-UA"/>
        </w:rPr>
        <w:tab/>
      </w:r>
      <w:r w:rsidRPr="00415BF9">
        <w:rPr>
          <w:bCs/>
          <w:sz w:val="28"/>
          <w:szCs w:val="28"/>
          <w:lang w:val="uk-UA"/>
        </w:rPr>
        <w:tab/>
      </w:r>
      <w:r w:rsidRPr="00415BF9">
        <w:rPr>
          <w:bCs/>
          <w:sz w:val="28"/>
          <w:szCs w:val="28"/>
          <w:lang w:val="uk-UA"/>
        </w:rPr>
        <w:tab/>
      </w:r>
      <w:r w:rsidRPr="00415BF9">
        <w:rPr>
          <w:bCs/>
          <w:sz w:val="28"/>
          <w:szCs w:val="28"/>
          <w:lang w:val="uk-UA"/>
        </w:rPr>
        <w:tab/>
        <w:t xml:space="preserve"> (2.4)</w:t>
      </w:r>
    </w:p>
    <w:p w:rsidR="00415BF9" w:rsidRPr="00415BF9" w:rsidRDefault="00415BF9" w:rsidP="00415BF9">
      <w:pPr>
        <w:jc w:val="both"/>
        <w:rPr>
          <w:bCs/>
          <w:sz w:val="28"/>
          <w:szCs w:val="28"/>
          <w:lang w:val="uk-UA"/>
        </w:rPr>
      </w:pPr>
      <w:r w:rsidRPr="00415BF9">
        <w:rPr>
          <w:bCs/>
          <w:sz w:val="28"/>
          <w:szCs w:val="28"/>
          <w:lang w:val="uk-UA"/>
        </w:rPr>
        <w:t>де ТП0, ТП1, – кількість туристичних прибуттів до і після здійснення витрат; ДП0, ДП1 – грошові потоки від туризму до і після здійснення витрат; ЧЗ0, ЧЗ1 – чисельність зайнятого населення в дестинації до і після здійснення витрат; ВВП0, ВВП1 – валовий внутрішній продукт дестинації до і після здійснення витрат; Δ – приріст відповідних показників.</w:t>
      </w:r>
    </w:p>
    <w:p w:rsidR="00415BF9" w:rsidRPr="00415BF9" w:rsidRDefault="00415BF9" w:rsidP="00415BF9">
      <w:pPr>
        <w:ind w:firstLine="567"/>
        <w:jc w:val="both"/>
        <w:rPr>
          <w:bCs/>
          <w:sz w:val="28"/>
          <w:szCs w:val="28"/>
          <w:lang w:val="uk-UA"/>
        </w:rPr>
      </w:pPr>
      <w:r w:rsidRPr="00415BF9">
        <w:rPr>
          <w:bCs/>
          <w:sz w:val="28"/>
          <w:szCs w:val="28"/>
          <w:lang w:val="uk-UA"/>
        </w:rPr>
        <w:t>Ці витрати мають значний мультиплікативний ефект, оскільки результатами можуть користуватися не тільки підприємства індустрії туризму, але і підприємства інших сфер діяльності та мешканці дестинації.</w:t>
      </w:r>
    </w:p>
    <w:p w:rsidR="00415BF9" w:rsidRPr="00415BF9" w:rsidRDefault="00415BF9" w:rsidP="00415BF9">
      <w:pPr>
        <w:ind w:firstLine="567"/>
        <w:jc w:val="both"/>
        <w:rPr>
          <w:bCs/>
          <w:sz w:val="28"/>
          <w:szCs w:val="28"/>
          <w:lang w:val="uk-UA"/>
        </w:rPr>
      </w:pPr>
      <w:r w:rsidRPr="00415BF9">
        <w:rPr>
          <w:bCs/>
          <w:sz w:val="28"/>
          <w:szCs w:val="28"/>
          <w:lang w:val="uk-UA"/>
        </w:rPr>
        <w:t>2. Коефіцієнт ефективності економічної діяльності туристичної дестинації (КЕТД)</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20E81051" wp14:editId="01C6CA6C">
            <wp:extent cx="3000375" cy="3048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4800"/>
                    </a:xfrm>
                    <a:prstGeom prst="rect">
                      <a:avLst/>
                    </a:prstGeom>
                    <a:noFill/>
                    <a:ln>
                      <a:noFill/>
                    </a:ln>
                  </pic:spPr>
                </pic:pic>
              </a:graphicData>
            </a:graphic>
          </wp:inline>
        </w:drawing>
      </w:r>
    </w:p>
    <w:p w:rsidR="00415BF9" w:rsidRPr="00415BF9" w:rsidRDefault="00415BF9" w:rsidP="00415BF9">
      <w:pPr>
        <w:ind w:firstLine="567"/>
        <w:jc w:val="both"/>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3. Коефіцієнт ефективності туристичної індустрії дестинації</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4250404A" wp14:editId="1BBF336D">
            <wp:extent cx="3076575" cy="2857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85750"/>
                    </a:xfrm>
                    <a:prstGeom prst="rect">
                      <a:avLst/>
                    </a:prstGeom>
                    <a:noFill/>
                    <a:ln>
                      <a:noFill/>
                    </a:ln>
                  </pic:spPr>
                </pic:pic>
              </a:graphicData>
            </a:graphic>
          </wp:inline>
        </w:drawing>
      </w:r>
    </w:p>
    <w:p w:rsidR="00415BF9" w:rsidRPr="00415BF9" w:rsidRDefault="00415BF9" w:rsidP="00415BF9">
      <w:pPr>
        <w:ind w:firstLine="567"/>
        <w:jc w:val="both"/>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4. Дохід від одного туриста ДТ</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11248D3B" wp14:editId="424ABF7D">
            <wp:extent cx="2924175" cy="44767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447675"/>
                    </a:xfrm>
                    <a:prstGeom prst="rect">
                      <a:avLst/>
                    </a:prstGeom>
                    <a:noFill/>
                    <a:ln>
                      <a:noFill/>
                    </a:ln>
                  </pic:spPr>
                </pic:pic>
              </a:graphicData>
            </a:graphic>
          </wp:inline>
        </w:drawing>
      </w:r>
    </w:p>
    <w:p w:rsidR="00415BF9" w:rsidRPr="00415BF9" w:rsidRDefault="00415BF9" w:rsidP="00415BF9">
      <w:pPr>
        <w:ind w:firstLine="567"/>
        <w:jc w:val="both"/>
        <w:rPr>
          <w:bCs/>
          <w:sz w:val="28"/>
          <w:szCs w:val="28"/>
          <w:lang w:val="uk-UA"/>
        </w:rPr>
      </w:pPr>
    </w:p>
    <w:p w:rsidR="00415BF9" w:rsidRPr="00415BF9" w:rsidRDefault="00415BF9" w:rsidP="00415BF9">
      <w:pPr>
        <w:ind w:firstLine="567"/>
        <w:jc w:val="both"/>
        <w:rPr>
          <w:bCs/>
          <w:sz w:val="28"/>
          <w:szCs w:val="28"/>
          <w:lang w:val="uk-UA"/>
        </w:rPr>
      </w:pPr>
      <w:r w:rsidRPr="00415BF9">
        <w:rPr>
          <w:bCs/>
          <w:sz w:val="28"/>
          <w:szCs w:val="28"/>
          <w:lang w:val="uk-UA"/>
        </w:rPr>
        <w:t xml:space="preserve">де </w:t>
      </w:r>
      <w:r w:rsidRPr="00415BF9">
        <w:rPr>
          <w:bCs/>
          <w:sz w:val="28"/>
          <w:szCs w:val="28"/>
          <w:lang w:val="uk-UA" w:eastAsia="ru-RU"/>
        </w:rPr>
        <w:drawing>
          <wp:inline distT="0" distB="0" distL="0" distR="0" wp14:anchorId="48A0FAF2" wp14:editId="62C7FC44">
            <wp:extent cx="447675" cy="20955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415BF9">
        <w:rPr>
          <w:bCs/>
          <w:sz w:val="28"/>
          <w:szCs w:val="28"/>
          <w:lang w:val="uk-UA"/>
        </w:rPr>
        <w:t>дохід від одного туриста до і після здійснення витрат.</w:t>
      </w:r>
    </w:p>
    <w:p w:rsidR="00415BF9" w:rsidRPr="00415BF9" w:rsidRDefault="00415BF9" w:rsidP="00415BF9">
      <w:pPr>
        <w:ind w:firstLine="567"/>
        <w:jc w:val="both"/>
        <w:rPr>
          <w:bCs/>
          <w:sz w:val="28"/>
          <w:szCs w:val="28"/>
          <w:lang w:val="uk-UA"/>
        </w:rPr>
      </w:pPr>
      <w:r w:rsidRPr="00415BF9">
        <w:rPr>
          <w:bCs/>
          <w:sz w:val="28"/>
          <w:szCs w:val="28"/>
          <w:lang w:val="uk-UA"/>
        </w:rPr>
        <w:t>Для підвищення конкурентоспроможності дестинації, дохід з урахуванням здійснених витрат має бути більшим, ніж без їх понесення.</w:t>
      </w:r>
    </w:p>
    <w:p w:rsidR="00415BF9" w:rsidRPr="00415BF9" w:rsidRDefault="00415BF9" w:rsidP="00415BF9">
      <w:pPr>
        <w:ind w:firstLine="567"/>
        <w:jc w:val="both"/>
        <w:rPr>
          <w:bCs/>
          <w:sz w:val="28"/>
          <w:szCs w:val="28"/>
          <w:lang w:val="uk-UA"/>
        </w:rPr>
      </w:pPr>
      <w:r w:rsidRPr="00415BF9">
        <w:rPr>
          <w:bCs/>
          <w:sz w:val="28"/>
          <w:szCs w:val="28"/>
          <w:lang w:val="uk-UA"/>
        </w:rPr>
        <w:t>5. Період окупності витрат (ТОК) має бути не більшим за період туристичної активності (привабливості), яка сформована даними витратами</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2D259B30" wp14:editId="16BF5C27">
            <wp:extent cx="3343275" cy="2952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95275"/>
                    </a:xfrm>
                    <a:prstGeom prst="rect">
                      <a:avLst/>
                    </a:prstGeom>
                    <a:noFill/>
                    <a:ln>
                      <a:noFill/>
                    </a:ln>
                  </pic:spPr>
                </pic:pic>
              </a:graphicData>
            </a:graphic>
          </wp:inline>
        </w:drawing>
      </w:r>
    </w:p>
    <w:p w:rsidR="00415BF9" w:rsidRPr="00415BF9" w:rsidRDefault="00415BF9" w:rsidP="00415BF9">
      <w:pPr>
        <w:ind w:firstLine="567"/>
        <w:jc w:val="both"/>
        <w:rPr>
          <w:bCs/>
          <w:sz w:val="28"/>
          <w:szCs w:val="28"/>
          <w:lang w:val="uk-UA"/>
        </w:rPr>
      </w:pPr>
      <w:r w:rsidRPr="00415BF9">
        <w:rPr>
          <w:bCs/>
          <w:sz w:val="28"/>
          <w:szCs w:val="28"/>
          <w:lang w:val="uk-UA"/>
        </w:rPr>
        <w:t>6. Коефіцієнт задоволення/незадоволення споживачів дестинацією Кз/КНз</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463F043B" wp14:editId="7A9230E2">
            <wp:extent cx="3228975" cy="27622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76225"/>
                    </a:xfrm>
                    <a:prstGeom prst="rect">
                      <a:avLst/>
                    </a:prstGeom>
                    <a:noFill/>
                    <a:ln>
                      <a:noFill/>
                    </a:ln>
                  </pic:spPr>
                </pic:pic>
              </a:graphicData>
            </a:graphic>
          </wp:inline>
        </w:drawing>
      </w:r>
    </w:p>
    <w:p w:rsidR="00415BF9" w:rsidRPr="00415BF9" w:rsidRDefault="00415BF9" w:rsidP="00415BF9">
      <w:pPr>
        <w:ind w:firstLine="567"/>
        <w:jc w:val="both"/>
        <w:rPr>
          <w:bCs/>
          <w:sz w:val="28"/>
          <w:szCs w:val="28"/>
          <w:lang w:val="uk-UA"/>
        </w:rPr>
      </w:pPr>
      <w:r w:rsidRPr="00415BF9">
        <w:rPr>
          <w:bCs/>
          <w:sz w:val="28"/>
          <w:szCs w:val="28"/>
          <w:lang w:val="uk-UA"/>
        </w:rPr>
        <w:t>де ТПНЗ – кількість незадоволених туристів якістю послуг дестинації.</w:t>
      </w:r>
    </w:p>
    <w:p w:rsidR="00415BF9" w:rsidRPr="00415BF9" w:rsidRDefault="00415BF9" w:rsidP="00415BF9">
      <w:pPr>
        <w:ind w:firstLine="567"/>
        <w:jc w:val="both"/>
        <w:rPr>
          <w:bCs/>
          <w:sz w:val="28"/>
          <w:szCs w:val="28"/>
          <w:lang w:val="uk-UA"/>
        </w:rPr>
      </w:pPr>
      <w:r w:rsidRPr="00415BF9">
        <w:rPr>
          <w:bCs/>
          <w:sz w:val="28"/>
          <w:szCs w:val="28"/>
          <w:lang w:val="uk-UA"/>
        </w:rPr>
        <w:t>7. Коефіцієнт лояльності туристів до дестинації (коефіцієнт повернення туристів) КЛТ:</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556A4C0E" wp14:editId="69F49BF6">
            <wp:extent cx="2809875" cy="32385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323850"/>
                    </a:xfrm>
                    <a:prstGeom prst="rect">
                      <a:avLst/>
                    </a:prstGeom>
                    <a:noFill/>
                    <a:ln>
                      <a:noFill/>
                    </a:ln>
                  </pic:spPr>
                </pic:pic>
              </a:graphicData>
            </a:graphic>
          </wp:inline>
        </w:drawing>
      </w:r>
    </w:p>
    <w:p w:rsidR="00415BF9" w:rsidRPr="00415BF9" w:rsidRDefault="00415BF9" w:rsidP="00415BF9">
      <w:pPr>
        <w:jc w:val="both"/>
        <w:rPr>
          <w:bCs/>
          <w:sz w:val="28"/>
          <w:szCs w:val="28"/>
          <w:lang w:val="uk-UA"/>
        </w:rPr>
      </w:pPr>
      <w:r w:rsidRPr="00415BF9">
        <w:rPr>
          <w:bCs/>
          <w:sz w:val="28"/>
          <w:szCs w:val="28"/>
          <w:lang w:val="uk-UA"/>
        </w:rPr>
        <w:t>де ТПП – число гостей, які за даний період відвідали дестинацію кілька разів.</w:t>
      </w:r>
    </w:p>
    <w:p w:rsidR="00415BF9" w:rsidRPr="00415BF9" w:rsidRDefault="00415BF9" w:rsidP="00415BF9">
      <w:pPr>
        <w:jc w:val="right"/>
        <w:rPr>
          <w:bCs/>
          <w:sz w:val="28"/>
          <w:szCs w:val="28"/>
          <w:lang w:val="uk-UA"/>
        </w:rPr>
      </w:pPr>
      <w:r w:rsidRPr="00415BF9">
        <w:rPr>
          <w:bCs/>
          <w:sz w:val="28"/>
          <w:szCs w:val="28"/>
          <w:lang w:val="uk-UA" w:eastAsia="ru-RU"/>
        </w:rPr>
        <w:lastRenderedPageBreak/>
        <w:drawing>
          <wp:inline distT="0" distB="0" distL="0" distR="0" wp14:anchorId="68101544" wp14:editId="4C0CB6EE">
            <wp:extent cx="4333875" cy="14573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1457325"/>
                    </a:xfrm>
                    <a:prstGeom prst="rect">
                      <a:avLst/>
                    </a:prstGeom>
                    <a:noFill/>
                    <a:ln>
                      <a:noFill/>
                    </a:ln>
                  </pic:spPr>
                </pic:pic>
              </a:graphicData>
            </a:graphic>
          </wp:inline>
        </w:drawing>
      </w:r>
    </w:p>
    <w:p w:rsidR="00415BF9" w:rsidRPr="00415BF9" w:rsidRDefault="00415BF9" w:rsidP="00415BF9">
      <w:pPr>
        <w:jc w:val="both"/>
        <w:rPr>
          <w:bCs/>
          <w:sz w:val="28"/>
          <w:szCs w:val="28"/>
          <w:lang w:val="uk-UA"/>
        </w:rPr>
      </w:pPr>
      <w:r w:rsidRPr="00415BF9">
        <w:rPr>
          <w:bCs/>
          <w:sz w:val="28"/>
          <w:szCs w:val="28"/>
          <w:lang w:val="uk-UA" w:eastAsia="ru-RU"/>
        </w:rPr>
        <w:drawing>
          <wp:inline distT="0" distB="0" distL="0" distR="0" wp14:anchorId="1ED2B183" wp14:editId="13F0BB65">
            <wp:extent cx="790575" cy="37147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415BF9">
        <w:rPr>
          <w:bCs/>
          <w:sz w:val="28"/>
          <w:szCs w:val="28"/>
          <w:lang w:val="uk-UA"/>
        </w:rPr>
        <w:t xml:space="preserve"> – приріст чисельності зайнятого населення в дестинації.(2.15)</w:t>
      </w:r>
    </w:p>
    <w:p w:rsidR="00415BF9" w:rsidRPr="00415BF9" w:rsidRDefault="00415BF9" w:rsidP="00415BF9">
      <w:pPr>
        <w:ind w:firstLine="567"/>
        <w:jc w:val="both"/>
        <w:rPr>
          <w:bCs/>
          <w:sz w:val="28"/>
          <w:szCs w:val="28"/>
          <w:lang w:val="uk-UA"/>
        </w:rPr>
      </w:pPr>
      <w:r w:rsidRPr="00415BF9">
        <w:rPr>
          <w:bCs/>
          <w:sz w:val="28"/>
          <w:szCs w:val="28"/>
          <w:lang w:val="uk-UA"/>
        </w:rPr>
        <w:t>На основі цих показників можна розрахувати інтегральний показник (індекс) конкурентоспроможності туристичної дестинації (IК) :</w:t>
      </w:r>
    </w:p>
    <w:p w:rsidR="00415BF9" w:rsidRPr="00415BF9" w:rsidRDefault="00415BF9" w:rsidP="00415BF9">
      <w:pPr>
        <w:ind w:firstLine="567"/>
        <w:jc w:val="right"/>
        <w:rPr>
          <w:bCs/>
          <w:sz w:val="28"/>
          <w:szCs w:val="28"/>
          <w:lang w:val="uk-UA"/>
        </w:rPr>
      </w:pPr>
      <w:r w:rsidRPr="00415BF9">
        <w:rPr>
          <w:bCs/>
          <w:sz w:val="28"/>
          <w:szCs w:val="28"/>
          <w:lang w:val="uk-UA" w:eastAsia="ru-RU"/>
        </w:rPr>
        <w:drawing>
          <wp:inline distT="0" distB="0" distL="0" distR="0" wp14:anchorId="1551CC23" wp14:editId="7E112843">
            <wp:extent cx="3305175" cy="5238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523875"/>
                    </a:xfrm>
                    <a:prstGeom prst="rect">
                      <a:avLst/>
                    </a:prstGeom>
                    <a:noFill/>
                    <a:ln>
                      <a:noFill/>
                    </a:ln>
                  </pic:spPr>
                </pic:pic>
              </a:graphicData>
            </a:graphic>
          </wp:inline>
        </w:drawing>
      </w:r>
    </w:p>
    <w:p w:rsidR="00415BF9" w:rsidRPr="00415BF9" w:rsidRDefault="00415BF9" w:rsidP="00415BF9">
      <w:pPr>
        <w:jc w:val="both"/>
        <w:rPr>
          <w:bCs/>
          <w:sz w:val="28"/>
          <w:szCs w:val="28"/>
          <w:lang w:val="uk-UA"/>
        </w:rPr>
      </w:pPr>
      <w:r w:rsidRPr="00415BF9">
        <w:rPr>
          <w:bCs/>
          <w:sz w:val="28"/>
          <w:szCs w:val="28"/>
          <w:lang w:val="uk-UA"/>
        </w:rPr>
        <w:t>де Кi – i-ий коефіцієнт оцінки конкурентоспроможності туристичної дестинації; qi – вага i-го коефіцієнта, яку визначають експертним шляхом; n – кількість коефіцієнтів.</w:t>
      </w:r>
    </w:p>
    <w:p w:rsidR="00415BF9" w:rsidRPr="00415BF9" w:rsidRDefault="00415BF9" w:rsidP="00415BF9">
      <w:pPr>
        <w:ind w:firstLine="567"/>
        <w:jc w:val="both"/>
        <w:rPr>
          <w:bCs/>
          <w:sz w:val="28"/>
          <w:szCs w:val="28"/>
          <w:lang w:val="uk-UA"/>
        </w:rPr>
      </w:pPr>
      <w:r w:rsidRPr="00415BF9">
        <w:rPr>
          <w:bCs/>
          <w:sz w:val="28"/>
          <w:szCs w:val="28"/>
          <w:lang w:val="uk-UA"/>
        </w:rPr>
        <w:t>Нині в більшості регіонів розроблено та затверджено регіональні стратегії (програми, концепції) розвитку туризму, але з огляду на те, що єдина методична база розвитку галузі відсутня, програми кардинально різняться. Крім того, показники конкурентоспроможності та облікової політики в цих програмах найчастіше відсутні або дублюють показники стратегії.</w:t>
      </w:r>
    </w:p>
    <w:p w:rsidR="00415BF9" w:rsidRPr="00415BF9" w:rsidRDefault="00415BF9" w:rsidP="00415BF9">
      <w:pPr>
        <w:ind w:firstLine="567"/>
        <w:jc w:val="both"/>
        <w:rPr>
          <w:bCs/>
          <w:sz w:val="28"/>
          <w:szCs w:val="28"/>
          <w:lang w:val="uk-UA"/>
        </w:rPr>
      </w:pPr>
      <w:r w:rsidRPr="00415BF9">
        <w:rPr>
          <w:bCs/>
          <w:sz w:val="28"/>
          <w:szCs w:val="28"/>
          <w:lang w:val="uk-UA"/>
        </w:rPr>
        <w:t xml:space="preserve">На регіональному рівні стратегії розвитку туризму включають такі показники розвитку туризму: </w:t>
      </w:r>
    </w:p>
    <w:p w:rsidR="00415BF9" w:rsidRPr="00415BF9" w:rsidRDefault="00415BF9" w:rsidP="00415BF9">
      <w:pPr>
        <w:ind w:firstLine="567"/>
        <w:jc w:val="both"/>
        <w:rPr>
          <w:bCs/>
          <w:sz w:val="28"/>
          <w:szCs w:val="28"/>
          <w:lang w:val="uk-UA"/>
        </w:rPr>
      </w:pPr>
      <w:r w:rsidRPr="00415BF9">
        <w:rPr>
          <w:bCs/>
          <w:sz w:val="28"/>
          <w:szCs w:val="28"/>
          <w:lang w:val="uk-UA"/>
        </w:rPr>
        <w:t xml:space="preserve">- обсяг внутрішнього і в'їзного туристичного потоку; </w:t>
      </w:r>
    </w:p>
    <w:p w:rsidR="00415BF9" w:rsidRPr="00415BF9" w:rsidRDefault="00415BF9" w:rsidP="00415BF9">
      <w:pPr>
        <w:ind w:firstLine="567"/>
        <w:jc w:val="both"/>
        <w:rPr>
          <w:bCs/>
          <w:sz w:val="28"/>
          <w:szCs w:val="28"/>
          <w:lang w:val="uk-UA"/>
        </w:rPr>
      </w:pPr>
      <w:r w:rsidRPr="00415BF9">
        <w:rPr>
          <w:bCs/>
          <w:sz w:val="28"/>
          <w:szCs w:val="28"/>
          <w:lang w:val="uk-UA"/>
        </w:rPr>
        <w:t xml:space="preserve">- обсяг податкових та інших обов'язкових платежів від сфери туризму до бюджетів всіх рівнів; </w:t>
      </w:r>
    </w:p>
    <w:p w:rsidR="00415BF9" w:rsidRPr="00415BF9" w:rsidRDefault="00415BF9" w:rsidP="00415BF9">
      <w:pPr>
        <w:ind w:firstLine="567"/>
        <w:jc w:val="both"/>
        <w:rPr>
          <w:bCs/>
          <w:sz w:val="28"/>
          <w:szCs w:val="28"/>
          <w:lang w:val="uk-UA"/>
        </w:rPr>
      </w:pPr>
      <w:r w:rsidRPr="00415BF9">
        <w:rPr>
          <w:bCs/>
          <w:sz w:val="28"/>
          <w:szCs w:val="28"/>
          <w:lang w:val="uk-UA"/>
        </w:rPr>
        <w:t xml:space="preserve">- обсяг послуг, наданих населенню в сфері туризму; </w:t>
      </w:r>
    </w:p>
    <w:p w:rsidR="00415BF9" w:rsidRPr="00415BF9" w:rsidRDefault="00415BF9" w:rsidP="00415BF9">
      <w:pPr>
        <w:ind w:firstLine="567"/>
        <w:jc w:val="both"/>
        <w:rPr>
          <w:bCs/>
          <w:sz w:val="28"/>
          <w:szCs w:val="28"/>
          <w:lang w:val="uk-UA"/>
        </w:rPr>
      </w:pPr>
      <w:r w:rsidRPr="00415BF9">
        <w:rPr>
          <w:bCs/>
          <w:sz w:val="28"/>
          <w:szCs w:val="28"/>
          <w:lang w:val="uk-UA"/>
        </w:rPr>
        <w:t xml:space="preserve">- кількість засобів розміщення на території; </w:t>
      </w:r>
    </w:p>
    <w:p w:rsidR="00415BF9" w:rsidRPr="00415BF9" w:rsidRDefault="00415BF9" w:rsidP="00415BF9">
      <w:pPr>
        <w:ind w:firstLine="567"/>
        <w:jc w:val="both"/>
        <w:rPr>
          <w:bCs/>
          <w:sz w:val="28"/>
          <w:szCs w:val="28"/>
          <w:lang w:val="uk-UA"/>
        </w:rPr>
      </w:pPr>
      <w:r w:rsidRPr="00415BF9">
        <w:rPr>
          <w:bCs/>
          <w:sz w:val="28"/>
          <w:szCs w:val="28"/>
          <w:lang w:val="uk-UA"/>
        </w:rPr>
        <w:t xml:space="preserve">- кількість осіб, зайнятих у сфері туризму. </w:t>
      </w:r>
    </w:p>
    <w:p w:rsidR="00415BF9" w:rsidRPr="00415BF9" w:rsidRDefault="00415BF9" w:rsidP="00415BF9">
      <w:pPr>
        <w:ind w:firstLine="567"/>
        <w:jc w:val="both"/>
        <w:rPr>
          <w:bCs/>
          <w:sz w:val="28"/>
          <w:szCs w:val="28"/>
          <w:lang w:val="uk-UA"/>
        </w:rPr>
      </w:pPr>
      <w:r w:rsidRPr="00415BF9">
        <w:rPr>
          <w:bCs/>
          <w:sz w:val="28"/>
          <w:szCs w:val="28"/>
          <w:lang w:val="uk-UA"/>
        </w:rPr>
        <w:t>Ці показники можна віднести до соціально-економічного ефекту розвитку туризму.</w:t>
      </w:r>
    </w:p>
    <w:p w:rsidR="00415BF9" w:rsidRPr="00415BF9" w:rsidRDefault="00415BF9" w:rsidP="00415BF9">
      <w:pPr>
        <w:ind w:firstLine="567"/>
        <w:jc w:val="both"/>
        <w:rPr>
          <w:bCs/>
          <w:sz w:val="28"/>
          <w:szCs w:val="28"/>
          <w:lang w:val="uk-UA"/>
        </w:rPr>
      </w:pPr>
      <w:r w:rsidRPr="00415BF9">
        <w:rPr>
          <w:bCs/>
          <w:sz w:val="28"/>
          <w:szCs w:val="28"/>
          <w:lang w:val="uk-UA"/>
        </w:rPr>
        <w:t>Вибір показників для відображення комплексної результативності управління конкурентоспроможністю туристичної дестинації покликаний отримати систему взаємопов'язаних між собою показників для характеристики оціночного критерію управлінської діяльності. Показники повинні бути кількісними та якісними, статистично доступними, містити мінімум суб'єктивної інтерпретації.</w:t>
      </w:r>
    </w:p>
    <w:p w:rsidR="00415BF9" w:rsidRPr="00415BF9" w:rsidRDefault="00415BF9" w:rsidP="00415BF9">
      <w:pPr>
        <w:ind w:firstLine="567"/>
        <w:jc w:val="both"/>
        <w:rPr>
          <w:bCs/>
          <w:sz w:val="28"/>
          <w:szCs w:val="28"/>
          <w:lang w:val="uk-UA"/>
        </w:rPr>
      </w:pPr>
      <w:r w:rsidRPr="00415BF9">
        <w:rPr>
          <w:bCs/>
          <w:sz w:val="28"/>
          <w:szCs w:val="28"/>
          <w:lang w:val="uk-UA"/>
        </w:rPr>
        <w:t xml:space="preserve">Оцінювання управління конкурентоспроможністю туристичної дестинації, в першу чергу, має здійснюватися з точки зору впливу на конкурентоспроможність туристичного продукту дестинації та якість життя населення конкретної території, де функціонує дестинація. Так, економічні показники діяльності об'єкта управління (туристичної дестинації, діяльності підприємств сфери туризму та ін.) корисними є для державної підсистеми </w:t>
      </w:r>
      <w:r w:rsidRPr="00415BF9">
        <w:rPr>
          <w:bCs/>
          <w:sz w:val="28"/>
          <w:szCs w:val="28"/>
          <w:lang w:val="uk-UA"/>
        </w:rPr>
        <w:lastRenderedPageBreak/>
        <w:t>соціально-економічного управління розвитком, а для населення дестинації – соціальні.</w:t>
      </w:r>
    </w:p>
    <w:p w:rsidR="00415BF9" w:rsidRPr="00415BF9" w:rsidRDefault="00415BF9" w:rsidP="00415BF9">
      <w:pPr>
        <w:ind w:firstLine="567"/>
        <w:jc w:val="both"/>
        <w:rPr>
          <w:bCs/>
          <w:sz w:val="28"/>
          <w:szCs w:val="28"/>
          <w:lang w:val="uk-UA"/>
        </w:rPr>
      </w:pPr>
      <w:r w:rsidRPr="00415BF9">
        <w:rPr>
          <w:bCs/>
          <w:sz w:val="28"/>
          <w:szCs w:val="28"/>
          <w:lang w:val="uk-UA"/>
        </w:rPr>
        <w:t>Соціальний ефект традиційно визначають як зміну (поліпшення) соціального середовища в результаті управління та як ступінь досягнення поставлених цілей, певного соціального ефекту у відсотковому чи абсолютному вираженні. Тобто, як конкретний результат щодо всього населення або певної групи людей, які отримали вигоду.</w:t>
      </w:r>
    </w:p>
    <w:p w:rsidR="00415BF9" w:rsidRPr="00415BF9" w:rsidRDefault="00415BF9" w:rsidP="00415BF9">
      <w:pPr>
        <w:ind w:firstLine="567"/>
        <w:jc w:val="both"/>
        <w:rPr>
          <w:bCs/>
          <w:sz w:val="28"/>
          <w:szCs w:val="28"/>
          <w:lang w:val="uk-UA"/>
        </w:rPr>
      </w:pPr>
      <w:r w:rsidRPr="00415BF9">
        <w:rPr>
          <w:bCs/>
          <w:sz w:val="28"/>
          <w:szCs w:val="28"/>
          <w:lang w:val="uk-UA"/>
        </w:rPr>
        <w:t>Соціальна ефективність виступає параметром, що описує ступінь можливості розв'язання соціального питання, яке стоїть на порядку денному. Крім того, соціальний ефект є частиною загального (сукупного) соціального ефекту, що є частиною економічного ефекту, який виміряти вкрай важко.</w:t>
      </w:r>
    </w:p>
    <w:p w:rsidR="00415BF9" w:rsidRPr="00415BF9" w:rsidRDefault="00415BF9" w:rsidP="00415BF9">
      <w:pPr>
        <w:ind w:firstLine="567"/>
        <w:jc w:val="both"/>
        <w:rPr>
          <w:bCs/>
          <w:sz w:val="28"/>
          <w:szCs w:val="28"/>
          <w:lang w:val="uk-UA"/>
        </w:rPr>
      </w:pPr>
      <w:r w:rsidRPr="00415BF9">
        <w:rPr>
          <w:bCs/>
          <w:sz w:val="28"/>
          <w:szCs w:val="28"/>
          <w:lang w:val="uk-UA"/>
        </w:rPr>
        <w:t>Організаційний ефект управління в цій сфері виражається в тому, що за підсумками проведених заходів досягнення бажаної (цільової) конкурентоспроможності туристичної дестинації пропонуються і здійснюються заходи, які покращують баланс структури туристичного ринку, конкурентне середовище, інфраструктуру туризму, його безпеку, інноваційність туристичної діяльності тощо, в результаті чого підвищується конкурентоспроможність туристичної дестинації.</w:t>
      </w:r>
    </w:p>
    <w:p w:rsidR="00582C9A" w:rsidRPr="00415BF9" w:rsidRDefault="00582C9A">
      <w:pPr>
        <w:rPr>
          <w:lang w:val="uk-UA"/>
        </w:rPr>
      </w:pPr>
    </w:p>
    <w:sectPr w:rsidR="00582C9A" w:rsidRPr="00415BF9" w:rsidSect="00415BF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hybridMultilevel"/>
    <w:tmpl w:val="6FBF29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54"/>
    <w:multiLevelType w:val="hybridMultilevel"/>
    <w:tmpl w:val="34CC3A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1C06A0"/>
    <w:multiLevelType w:val="hybridMultilevel"/>
    <w:tmpl w:val="9E90A7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FC06EE"/>
    <w:multiLevelType w:val="hybridMultilevel"/>
    <w:tmpl w:val="1F4046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F9"/>
    <w:rsid w:val="00415BF9"/>
    <w:rsid w:val="0058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016C"/>
  <w15:chartTrackingRefBased/>
  <w15:docId w15:val="{04AF9D44-9658-4AE3-96BF-D33F1BA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F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5BF9"/>
    <w:rPr>
      <w:rFonts w:cs="Times New Roman"/>
      <w:b/>
      <w:bCs/>
    </w:rPr>
  </w:style>
  <w:style w:type="paragraph" w:styleId="ListParagraph">
    <w:name w:val="List Paragraph"/>
    <w:basedOn w:val="Normal"/>
    <w:uiPriority w:val="99"/>
    <w:qFormat/>
    <w:rsid w:val="00415BF9"/>
    <w:pPr>
      <w:suppressAutoHyphens w:val="0"/>
      <w:overflowPunct/>
      <w:autoSpaceDE/>
      <w:spacing w:after="200" w:line="276" w:lineRule="auto"/>
      <w:ind w:left="720"/>
      <w:contextualSpacing/>
      <w:textAlignment w:val="auto"/>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2020-03-16T20:50:00Z</dcterms:created>
  <dcterms:modified xsi:type="dcterms:W3CDTF">2020-03-16T20:54:00Z</dcterms:modified>
</cp:coreProperties>
</file>