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D8" w:rsidRPr="00B6071E" w:rsidRDefault="006962D8" w:rsidP="006962D8">
      <w:pPr>
        <w:tabs>
          <w:tab w:val="left" w:pos="3825"/>
        </w:tabs>
        <w:spacing w:line="240" w:lineRule="auto"/>
        <w:rPr>
          <w:b/>
          <w:sz w:val="28"/>
          <w:szCs w:val="28"/>
          <w:lang w:val="uk-UA"/>
        </w:rPr>
      </w:pPr>
      <w:r w:rsidRPr="00B6071E">
        <w:rPr>
          <w:b/>
          <w:sz w:val="28"/>
          <w:szCs w:val="28"/>
          <w:lang w:val="uk-UA"/>
        </w:rPr>
        <w:t>Модуль 1</w:t>
      </w:r>
      <w:r>
        <w:rPr>
          <w:b/>
          <w:sz w:val="28"/>
          <w:szCs w:val="28"/>
          <w:lang w:val="uk-UA"/>
        </w:rPr>
        <w:t xml:space="preserve"> Національне оподаткування</w:t>
      </w:r>
    </w:p>
    <w:p w:rsidR="006962D8" w:rsidRPr="00D24204" w:rsidRDefault="006962D8" w:rsidP="006962D8">
      <w:pPr>
        <w:rPr>
          <w:sz w:val="28"/>
          <w:szCs w:val="28"/>
          <w:lang w:val="uk-UA"/>
        </w:rPr>
      </w:pPr>
      <w:r w:rsidRPr="00D24204">
        <w:rPr>
          <w:sz w:val="28"/>
          <w:szCs w:val="28"/>
          <w:lang w:val="uk-UA"/>
        </w:rPr>
        <w:t>1. Податки та етапи розвитку</w:t>
      </w:r>
    </w:p>
    <w:p w:rsidR="006962D8" w:rsidRPr="00D24204" w:rsidRDefault="006962D8" w:rsidP="006962D8">
      <w:pPr>
        <w:rPr>
          <w:sz w:val="28"/>
          <w:szCs w:val="28"/>
        </w:rPr>
      </w:pPr>
      <w:r w:rsidRPr="00D24204">
        <w:rPr>
          <w:sz w:val="28"/>
          <w:szCs w:val="28"/>
          <w:lang w:val="uk-UA"/>
        </w:rPr>
        <w:t>2</w:t>
      </w:r>
      <w:r w:rsidRPr="00D24204">
        <w:rPr>
          <w:sz w:val="28"/>
          <w:szCs w:val="28"/>
        </w:rPr>
        <w:t xml:space="preserve">. </w:t>
      </w:r>
      <w:r w:rsidRPr="00D24204">
        <w:rPr>
          <w:sz w:val="28"/>
          <w:szCs w:val="28"/>
          <w:lang w:val="uk-UA"/>
        </w:rPr>
        <w:t>Податкова система України та її структура</w:t>
      </w:r>
      <w:r w:rsidRPr="00D24204">
        <w:rPr>
          <w:sz w:val="28"/>
          <w:szCs w:val="28"/>
        </w:rPr>
        <w:t>.</w:t>
      </w:r>
    </w:p>
    <w:p w:rsidR="006962D8" w:rsidRPr="00D24204" w:rsidRDefault="006962D8" w:rsidP="006962D8">
      <w:pPr>
        <w:spacing w:line="240" w:lineRule="auto"/>
        <w:rPr>
          <w:sz w:val="28"/>
          <w:szCs w:val="28"/>
          <w:lang w:val="uk-UA"/>
        </w:rPr>
      </w:pPr>
      <w:r w:rsidRPr="00D24204">
        <w:rPr>
          <w:sz w:val="28"/>
          <w:szCs w:val="28"/>
          <w:lang w:val="uk-UA"/>
        </w:rPr>
        <w:t>3</w:t>
      </w:r>
      <w:r w:rsidRPr="00D24204">
        <w:rPr>
          <w:sz w:val="28"/>
          <w:szCs w:val="28"/>
        </w:rPr>
        <w:t xml:space="preserve">. </w:t>
      </w:r>
      <w:r w:rsidRPr="00D24204">
        <w:rPr>
          <w:sz w:val="28"/>
          <w:szCs w:val="28"/>
          <w:lang w:val="uk-UA"/>
        </w:rPr>
        <w:t>Податкова політика та її елементи</w:t>
      </w:r>
    </w:p>
    <w:p w:rsidR="005C685E" w:rsidRDefault="005C685E">
      <w:bookmarkStart w:id="0" w:name="_GoBack"/>
      <w:bookmarkEnd w:id="0"/>
    </w:p>
    <w:sectPr w:rsidR="005C68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D8"/>
    <w:rsid w:val="005C685E"/>
    <w:rsid w:val="0069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D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D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2020-03-13T10:43:00Z</dcterms:created>
  <dcterms:modified xsi:type="dcterms:W3CDTF">2020-03-13T10:44:00Z</dcterms:modified>
</cp:coreProperties>
</file>