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W w:w="10029" w:type="dxa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76"/>
      </w:tblGrid>
      <w:tr w:rsidR="00B73601" w:rsidRPr="004C6775" w:rsidTr="001A6458">
        <w:tc>
          <w:tcPr>
            <w:tcW w:w="10029" w:type="dxa"/>
            <w:gridSpan w:val="2"/>
          </w:tcPr>
          <w:p w:rsidR="00B73601" w:rsidRPr="00464A20" w:rsidRDefault="00464A20" w:rsidP="001A6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73601"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ержавний університет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«Житомирська полытехн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Гірничо-екологічний факультет</w:t>
            </w:r>
          </w:p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Кафедра екології</w:t>
            </w:r>
          </w:p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 101 «Екологія»</w:t>
            </w:r>
          </w:p>
          <w:p w:rsidR="00B73601" w:rsidRPr="004C6775" w:rsidRDefault="00B73601" w:rsidP="00B7360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Освітній рівень «Бакалавр»</w:t>
            </w:r>
          </w:p>
        </w:tc>
      </w:tr>
      <w:tr w:rsidR="00B73601" w:rsidRPr="004C6775" w:rsidTr="001A6458">
        <w:tc>
          <w:tcPr>
            <w:tcW w:w="4253" w:type="dxa"/>
            <w:tcBorders>
              <w:right w:val="nil"/>
            </w:tcBorders>
          </w:tcPr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«ЗАТВЕРДЖУЮ»</w:t>
            </w: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Проректор з НПР</w:t>
            </w: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____________А.В. Морозов</w:t>
            </w: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464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«___» _____________20</w:t>
            </w:r>
            <w:r w:rsidR="00464A20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5776" w:type="dxa"/>
            <w:tcBorders>
              <w:left w:val="nil"/>
            </w:tcBorders>
          </w:tcPr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 на засіданні кафедри екології</w:t>
            </w: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протокол №</w:t>
            </w:r>
            <w:r w:rsidR="00464A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від «</w:t>
            </w:r>
            <w:r w:rsidR="00464A20">
              <w:rPr>
                <w:rFonts w:ascii="Times New Roman" w:hAnsi="Times New Roman"/>
                <w:sz w:val="28"/>
                <w:szCs w:val="28"/>
                <w:lang w:val="uk-UA"/>
              </w:rPr>
              <w:t>25» січня 2020</w:t>
            </w: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Завідувач кафедри _________І.Г. Коцюба</w:t>
            </w: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1A645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464A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«___» _____________20</w:t>
            </w:r>
            <w:r w:rsidR="00464A20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B73601" w:rsidRPr="004C6775" w:rsidTr="001A6458">
        <w:tc>
          <w:tcPr>
            <w:tcW w:w="10029" w:type="dxa"/>
            <w:gridSpan w:val="2"/>
          </w:tcPr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</w:t>
            </w:r>
          </w:p>
          <w:p w:rsidR="00B73601" w:rsidRPr="004C6775" w:rsidRDefault="00B73601" w:rsidP="001A64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67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ЛАНДШАФТНА ЕКОЛОГІЯ</w:t>
            </w:r>
          </w:p>
        </w:tc>
      </w:tr>
    </w:tbl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5"/>
        <w:gridCol w:w="9158"/>
      </w:tblGrid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 вчений є основоположником вчення про ноосферу?</w:t>
            </w:r>
          </w:p>
        </w:tc>
      </w:tr>
      <w:tr w:rsidR="00464A20" w:rsidRPr="004C6775" w:rsidTr="00464A20">
        <w:trPr>
          <w:trHeight w:val="34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Вперше термін «екологія ландшафту» запропонував: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C5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Концепцію ніші запропонував: </w:t>
            </w:r>
          </w:p>
        </w:tc>
      </w:tr>
      <w:tr w:rsidR="00464A20" w:rsidRPr="004C6775" w:rsidTr="00464A20">
        <w:trPr>
          <w:trHeight w:val="34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Термін «геосистема» запропонував: </w:t>
            </w:r>
          </w:p>
        </w:tc>
      </w:tr>
      <w:tr w:rsidR="00464A20" w:rsidRPr="004C6775" w:rsidTr="00464A20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 відмінність геосистеми від екосистеми: 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основі ландшафтного підходу до вивчення природних систем лежить: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Термін  «екологічна ніша» вперше ввів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екологію: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C5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Екосистема являє собою 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C5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Найближчим терміну «екосистема» є: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 являє собою: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компонентів природних ландшафтів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ідносяться: </w:t>
            </w:r>
          </w:p>
        </w:tc>
      </w:tr>
      <w:tr w:rsidR="00464A20" w:rsidRPr="004C6775" w:rsidTr="00464A20">
        <w:trPr>
          <w:trHeight w:val="24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Системи, залежність між характеристиками яких та їхні зв'язки із зовнішнім середовищем не жорстко детерміновані (функціональні), а статистичні, імовірнісні називаються: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Властивість геосистем, що відрізняє їх від систем інших класів є: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6F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просторових характеристик  геосистеми відносяться: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6F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Системи,  частина  елементів  яких  мають  зв’язки  з  елементами,  що  не  належать  до  її структури відносяться до:  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6F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Системи,  які  мають  лише  вхідні  зовнішні  зв’язки  і  практично  не  мають  вихідних називаються: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6F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Зв’язки у системах реалізуються завдяки енергії, речовині та…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6F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Системи,  у  яких 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нема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є  зовнішних  зв’язків,  тобто  які  не  залежать  від  зовнішнього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ередовища, називаються: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Змога (можливість)  геосистеми  протистояти  зовнішнім  впливам,  зберігати  при взаємодії із зовнішнім середовищем свою цілісність називається: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Системи, у яких можна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виділити кілька різних структур  називають…</w:t>
            </w:r>
          </w:p>
        </w:tc>
      </w:tr>
      <w:tr w:rsidR="00464A20" w:rsidRPr="004C6775" w:rsidTr="00464A20">
        <w:trPr>
          <w:trHeight w:val="274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Системи, сформовані багатьма елементами різних типів, між якими існують різнорідні зв’язки називається …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Властивість геосистеми, яка проявляється в тому, що вилучення з неї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певного компоненту призводить до її кардинальної перебудови, або взагалі загибелі, а сам цей компонент окремо від системи існувати не може, або ж він якісно змінюється – це…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Системи, значення характеристик яких змінюються у часі, називають…</w:t>
            </w:r>
          </w:p>
        </w:tc>
      </w:tr>
      <w:tr w:rsidR="00464A20" w:rsidRPr="004C6775" w:rsidTr="00464A20">
        <w:trPr>
          <w:trHeight w:val="34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величиною продуктивності геосистеми поділяються: 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 w:rsidP="00464A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Вказати до якої з наведених</w:t>
            </w:r>
            <w:r w:rsidRPr="004C6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 xml:space="preserve">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груп належать рослини, які ростуть на засолених ґрунтах.</w:t>
            </w:r>
          </w:p>
        </w:tc>
      </w:tr>
      <w:tr w:rsidR="00464A20" w:rsidRPr="004C6775" w:rsidTr="00464A20">
        <w:trPr>
          <w:trHeight w:val="24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Якщо різниця між річними опадами і випаровуванням  становить </w:t>
            </w:r>
            <w:smartTag w:uri="urn:schemas-microsoft-com:office:smarttags" w:element="metricconverter">
              <w:smartTagPr>
                <w:attr w:name="ProductID" w:val="1600 мм"/>
              </w:smartTagPr>
              <w:r w:rsidRPr="004C67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1600 мм</w:t>
              </w:r>
            </w:smartTag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більше такі геосистеми називаються: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ступенем засоленості грунтів виділяються такі геосистеми: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Геосистеми, що мають рад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іаційний баланс понад 80 ккал/см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відносяться до…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9C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9C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Геосистеми, що мають рад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іаційний баланс в межах 20-30 ккал/см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відносяться до…</w:t>
            </w:r>
          </w:p>
        </w:tc>
      </w:tr>
      <w:tr w:rsidR="00464A20" w:rsidRPr="004C6775" w:rsidTr="00464A20">
        <w:trPr>
          <w:trHeight w:val="24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1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9C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 різниця між річними опадами і випаровуванням  становить – 800-</w:t>
            </w:r>
            <w:smartTag w:uri="urn:schemas-microsoft-com:office:smarttags" w:element="metricconverter">
              <w:smartTagPr>
                <w:attr w:name="ProductID" w:val="1600 мм"/>
              </w:smartTagPr>
              <w:r w:rsidRPr="004C67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1600 мм</w:t>
              </w:r>
            </w:smartTag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такі геосистеми називаються: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1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 w:rsidP="00464A2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Вказати до якої з наведених</w:t>
            </w:r>
            <w:r w:rsidRPr="004C6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 xml:space="preserve">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груп належать рослини, які ростуть на болотах.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Значний схил поверхні сприяє самочищенню геосистем  за рахунок…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EE0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EE0A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Висока водопроникність грунту сприяє самочищенню геосистем  за рахунок…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8E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8E40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Часта повторюваність дифляційнонебезпечних вітрів сприяє самочищенню геосистем  за рахунок…</w:t>
            </w:r>
          </w:p>
        </w:tc>
      </w:tr>
      <w:tr w:rsidR="00464A20" w:rsidRPr="004C6775" w:rsidTr="00464A20">
        <w:trPr>
          <w:trHeight w:val="27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Висока адсорбційна емність грунту сприяє самочищенню геосистем  за рахунок…</w:t>
            </w:r>
          </w:p>
        </w:tc>
      </w:tr>
      <w:tr w:rsidR="00464A20" w:rsidRPr="004C6775" w:rsidTr="00464A20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Механізми,  що  дозволяють  геосистемі  знешкодити  забруднення  або  вивести  його  з круговороту та з геосистеми взагалі: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3C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геогоризонтів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C67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м</w:t>
              </w:r>
            </w:smartTag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вертикалі:</w:t>
            </w:r>
          </w:p>
        </w:tc>
      </w:tr>
      <w:tr w:rsidR="00464A20" w:rsidRPr="004C6775" w:rsidTr="00464A20">
        <w:trPr>
          <w:trHeight w:val="22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Сукупність процесів руйнування гірських порід і перенесення продуктів руйнування у понижені ділянки, що приводить до згладжування рельєфу земної поверхні називається:</w:t>
            </w:r>
          </w:p>
        </w:tc>
      </w:tr>
      <w:tr w:rsidR="00464A20" w:rsidRPr="004C6775" w:rsidTr="00464A20">
        <w:trPr>
          <w:trHeight w:val="22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геокомпонентним способом декомпозиц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ії геосистем виділяють..</w:t>
            </w:r>
          </w:p>
        </w:tc>
      </w:tr>
      <w:tr w:rsidR="00464A20" w:rsidRPr="004C6775" w:rsidTr="00464A20">
        <w:trPr>
          <w:trHeight w:val="22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C0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Мортомаси – це…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3C34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геогоризонтів у геосистемі: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Відстань від нижньої до верхньої межі елементарної геосистеми:</w:t>
            </w:r>
          </w:p>
        </w:tc>
      </w:tr>
      <w:tr w:rsidR="00464A20" w:rsidRPr="004C6775" w:rsidTr="00464A20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 природний комплекс хоричної розмірності є максимально однорідною  елементарною ландшафтно-екологічною одиницею?</w:t>
            </w:r>
          </w:p>
        </w:tc>
      </w:tr>
      <w:tr w:rsidR="00464A20" w:rsidRPr="004C6775" w:rsidTr="00464A20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позиційно-динамічної  ландшафтної  територіальної  структури  відносяться  такі  класифікаційні одиниці: 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Лінійний  ареал,  зайнятий  природною  або  близькою  до  неї  рослинністю,  який  відгалужується  від  біоцентру  або  екологічного  коридору  і  виконує  функцію  поширення їх дії на прилеглі геосистеми це: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площею виділяються такі типи біоцентрі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площею середній біоцентр в ландшафті становить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парагенетичної  ландшафтної  територіальної  структури  відносяться  такі класифікаційні одиниці: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 площею  карликовий  біоцентр  в  агроландшафті  та 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іському  ландшафті  відповідно  становлять: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 площею  великий  біоцентр  в  агроландшафті  та 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іському  ландшафті  відповідно становлять: 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Територіальними елементами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сеєвропейської та національних екомереж являються: </w:t>
            </w:r>
          </w:p>
        </w:tc>
      </w:tr>
      <w:tr w:rsidR="00464A20" w:rsidRPr="004C6775" w:rsidTr="00464A20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басейнової  ландшафтної  територіальної  структури  відносяться  такі класифікаційні одиниці: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площею малий біоцентр в агроландшафті та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іському ландшафті відповідно становлять: </w:t>
            </w:r>
          </w:p>
        </w:tc>
      </w:tr>
      <w:tr w:rsidR="00464A20" w:rsidRPr="004C6775" w:rsidTr="00464A20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67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 w:rsidP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Видовжений ареал з природною або близькою до неї рослинністю, вздовж якого можливі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міграції та розповсюдження рослин і </w:t>
            </w:r>
            <w:r w:rsidRPr="0046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тварин між біоцентрами це: </w:t>
            </w:r>
          </w:p>
        </w:tc>
      </w:tr>
      <w:tr w:rsidR="00464A20" w:rsidRPr="004C6775" w:rsidTr="00464A20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 б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іоцентрично-мережевої  ландшафтної  територіальної  структури  відносяться  такі  класифікаційні одиниці: </w:t>
            </w:r>
          </w:p>
        </w:tc>
      </w:tr>
      <w:tr w:rsidR="00464A20" w:rsidRPr="004C6775" w:rsidTr="00464A20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56. 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Замкнена ділянка з природною або близькою до неї  рослинністю, яка несе значення збереження генофонду ландшафту, що оптимізує вплив на прилеглі території з культурою рослинністю або позбавлених її це: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Термін «екотон» в екологію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ів: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Між геосистемами межі можуть мати такий вигляд: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Межі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іж геосистемами можна розділити: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переходу між сусідніми екологічни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ми системами, що має набір характеристик, який визначається просторовим і часовим масштабами та силою взаємодії між цими системами: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Діапазон можливої  ширини екотону для геосистем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ізних рангів змінюється від: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функцією у ландшафтній територіальній  структурі межі між геосистемами можуть бути…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DA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морфологічною вираженістю межі між геосистемами можуть бути…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DA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генезисом межі між геосистемами можуть бути…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DA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напрямком горизонтальних динамічних потоків межі між геосистемами можуть бути…</w:t>
            </w:r>
          </w:p>
        </w:tc>
      </w:tr>
      <w:tr w:rsidR="00464A20" w:rsidRPr="004C6775" w:rsidTr="00464A2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 w:rsidP="00464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Карта, що відображає зміни в просторі складного явища як єдиного цілого, називається:</w:t>
            </w:r>
          </w:p>
        </w:tc>
      </w:tr>
      <w:tr w:rsidR="00464A20" w:rsidRPr="004C6775" w:rsidTr="00464A20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 w:rsidP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 топографічні карти мають масштаб 1:300000 – 1:100000:</w:t>
            </w:r>
          </w:p>
        </w:tc>
      </w:tr>
      <w:tr w:rsidR="00464A20" w:rsidRPr="004C6775" w:rsidTr="00464A20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генетико-морфологічної  ландшафтної  територіальної  структури  відносяться  такі класифікаційні одиниці: </w:t>
            </w:r>
          </w:p>
        </w:tc>
      </w:tr>
      <w:tr w:rsidR="00464A20" w:rsidRPr="004C6775" w:rsidTr="00464A20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464A20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Карта, що відображає взаємозв’язок декількох показників і зміни цього взаємозв’язку в просторі: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64A20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Фундаментальна ні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це: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Реалізованою ландшафтно-екологічною нішею називається: </w:t>
            </w:r>
          </w:p>
        </w:tc>
      </w:tr>
      <w:tr w:rsidR="00464A20" w:rsidRPr="004C6775" w:rsidTr="00464A2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Вплив певної умови середовища на живий організм – це: </w:t>
            </w:r>
          </w:p>
        </w:tc>
      </w:tr>
      <w:tr w:rsidR="00464A20" w:rsidRPr="004C6775" w:rsidTr="00464A2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Фактор спричинений діяльністю живих організмів – це: </w:t>
            </w:r>
          </w:p>
        </w:tc>
      </w:tr>
      <w:tr w:rsidR="00464A20" w:rsidRPr="004C6775" w:rsidTr="00464A2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74.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Фактор не спричинений діяльністю живих організмів – це: </w:t>
            </w:r>
          </w:p>
        </w:tc>
      </w:tr>
      <w:tr w:rsidR="00464A20" w:rsidRPr="004C6775" w:rsidTr="00464A2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Фактор, який знаходиться у мінімумі чи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максимумі – це: </w:t>
            </w:r>
          </w:p>
        </w:tc>
      </w:tr>
      <w:tr w:rsidR="00464A20" w:rsidRPr="004C6775" w:rsidTr="00464A2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Фактор-регулятор – це:</w:t>
            </w:r>
          </w:p>
        </w:tc>
      </w:tr>
      <w:tr w:rsidR="00464A20" w:rsidRPr="004C6775" w:rsidTr="00464A20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3F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D17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Фактор-ресурс – це: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якому інтервалі часу досліджує ландшафтна екологія зміни геосистеми: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Системи, значення характеристик яких змінюються в часі, відносяться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 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величиною характерного часу динамічних процесів геосистеми прийнято розрізняти: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Поняття характерного часу  це: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Поняття «характерний час» геосистеми був введений: </w:t>
            </w:r>
          </w:p>
        </w:tc>
      </w:tr>
      <w:tr w:rsidR="00464A20" w:rsidRPr="004C6775" w:rsidTr="00464A20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Назвіть варіант правильного визначення явища сукцесії: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Часова динаміка ландшафтів представлена: 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часових типі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структур геосистеми відносяться:   </w:t>
            </w:r>
          </w:p>
        </w:tc>
      </w:tr>
      <w:tr w:rsidR="00464A20" w:rsidRPr="004C6775" w:rsidTr="00464A20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Сукупність факторів ПТК, що не змінюються підчас зміни його динамічних станів – це:</w:t>
            </w:r>
          </w:p>
        </w:tc>
      </w:tr>
      <w:tr w:rsidR="00464A20" w:rsidRPr="004C6775" w:rsidTr="00464A20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464A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Виберіть приклад первинної сукцесії.</w:t>
            </w:r>
          </w:p>
        </w:tc>
      </w:tr>
      <w:tr w:rsidR="00464A20" w:rsidRPr="004C6775" w:rsidTr="00464A2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Нестача води є лімітуючим фактором для таких ландшафтно-сукцесійних рядів:</w:t>
            </w:r>
          </w:p>
        </w:tc>
      </w:tr>
      <w:tr w:rsidR="00464A20" w:rsidRPr="004C6775" w:rsidTr="00464A20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Поступове зниження складності, енергетичного потенціалу і місткості системи, практично незворотне в реальних масштабах часу це:  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 територіальний комплекс у якому зберігається одноманітність місцеположення, однакова літологія порід, однаковий режим зволоження, один мікроклімат, одна ґрунтова відміна й один біоценоз – це: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Що таке рекультивація земель?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Найбільша морфологічна частина ландшафту,  яка сформувалась на сукупності мезоформ рельєфу і є особливим варіантом сполучення головних урочищ: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антропогенного ландшафту, що виникає в результаті нераціонального використання природних ресурсів, це: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Індикатором підурочища є: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Індикатором підурочища є: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класу сільськогосподарських ландшафтів входять такі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ідкласи: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класу антропогенних лісових ландшафтів входять такі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ідкласи: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 цілеспрямованістю виникнення антропогенні ландшафти розрізняють: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ідовна зміна станів ландшафту в напрямку до корінного або близького до нього динамічного стану це: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Індустріальний ландшафт – це різновидність ландшафту: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 називається  характеристика,  яка  виділяється  як  сукупність  усіх  елементів  системи, пов’язаних безпосередніми відношеннями з якимось одним елементом або їх деякою фіксованою групою: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класу антропогенних водних ландшафтів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ідносяться такі підкласи: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тривалістю існування антропогенні ландшафти діляться: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Ландшафт складається з таких категорій: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Локальні індивідуальні природні геосистеми це: 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F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класу антропогенних промислових ландшафтів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ідносяться: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Белігеративний клас ландшафті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представлений: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ступенем господарської цінності антропогенні ландшафти діляться на: 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 територіальний комплекс складений групою генетично і динамічно пов’язаних фацій, що займають спільне положення на одному з елементів мезорельєфу – це: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464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Цілеспрямовано створений антропогенний ландшафт, що має доцільну для людського суспільства структуру і функціональні властивості називається: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 вимивання дрібних мулистих частинок з верхніх горизонтів легких ґрунтів і відкладання їх в нижніх водостійких горизонтах материнської породи – це ерозія: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464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Всі форми ерозій пов’язані природно протікаючими абіотичними процесами – це ерозія: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36" w:type="dxa"/>
          </w:tcPr>
          <w:p w:rsidR="00464A20" w:rsidRPr="004C6775" w:rsidRDefault="00464A20" w:rsidP="001F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Руйнування ґрунтів і підстилаючи порід поверхневими водами і вітром в зв’язку з неправильним веденням господарства – це ерозія: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Морфологічну структуру ландшафту становлять: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Морфологічну структуру ландшафту становлять: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</w:tcPr>
          <w:p w:rsidR="00464A20" w:rsidRPr="004C6775" w:rsidRDefault="00464A20" w:rsidP="001F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Індикатором фації є: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F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інфраструктурних антропогенних ландшафтів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ідносяться: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походженням агроекосистеми відносят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ься до: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464A20">
            <w:pPr>
              <w:shd w:val="clear" w:color="auto" w:fill="FFFFFF"/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Вказати до якого виду антропогенного забруднення навколишнього середовища належить надходження ксенобіотиків.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120. </w:t>
            </w:r>
          </w:p>
        </w:tc>
        <w:tc>
          <w:tcPr>
            <w:tcW w:w="9183" w:type="dxa"/>
            <w:gridSpan w:val="2"/>
          </w:tcPr>
          <w:p w:rsidR="00464A20" w:rsidRPr="00464A20" w:rsidRDefault="00464A20" w:rsidP="0046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Що таке природно-технічна геосистема: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Що таке рекультивація земель?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6" w:type="dxa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122. </w:t>
            </w:r>
          </w:p>
        </w:tc>
        <w:tc>
          <w:tcPr>
            <w:tcW w:w="9183" w:type="dxa"/>
            <w:gridSpan w:val="2"/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Фація  як морфологічна одиниця ландшафту це: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123.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 походження серед екосистем розрізняють: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1F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Індикатором урочища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є: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Субдомінантні урочища – це урочища, які: 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CE2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Впорядкування геосистем у супідряду (здебільшого ієрархічну) систему таксонів, кожний з яких виділя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ється як група геосистем, однакових за певним критерієм (основою ділення).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Впорядкування геосистем вздовж одного ряду так, що найбільш подібні за певним критерієм об'єкти займають сусідні позиції.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Впорядкування просторово-суміжних геосистем, подібних за встановленими критеріями, в індивідуальні територіальні одиниці різних рангів.</w:t>
            </w:r>
          </w:p>
        </w:tc>
      </w:tr>
      <w:tr w:rsidR="00464A20" w:rsidRPr="004C6775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Знаючи позиції геосистем на сукцесійному ряду та напрям сукцесії вздовж нього, для будь-якої геосистеми можна визначити можливу послідовність її змін на інші.</w:t>
            </w:r>
          </w:p>
        </w:tc>
      </w:tr>
      <w:tr w:rsidR="00464A20" w:rsidRPr="00CE2A0F" w:rsidTr="00464A20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0" w:rsidRPr="004C6775" w:rsidRDefault="00464A20" w:rsidP="0060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 для геосистеми, для якої складається прогноз, її аналогів – геосистем аналогічного виду, але таких, які деякий час знаходилися під впливом фактора, зміни в результаті дії якого необхідно прогнозувати.</w:t>
            </w:r>
          </w:p>
        </w:tc>
      </w:tr>
    </w:tbl>
    <w:p w:rsidR="00B73601" w:rsidRPr="00CE2A0F" w:rsidRDefault="00B73601" w:rsidP="00464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73601" w:rsidRPr="00CE2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BAF"/>
    <w:multiLevelType w:val="hybridMultilevel"/>
    <w:tmpl w:val="5D8E7E4C"/>
    <w:lvl w:ilvl="0" w:tplc="6B38BE12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643920"/>
    <w:multiLevelType w:val="hybridMultilevel"/>
    <w:tmpl w:val="69C04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CC2D2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3510D"/>
    <w:multiLevelType w:val="hybridMultilevel"/>
    <w:tmpl w:val="72EAD606"/>
    <w:lvl w:ilvl="0" w:tplc="5C42B4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0858"/>
    <w:multiLevelType w:val="hybridMultilevel"/>
    <w:tmpl w:val="55FAE1F6"/>
    <w:lvl w:ilvl="0" w:tplc="24F66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B0766"/>
    <w:multiLevelType w:val="hybridMultilevel"/>
    <w:tmpl w:val="7F84656A"/>
    <w:lvl w:ilvl="0" w:tplc="13EEEC88">
      <w:start w:val="1"/>
      <w:numFmt w:val="decimal"/>
      <w:lvlText w:val="%1."/>
      <w:lvlJc w:val="left"/>
      <w:pPr>
        <w:tabs>
          <w:tab w:val="num" w:pos="1099"/>
        </w:tabs>
        <w:ind w:left="1099" w:hanging="397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>
    <w:nsid w:val="43F6787C"/>
    <w:multiLevelType w:val="hybridMultilevel"/>
    <w:tmpl w:val="6432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50FB2"/>
    <w:multiLevelType w:val="hybridMultilevel"/>
    <w:tmpl w:val="5E5A1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0F"/>
    <w:rsid w:val="000600E4"/>
    <w:rsid w:val="000C04FB"/>
    <w:rsid w:val="00157DC7"/>
    <w:rsid w:val="001C04D0"/>
    <w:rsid w:val="001F1CCB"/>
    <w:rsid w:val="00340B18"/>
    <w:rsid w:val="003C345F"/>
    <w:rsid w:val="003F558D"/>
    <w:rsid w:val="00464A20"/>
    <w:rsid w:val="004C6775"/>
    <w:rsid w:val="00563411"/>
    <w:rsid w:val="00607F6E"/>
    <w:rsid w:val="0067036F"/>
    <w:rsid w:val="006F40E7"/>
    <w:rsid w:val="008E400D"/>
    <w:rsid w:val="009C786C"/>
    <w:rsid w:val="00B73601"/>
    <w:rsid w:val="00C54DFC"/>
    <w:rsid w:val="00CE2A0F"/>
    <w:rsid w:val="00D173C7"/>
    <w:rsid w:val="00DA7E8C"/>
    <w:rsid w:val="00E21C2C"/>
    <w:rsid w:val="00E31ADB"/>
    <w:rsid w:val="00EA7259"/>
    <w:rsid w:val="00EB39CA"/>
    <w:rsid w:val="00E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6C"/>
  </w:style>
  <w:style w:type="paragraph" w:styleId="4">
    <w:name w:val="heading 4"/>
    <w:basedOn w:val="a"/>
    <w:next w:val="a"/>
    <w:link w:val="40"/>
    <w:qFormat/>
    <w:rsid w:val="00CE2A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8">
    <w:name w:val="heading 8"/>
    <w:basedOn w:val="a"/>
    <w:next w:val="a"/>
    <w:link w:val="80"/>
    <w:qFormat/>
    <w:rsid w:val="00CE2A0F"/>
    <w:pPr>
      <w:keepNext/>
      <w:spacing w:after="0" w:line="36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2A0F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character" w:customStyle="1" w:styleId="80">
    <w:name w:val="Заголовок 8 Знак"/>
    <w:basedOn w:val="a0"/>
    <w:link w:val="8"/>
    <w:rsid w:val="00CE2A0F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CE2A0F"/>
  </w:style>
  <w:style w:type="paragraph" w:styleId="a3">
    <w:name w:val="Body Text"/>
    <w:basedOn w:val="a"/>
    <w:link w:val="a4"/>
    <w:uiPriority w:val="99"/>
    <w:rsid w:val="00CE2A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E2A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CE2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nhideWhenUsed/>
    <w:rsid w:val="00CE2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CE2A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CE2A0F"/>
    <w:pPr>
      <w:spacing w:after="120" w:line="312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2">
    <w:name w:val="Body Text 2"/>
    <w:basedOn w:val="a"/>
    <w:link w:val="20"/>
    <w:uiPriority w:val="99"/>
    <w:unhideWhenUsed/>
    <w:rsid w:val="00CE2A0F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21">
    <w:name w:val="Body Text Indent 2"/>
    <w:basedOn w:val="a"/>
    <w:link w:val="22"/>
    <w:unhideWhenUsed/>
    <w:rsid w:val="00CE2A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3">
    <w:name w:val="Body Text Indent 3"/>
    <w:basedOn w:val="a"/>
    <w:link w:val="30"/>
    <w:unhideWhenUsed/>
    <w:rsid w:val="00CE2A0F"/>
    <w:pPr>
      <w:spacing w:after="120" w:line="312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30">
    <w:name w:val="Основной текст с отступом 3 Знак"/>
    <w:basedOn w:val="a0"/>
    <w:link w:val="3"/>
    <w:rsid w:val="00CE2A0F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customStyle="1" w:styleId="a9">
    <w:name w:val="Глава"/>
    <w:basedOn w:val="a"/>
    <w:rsid w:val="00CE2A0F"/>
    <w:pPr>
      <w:spacing w:before="240" w:after="0" w:line="288" w:lineRule="auto"/>
      <w:ind w:left="2268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customStyle="1" w:styleId="aa">
    <w:name w:val="Нормальний"/>
    <w:basedOn w:val="a"/>
    <w:rsid w:val="00CE2A0F"/>
    <w:pPr>
      <w:widowControl w:val="0"/>
      <w:snapToGrid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Обычный1"/>
    <w:rsid w:val="00CE2A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тиль"/>
    <w:rsid w:val="00CE2A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вичайний1"/>
    <w:basedOn w:val="a7"/>
    <w:rsid w:val="00CE2A0F"/>
    <w:pPr>
      <w:spacing w:after="0" w:line="288" w:lineRule="auto"/>
      <w:ind w:left="0" w:firstLine="709"/>
    </w:pPr>
    <w:rPr>
      <w:sz w:val="26"/>
    </w:rPr>
  </w:style>
  <w:style w:type="paragraph" w:customStyle="1" w:styleId="ac">
    <w:name w:val="Обычный.текст абз."/>
    <w:rsid w:val="00CE2A0F"/>
    <w:pPr>
      <w:snapToGrid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23">
    <w:name w:val="Звичайний2"/>
    <w:basedOn w:val="a7"/>
    <w:rsid w:val="00CE2A0F"/>
    <w:pPr>
      <w:spacing w:after="0" w:line="288" w:lineRule="auto"/>
      <w:ind w:left="0" w:firstLine="709"/>
    </w:pPr>
    <w:rPr>
      <w:sz w:val="26"/>
    </w:rPr>
  </w:style>
  <w:style w:type="paragraph" w:customStyle="1" w:styleId="ad">
    <w:name w:val="Обычный.Текст абз."/>
    <w:rsid w:val="00CE2A0F"/>
    <w:pPr>
      <w:widowControl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2">
    <w:name w:val="Стиль1"/>
    <w:basedOn w:val="a3"/>
    <w:rsid w:val="00CE2A0F"/>
    <w:pPr>
      <w:tabs>
        <w:tab w:val="left" w:pos="567"/>
      </w:tabs>
      <w:spacing w:line="288" w:lineRule="auto"/>
      <w:ind w:firstLine="567"/>
      <w:jc w:val="both"/>
    </w:pPr>
    <w:rPr>
      <w:b w:val="0"/>
      <w:sz w:val="26"/>
      <w:szCs w:val="24"/>
      <w:lang w:val="ru-RU" w:eastAsia="ru-RU"/>
    </w:rPr>
  </w:style>
  <w:style w:type="paragraph" w:customStyle="1" w:styleId="ae">
    <w:name w:val="Знак"/>
    <w:basedOn w:val="a"/>
    <w:rsid w:val="00CE2A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CE2A0F"/>
    <w:pPr>
      <w:widowControl w:val="0"/>
      <w:suppressLineNumber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f">
    <w:name w:val="List Paragraph"/>
    <w:basedOn w:val="a"/>
    <w:uiPriority w:val="34"/>
    <w:qFormat/>
    <w:rsid w:val="00CE2A0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CE2A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CE2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basedOn w:val="a"/>
    <w:link w:val="af3"/>
    <w:qFormat/>
    <w:rsid w:val="00CE2A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f3">
    <w:name w:val="Название Знак"/>
    <w:basedOn w:val="a0"/>
    <w:link w:val="af2"/>
    <w:rsid w:val="00CE2A0F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31">
    <w:name w:val="Body Text 3"/>
    <w:basedOn w:val="a"/>
    <w:link w:val="32"/>
    <w:unhideWhenUsed/>
    <w:rsid w:val="00CE2A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E2A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f4">
    <w:name w:val="Table Grid"/>
    <w:basedOn w:val="a1"/>
    <w:rsid w:val="00CE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CE2A0F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59"/>
    <w:rsid w:val="00B736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6C"/>
  </w:style>
  <w:style w:type="paragraph" w:styleId="4">
    <w:name w:val="heading 4"/>
    <w:basedOn w:val="a"/>
    <w:next w:val="a"/>
    <w:link w:val="40"/>
    <w:qFormat/>
    <w:rsid w:val="00CE2A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8">
    <w:name w:val="heading 8"/>
    <w:basedOn w:val="a"/>
    <w:next w:val="a"/>
    <w:link w:val="80"/>
    <w:qFormat/>
    <w:rsid w:val="00CE2A0F"/>
    <w:pPr>
      <w:keepNext/>
      <w:spacing w:after="0" w:line="36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2A0F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character" w:customStyle="1" w:styleId="80">
    <w:name w:val="Заголовок 8 Знак"/>
    <w:basedOn w:val="a0"/>
    <w:link w:val="8"/>
    <w:rsid w:val="00CE2A0F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CE2A0F"/>
  </w:style>
  <w:style w:type="paragraph" w:styleId="a3">
    <w:name w:val="Body Text"/>
    <w:basedOn w:val="a"/>
    <w:link w:val="a4"/>
    <w:uiPriority w:val="99"/>
    <w:rsid w:val="00CE2A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E2A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CE2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nhideWhenUsed/>
    <w:rsid w:val="00CE2A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CE2A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CE2A0F"/>
    <w:pPr>
      <w:spacing w:after="120" w:line="312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2">
    <w:name w:val="Body Text 2"/>
    <w:basedOn w:val="a"/>
    <w:link w:val="20"/>
    <w:uiPriority w:val="99"/>
    <w:unhideWhenUsed/>
    <w:rsid w:val="00CE2A0F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21">
    <w:name w:val="Body Text Indent 2"/>
    <w:basedOn w:val="a"/>
    <w:link w:val="22"/>
    <w:unhideWhenUsed/>
    <w:rsid w:val="00CE2A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CE2A0F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3">
    <w:name w:val="Body Text Indent 3"/>
    <w:basedOn w:val="a"/>
    <w:link w:val="30"/>
    <w:unhideWhenUsed/>
    <w:rsid w:val="00CE2A0F"/>
    <w:pPr>
      <w:spacing w:after="120" w:line="312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30">
    <w:name w:val="Основной текст с отступом 3 Знак"/>
    <w:basedOn w:val="a0"/>
    <w:link w:val="3"/>
    <w:rsid w:val="00CE2A0F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customStyle="1" w:styleId="a9">
    <w:name w:val="Глава"/>
    <w:basedOn w:val="a"/>
    <w:rsid w:val="00CE2A0F"/>
    <w:pPr>
      <w:spacing w:before="240" w:after="0" w:line="288" w:lineRule="auto"/>
      <w:ind w:left="2268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customStyle="1" w:styleId="aa">
    <w:name w:val="Нормальний"/>
    <w:basedOn w:val="a"/>
    <w:rsid w:val="00CE2A0F"/>
    <w:pPr>
      <w:widowControl w:val="0"/>
      <w:snapToGrid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Обычный1"/>
    <w:rsid w:val="00CE2A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тиль"/>
    <w:rsid w:val="00CE2A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вичайний1"/>
    <w:basedOn w:val="a7"/>
    <w:rsid w:val="00CE2A0F"/>
    <w:pPr>
      <w:spacing w:after="0" w:line="288" w:lineRule="auto"/>
      <w:ind w:left="0" w:firstLine="709"/>
    </w:pPr>
    <w:rPr>
      <w:sz w:val="26"/>
    </w:rPr>
  </w:style>
  <w:style w:type="paragraph" w:customStyle="1" w:styleId="ac">
    <w:name w:val="Обычный.текст абз."/>
    <w:rsid w:val="00CE2A0F"/>
    <w:pPr>
      <w:snapToGrid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23">
    <w:name w:val="Звичайний2"/>
    <w:basedOn w:val="a7"/>
    <w:rsid w:val="00CE2A0F"/>
    <w:pPr>
      <w:spacing w:after="0" w:line="288" w:lineRule="auto"/>
      <w:ind w:left="0" w:firstLine="709"/>
    </w:pPr>
    <w:rPr>
      <w:sz w:val="26"/>
    </w:rPr>
  </w:style>
  <w:style w:type="paragraph" w:customStyle="1" w:styleId="ad">
    <w:name w:val="Обычный.Текст абз."/>
    <w:rsid w:val="00CE2A0F"/>
    <w:pPr>
      <w:widowControl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2">
    <w:name w:val="Стиль1"/>
    <w:basedOn w:val="a3"/>
    <w:rsid w:val="00CE2A0F"/>
    <w:pPr>
      <w:tabs>
        <w:tab w:val="left" w:pos="567"/>
      </w:tabs>
      <w:spacing w:line="288" w:lineRule="auto"/>
      <w:ind w:firstLine="567"/>
      <w:jc w:val="both"/>
    </w:pPr>
    <w:rPr>
      <w:b w:val="0"/>
      <w:sz w:val="26"/>
      <w:szCs w:val="24"/>
      <w:lang w:val="ru-RU" w:eastAsia="ru-RU"/>
    </w:rPr>
  </w:style>
  <w:style w:type="paragraph" w:customStyle="1" w:styleId="ae">
    <w:name w:val="Знак"/>
    <w:basedOn w:val="a"/>
    <w:rsid w:val="00CE2A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CE2A0F"/>
    <w:pPr>
      <w:widowControl w:val="0"/>
      <w:suppressLineNumber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f">
    <w:name w:val="List Paragraph"/>
    <w:basedOn w:val="a"/>
    <w:uiPriority w:val="34"/>
    <w:qFormat/>
    <w:rsid w:val="00CE2A0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CE2A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CE2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basedOn w:val="a"/>
    <w:link w:val="af3"/>
    <w:qFormat/>
    <w:rsid w:val="00CE2A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f3">
    <w:name w:val="Название Знак"/>
    <w:basedOn w:val="a0"/>
    <w:link w:val="af2"/>
    <w:rsid w:val="00CE2A0F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31">
    <w:name w:val="Body Text 3"/>
    <w:basedOn w:val="a"/>
    <w:link w:val="32"/>
    <w:unhideWhenUsed/>
    <w:rsid w:val="00CE2A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CE2A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f4">
    <w:name w:val="Table Grid"/>
    <w:basedOn w:val="a1"/>
    <w:rsid w:val="00CE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CE2A0F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59"/>
    <w:rsid w:val="00B736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A801-4EEA-44AB-BE42-C6CD6FA0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7403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Давидова Ірина Володимирівна</dc:creator>
  <cp:lastModifiedBy>Давидова Ірина Володимирівна</cp:lastModifiedBy>
  <cp:revision>6</cp:revision>
  <dcterms:created xsi:type="dcterms:W3CDTF">2019-04-03T12:06:00Z</dcterms:created>
  <dcterms:modified xsi:type="dcterms:W3CDTF">2020-01-15T15:34:00Z</dcterms:modified>
</cp:coreProperties>
</file>