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68" w:rsidRDefault="001D607C">
      <w:pPr>
        <w:spacing w:after="0" w:line="259" w:lineRule="auto"/>
        <w:ind w:right="51"/>
        <w:jc w:val="center"/>
      </w:pPr>
      <w:r>
        <w:rPr>
          <w:sz w:val="24"/>
        </w:rPr>
        <w:t xml:space="preserve">МІНІСТЕРСТВО ОСВІТИ І НАУКИ УКРАЇНИ </w:t>
      </w:r>
    </w:p>
    <w:p w:rsidR="00FF7F68" w:rsidRDefault="001D607C">
      <w:pPr>
        <w:spacing w:after="21" w:line="259" w:lineRule="auto"/>
        <w:ind w:left="209" w:right="0" w:firstLine="0"/>
        <w:jc w:val="left"/>
      </w:pPr>
      <w:r>
        <w:rPr>
          <w:sz w:val="24"/>
        </w:rPr>
        <w:t xml:space="preserve">ЖИТОМИРСЬКИЙ ДЕРЖАВНИЙ ТЕХНОЛОГІЧНИЙ </w:t>
      </w:r>
    </w:p>
    <w:p w:rsidR="00FF7F68" w:rsidRDefault="001D607C">
      <w:pPr>
        <w:spacing w:after="0" w:line="259" w:lineRule="auto"/>
        <w:ind w:right="53"/>
        <w:jc w:val="center"/>
      </w:pPr>
      <w:r>
        <w:rPr>
          <w:sz w:val="24"/>
        </w:rPr>
        <w:t xml:space="preserve">УНІВЕРСИТЕТ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1D607C" w:rsidRDefault="001D607C">
      <w:pPr>
        <w:spacing w:after="0" w:line="259" w:lineRule="auto"/>
        <w:ind w:right="0" w:firstLine="0"/>
        <w:jc w:val="center"/>
        <w:rPr>
          <w:sz w:val="24"/>
        </w:rPr>
      </w:pPr>
    </w:p>
    <w:p w:rsidR="001D607C" w:rsidRDefault="001D607C">
      <w:pPr>
        <w:spacing w:after="0" w:line="259" w:lineRule="auto"/>
        <w:ind w:right="0" w:firstLine="0"/>
        <w:jc w:val="center"/>
        <w:rPr>
          <w:sz w:val="24"/>
        </w:rPr>
      </w:pPr>
    </w:p>
    <w:p w:rsidR="001D607C" w:rsidRDefault="001D607C">
      <w:pPr>
        <w:spacing w:after="0" w:line="259" w:lineRule="auto"/>
        <w:ind w:right="0" w:firstLine="0"/>
        <w:jc w:val="center"/>
      </w:pP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31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52"/>
        <w:jc w:val="center"/>
      </w:pPr>
      <w:r>
        <w:rPr>
          <w:b/>
          <w:sz w:val="24"/>
        </w:rPr>
        <w:t xml:space="preserve">МЕТОДИЧНІ ВКАЗІВКИ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1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178" w:line="259" w:lineRule="auto"/>
        <w:ind w:left="0" w:right="48" w:firstLine="0"/>
        <w:jc w:val="center"/>
      </w:pPr>
      <w:r>
        <w:rPr>
          <w:sz w:val="22"/>
        </w:rPr>
        <w:t xml:space="preserve">для самостійного вивчення дисципліни </w:t>
      </w:r>
    </w:p>
    <w:p w:rsidR="00FF7F68" w:rsidRDefault="001D607C">
      <w:pPr>
        <w:pStyle w:val="1"/>
        <w:spacing w:after="142"/>
      </w:pPr>
      <w:r>
        <w:t>«</w:t>
      </w:r>
      <w:proofErr w:type="spellStart"/>
      <w:r>
        <w:t>Геоінформаційні</w:t>
      </w:r>
      <w:proofErr w:type="spellEnd"/>
      <w:r>
        <w:t xml:space="preserve"> системи</w:t>
      </w:r>
      <w:r>
        <w:t xml:space="preserve">» </w:t>
      </w:r>
    </w:p>
    <w:p w:rsidR="00FF7F68" w:rsidRDefault="001D607C">
      <w:pPr>
        <w:spacing w:after="43" w:line="259" w:lineRule="auto"/>
        <w:ind w:left="0" w:right="52" w:firstLine="0"/>
        <w:jc w:val="center"/>
      </w:pPr>
      <w:r>
        <w:rPr>
          <w:b/>
          <w:sz w:val="22"/>
        </w:rPr>
        <w:t>для студентів всіх напрямів підготовки</w:t>
      </w:r>
      <w:r>
        <w:rPr>
          <w:b/>
          <w:sz w:val="22"/>
        </w:rPr>
        <w:t xml:space="preserve"> </w:t>
      </w:r>
    </w:p>
    <w:p w:rsidR="00FF7F68" w:rsidRDefault="00FF7F68">
      <w:pPr>
        <w:spacing w:after="0" w:line="259" w:lineRule="auto"/>
        <w:ind w:right="0" w:firstLine="0"/>
        <w:jc w:val="center"/>
      </w:pP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0" w:line="259" w:lineRule="auto"/>
        <w:ind w:righ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1D607C" w:rsidRDefault="001D607C">
      <w:pPr>
        <w:spacing w:after="0" w:line="259" w:lineRule="auto"/>
        <w:ind w:right="0" w:firstLine="0"/>
        <w:jc w:val="center"/>
        <w:rPr>
          <w:sz w:val="24"/>
        </w:rPr>
      </w:pPr>
    </w:p>
    <w:p w:rsidR="001D607C" w:rsidRDefault="001D607C">
      <w:pPr>
        <w:spacing w:after="0" w:line="259" w:lineRule="auto"/>
        <w:ind w:right="0" w:firstLine="0"/>
        <w:jc w:val="center"/>
      </w:pPr>
    </w:p>
    <w:p w:rsidR="00FF7F68" w:rsidRDefault="001D607C">
      <w:pPr>
        <w:spacing w:after="0" w:line="259" w:lineRule="auto"/>
        <w:ind w:right="0" w:firstLine="0"/>
        <w:jc w:val="center"/>
      </w:pPr>
      <w:r>
        <w:rPr>
          <w:sz w:val="24"/>
        </w:rPr>
        <w:t xml:space="preserve"> </w:t>
      </w:r>
    </w:p>
    <w:p w:rsidR="00FF7F68" w:rsidRDefault="001D607C">
      <w:pPr>
        <w:spacing w:after="3" w:line="259" w:lineRule="auto"/>
        <w:ind w:left="74" w:right="120"/>
        <w:jc w:val="center"/>
      </w:pPr>
      <w:r>
        <w:t xml:space="preserve">ЖИТОМИР </w:t>
      </w:r>
    </w:p>
    <w:p w:rsidR="00FF7F68" w:rsidRDefault="001D607C">
      <w:pPr>
        <w:spacing w:after="3" w:line="259" w:lineRule="auto"/>
        <w:ind w:left="74" w:right="116"/>
        <w:jc w:val="center"/>
      </w:pPr>
      <w:r>
        <w:t>2018</w:t>
      </w:r>
      <w:r>
        <w:t xml:space="preserve"> </w:t>
      </w:r>
    </w:p>
    <w:p w:rsidR="00FF7F68" w:rsidRDefault="001D607C">
      <w:pPr>
        <w:ind w:left="-5" w:right="43"/>
      </w:pPr>
      <w:r>
        <w:lastRenderedPageBreak/>
        <w:t>Методичні вказівки до самостійного вивчення предмету «</w:t>
      </w:r>
      <w:proofErr w:type="spellStart"/>
      <w:r>
        <w:t>Геоінформаційні</w:t>
      </w:r>
      <w:proofErr w:type="spellEnd"/>
      <w:r>
        <w:t xml:space="preserve"> системи</w:t>
      </w:r>
      <w:r>
        <w:t>» для студентів всіх напрямів підготовки</w:t>
      </w:r>
      <w:r>
        <w:rPr>
          <w:b/>
        </w:rPr>
        <w:t xml:space="preserve"> </w:t>
      </w:r>
      <w:r>
        <w:t xml:space="preserve">(денної та заочної форм навчання) / </w:t>
      </w:r>
      <w:proofErr w:type="spellStart"/>
      <w:r>
        <w:t>к.т.н</w:t>
      </w:r>
      <w:proofErr w:type="spellEnd"/>
      <w:r>
        <w:t xml:space="preserve">., доц. А.В. Панасюк </w:t>
      </w:r>
      <w:r>
        <w:t>– Житомир: ЖДТУ, 2018</w:t>
      </w:r>
      <w:r>
        <w:t xml:space="preserve">; 8 с. </w:t>
      </w:r>
    </w:p>
    <w:p w:rsidR="00FF7F68" w:rsidRDefault="001D607C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FF7F68" w:rsidRDefault="001D607C">
      <w:pPr>
        <w:ind w:left="351" w:right="43"/>
      </w:pPr>
      <w:r>
        <w:t xml:space="preserve">Для студентів денної і заочної форм </w:t>
      </w:r>
      <w:r>
        <w:t xml:space="preserve">навчання. </w:t>
      </w:r>
    </w:p>
    <w:p w:rsidR="00FF7F68" w:rsidRDefault="001D607C">
      <w:pPr>
        <w:spacing w:after="20" w:line="259" w:lineRule="auto"/>
        <w:ind w:left="341" w:right="0" w:firstLine="0"/>
        <w:jc w:val="left"/>
      </w:pPr>
      <w:r>
        <w:t xml:space="preserve"> </w:t>
      </w:r>
    </w:p>
    <w:p w:rsidR="00FF7F68" w:rsidRDefault="001D607C">
      <w:pPr>
        <w:ind w:left="-15" w:right="43" w:firstLine="341"/>
      </w:pPr>
      <w:r>
        <w:t xml:space="preserve">Рецензент: доцент кафедри РРКК ім. проф. М.Т. </w:t>
      </w:r>
      <w:proofErr w:type="spellStart"/>
      <w:r>
        <w:t>Бакка</w:t>
      </w:r>
      <w:proofErr w:type="spellEnd"/>
      <w:r>
        <w:t xml:space="preserve">, </w:t>
      </w:r>
      <w:proofErr w:type="spellStart"/>
      <w:r>
        <w:t>к.т.н</w:t>
      </w:r>
      <w:proofErr w:type="spellEnd"/>
      <w:r>
        <w:t xml:space="preserve">., доц., </w:t>
      </w:r>
      <w:proofErr w:type="spellStart"/>
      <w:r>
        <w:t>Кальчук</w:t>
      </w:r>
      <w:proofErr w:type="spellEnd"/>
      <w:r>
        <w:t xml:space="preserve"> С.В. </w:t>
      </w:r>
    </w:p>
    <w:p w:rsidR="00FF7F68" w:rsidRDefault="001D607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F7F68" w:rsidRDefault="001D607C">
      <w:pPr>
        <w:spacing w:after="0" w:line="259" w:lineRule="auto"/>
        <w:ind w:left="0" w:right="0" w:firstLine="0"/>
        <w:jc w:val="center"/>
      </w:pPr>
      <w:r>
        <w:br w:type="page"/>
      </w:r>
    </w:p>
    <w:p w:rsidR="00FF7F68" w:rsidRDefault="001D607C">
      <w:pPr>
        <w:pStyle w:val="2"/>
      </w:pPr>
      <w:r>
        <w:lastRenderedPageBreak/>
        <w:t xml:space="preserve">ВСТУП </w:t>
      </w:r>
    </w:p>
    <w:p w:rsidR="00FF7F68" w:rsidRDefault="001D607C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FF7F68" w:rsidRDefault="001D607C" w:rsidP="001D607C">
      <w:pPr>
        <w:ind w:left="-15" w:right="-60" w:firstLine="396"/>
      </w:pPr>
      <w:proofErr w:type="spellStart"/>
      <w:r>
        <w:t>Геоінформаційні</w:t>
      </w:r>
      <w:proofErr w:type="spellEnd"/>
      <w:r>
        <w:t xml:space="preserve"> системи </w:t>
      </w:r>
      <w:r>
        <w:t xml:space="preserve">– </w:t>
      </w:r>
      <w:r>
        <w:t xml:space="preserve">це дисципліна, що підвищує професійний рівень спеціаліста. У майбутні виробничі функції спеціаліста </w:t>
      </w:r>
      <w:r>
        <w:t>безпосередньо входить складання графічної документації та своєчас</w:t>
      </w:r>
      <w:r>
        <w:t>не оновлення інформації по гірничому підприємству. Це вимагає вільного володіння навиками роботи на персональному комп'ютері, знань принципів роботи ГІС. Сучасний спеціаліст повинен вміти збирати, систематизувати, аналізувати та подавати інформацію, у зруч</w:t>
      </w:r>
      <w:r>
        <w:t xml:space="preserve">ному для сприйняття вигляді. </w:t>
      </w:r>
    </w:p>
    <w:p w:rsidR="00FF7F68" w:rsidRDefault="001D607C" w:rsidP="001D607C">
      <w:pPr>
        <w:spacing w:after="0" w:line="288" w:lineRule="auto"/>
        <w:ind w:left="0" w:right="0" w:firstLine="396"/>
      </w:pPr>
      <w:r>
        <w:t xml:space="preserve">Метою вивчення нормативної дисципліни </w:t>
      </w:r>
      <w:r>
        <w:rPr>
          <w:b/>
          <w:i/>
        </w:rPr>
        <w:t>«</w:t>
      </w:r>
      <w:proofErr w:type="spellStart"/>
      <w:r>
        <w:rPr>
          <w:b/>
          <w:i/>
        </w:rPr>
        <w:t>Геоінформаційні</w:t>
      </w:r>
      <w:proofErr w:type="spellEnd"/>
      <w:r>
        <w:rPr>
          <w:b/>
          <w:i/>
        </w:rPr>
        <w:t xml:space="preserve"> системи</w:t>
      </w:r>
      <w:r>
        <w:rPr>
          <w:b/>
          <w:i/>
        </w:rPr>
        <w:t xml:space="preserve">» </w:t>
      </w:r>
      <w:r>
        <w:rPr>
          <w:b/>
        </w:rPr>
        <w:t>є:</w:t>
      </w:r>
      <w:r>
        <w:t xml:space="preserve"> </w:t>
      </w:r>
    </w:p>
    <w:p w:rsidR="00FF7F68" w:rsidRDefault="001D607C">
      <w:pPr>
        <w:numPr>
          <w:ilvl w:val="0"/>
          <w:numId w:val="1"/>
        </w:numPr>
        <w:spacing w:after="28" w:line="259" w:lineRule="auto"/>
        <w:ind w:right="43" w:firstLine="396"/>
      </w:pPr>
      <w:r>
        <w:t xml:space="preserve">покращення навичок роботи на персональному комп'ютері; </w:t>
      </w:r>
    </w:p>
    <w:p w:rsidR="00FF7F68" w:rsidRDefault="001D607C">
      <w:pPr>
        <w:numPr>
          <w:ilvl w:val="0"/>
          <w:numId w:val="1"/>
        </w:numPr>
        <w:ind w:right="43" w:firstLine="396"/>
      </w:pPr>
      <w:r>
        <w:t>вивчення та засвоєння на практиці основних принципів створення баз даних, а також їх об</w:t>
      </w:r>
      <w:r>
        <w:t xml:space="preserve">слуговування; </w:t>
      </w:r>
    </w:p>
    <w:p w:rsidR="00FF7F68" w:rsidRDefault="001D607C">
      <w:pPr>
        <w:numPr>
          <w:ilvl w:val="0"/>
          <w:numId w:val="1"/>
        </w:numPr>
        <w:ind w:right="43" w:firstLine="396"/>
      </w:pPr>
      <w:r>
        <w:t xml:space="preserve">засвоєння математичних способів обробки інформації та використання при цьому комп'ютерної техніки; </w:t>
      </w:r>
    </w:p>
    <w:p w:rsidR="00FF7F68" w:rsidRDefault="001D607C">
      <w:pPr>
        <w:numPr>
          <w:ilvl w:val="0"/>
          <w:numId w:val="1"/>
        </w:numPr>
        <w:ind w:right="43" w:firstLine="396"/>
      </w:pPr>
      <w:r>
        <w:t xml:space="preserve">вивчення методів візуалізації інформації; </w:t>
      </w:r>
    </w:p>
    <w:p w:rsidR="00FF7F68" w:rsidRDefault="001D607C">
      <w:pPr>
        <w:ind w:left="-15" w:right="43" w:firstLine="396"/>
      </w:pPr>
      <w:r>
        <w:t xml:space="preserve">Вивчення нормативної дисципліни </w:t>
      </w:r>
      <w:r>
        <w:rPr>
          <w:b/>
          <w:i/>
        </w:rPr>
        <w:t>«</w:t>
      </w:r>
      <w:proofErr w:type="spellStart"/>
      <w:r>
        <w:rPr>
          <w:b/>
          <w:i/>
        </w:rPr>
        <w:t>Геоінформаційні</w:t>
      </w:r>
      <w:proofErr w:type="spellEnd"/>
      <w:r>
        <w:rPr>
          <w:b/>
          <w:i/>
        </w:rPr>
        <w:t xml:space="preserve"> системи</w:t>
      </w:r>
      <w:r>
        <w:rPr>
          <w:b/>
          <w:i/>
        </w:rPr>
        <w:t xml:space="preserve">» </w:t>
      </w:r>
      <w:r>
        <w:t>базується на знаннях топо</w:t>
      </w:r>
      <w:r>
        <w:t xml:space="preserve">графічного креслення, інформатики, теорії ймовірності та математичної статистики, геології, математики. </w:t>
      </w:r>
    </w:p>
    <w:p w:rsidR="00FF7F68" w:rsidRDefault="001D607C">
      <w:pPr>
        <w:ind w:left="406" w:right="43"/>
      </w:pPr>
      <w:r>
        <w:t xml:space="preserve">В результаті вивчення дисципліни студент повинен: </w:t>
      </w:r>
    </w:p>
    <w:p w:rsidR="00FF7F68" w:rsidRDefault="001D607C">
      <w:pPr>
        <w:numPr>
          <w:ilvl w:val="0"/>
          <w:numId w:val="2"/>
        </w:numPr>
        <w:ind w:right="43" w:firstLine="283"/>
      </w:pPr>
      <w:r>
        <w:rPr>
          <w:i/>
        </w:rPr>
        <w:t>знати:</w:t>
      </w:r>
      <w:r>
        <w:t xml:space="preserve"> стан та перспективи розвитку ГІС, місце ГІС серед інших інформаційних систем. Основні принцип</w:t>
      </w:r>
      <w:r>
        <w:t xml:space="preserve">и побудови ГІС. Особливості програмних та інструментальних ГІС. Можливості застосування ГІС в маркшейдерії та охороні навколишнього середовища. </w:t>
      </w:r>
    </w:p>
    <w:p w:rsidR="00FF7F68" w:rsidRDefault="001D607C">
      <w:pPr>
        <w:numPr>
          <w:ilvl w:val="0"/>
          <w:numId w:val="2"/>
        </w:numPr>
        <w:ind w:right="43" w:firstLine="283"/>
      </w:pPr>
      <w:r>
        <w:rPr>
          <w:i/>
        </w:rPr>
        <w:t>вміти:</w:t>
      </w:r>
      <w:r>
        <w:t xml:space="preserve"> вибирати ГІС для створення різноманітних інформаційних систем з урахуванням вимог для розв'язування пост</w:t>
      </w:r>
      <w:r>
        <w:t xml:space="preserve">авленої задачі. Побудувати для конкретної ГІС необхідну базу даних. </w:t>
      </w:r>
    </w:p>
    <w:p w:rsidR="00FF7F68" w:rsidRDefault="001D607C">
      <w:pPr>
        <w:spacing w:after="0" w:line="259" w:lineRule="auto"/>
        <w:ind w:left="341" w:right="0" w:firstLine="0"/>
        <w:jc w:val="left"/>
      </w:pPr>
      <w:r>
        <w:t xml:space="preserve"> </w:t>
      </w:r>
    </w:p>
    <w:p w:rsidR="001D607C" w:rsidRDefault="001D607C">
      <w:pPr>
        <w:spacing w:after="0" w:line="259" w:lineRule="auto"/>
        <w:ind w:left="341" w:right="0" w:firstLine="0"/>
        <w:jc w:val="left"/>
      </w:pPr>
    </w:p>
    <w:p w:rsidR="001D607C" w:rsidRDefault="001D607C">
      <w:pPr>
        <w:spacing w:after="0" w:line="259" w:lineRule="auto"/>
        <w:ind w:left="341" w:right="0" w:firstLine="0"/>
        <w:jc w:val="left"/>
      </w:pPr>
    </w:p>
    <w:p w:rsidR="00FF7F68" w:rsidRDefault="001D607C">
      <w:pPr>
        <w:spacing w:after="0" w:line="259" w:lineRule="auto"/>
        <w:ind w:left="341" w:right="0" w:firstLine="0"/>
        <w:jc w:val="left"/>
      </w:pPr>
      <w:r>
        <w:t xml:space="preserve"> </w:t>
      </w:r>
    </w:p>
    <w:p w:rsidR="00FF7F68" w:rsidRDefault="001D607C">
      <w:pPr>
        <w:pStyle w:val="2"/>
        <w:ind w:right="52"/>
      </w:pPr>
      <w:r>
        <w:lastRenderedPageBreak/>
        <w:t xml:space="preserve">1. ЗАГАЛЬНІ ПОЛОЖЕННЯ </w:t>
      </w:r>
    </w:p>
    <w:p w:rsidR="00FF7F68" w:rsidRDefault="001D607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D607C" w:rsidRDefault="001D607C">
      <w:pPr>
        <w:spacing w:after="0" w:line="259" w:lineRule="auto"/>
        <w:ind w:left="0" w:right="0" w:firstLine="0"/>
        <w:jc w:val="left"/>
      </w:pPr>
    </w:p>
    <w:p w:rsidR="00FF7F68" w:rsidRDefault="001D607C">
      <w:pPr>
        <w:ind w:left="-15" w:right="43" w:firstLine="360"/>
      </w:pPr>
      <w:r>
        <w:t xml:space="preserve">Перелік тем, які виносяться на самостійне вивчення студентами наведено у таблиці 1. </w:t>
      </w:r>
    </w:p>
    <w:p w:rsidR="001D607C" w:rsidRDefault="001D607C">
      <w:pPr>
        <w:spacing w:after="18" w:line="259" w:lineRule="auto"/>
        <w:ind w:left="0" w:right="0" w:firstLine="0"/>
        <w:jc w:val="right"/>
      </w:pPr>
    </w:p>
    <w:p w:rsidR="00FF7F68" w:rsidRDefault="001D607C">
      <w:pPr>
        <w:spacing w:after="18" w:line="259" w:lineRule="auto"/>
        <w:ind w:left="0" w:right="0" w:firstLine="0"/>
        <w:jc w:val="right"/>
      </w:pPr>
      <w:r>
        <w:t xml:space="preserve"> </w:t>
      </w:r>
    </w:p>
    <w:p w:rsidR="00FF7F68" w:rsidRDefault="001D607C">
      <w:pPr>
        <w:spacing w:after="28" w:line="259" w:lineRule="auto"/>
        <w:ind w:left="0" w:right="53" w:firstLine="0"/>
        <w:jc w:val="right"/>
      </w:pPr>
      <w:r>
        <w:t>Табли</w:t>
      </w:r>
      <w:r>
        <w:t xml:space="preserve">ця 1. </w:t>
      </w:r>
    </w:p>
    <w:p w:rsidR="00FF7F68" w:rsidRDefault="001D607C">
      <w:pPr>
        <w:pStyle w:val="2"/>
        <w:ind w:right="55"/>
      </w:pPr>
      <w:r>
        <w:t xml:space="preserve">Посилання щодо самостійного вивчення дисципліни  </w:t>
      </w:r>
    </w:p>
    <w:p w:rsidR="001D607C" w:rsidRPr="001D607C" w:rsidRDefault="001D607C" w:rsidP="001D607C"/>
    <w:tbl>
      <w:tblPr>
        <w:tblStyle w:val="TableGrid"/>
        <w:tblW w:w="7231" w:type="dxa"/>
        <w:tblInd w:w="-552" w:type="dxa"/>
        <w:tblCellMar>
          <w:top w:w="15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810"/>
        <w:gridCol w:w="1421"/>
      </w:tblGrid>
      <w:tr w:rsidR="00FF7F68">
        <w:trPr>
          <w:trHeight w:val="391"/>
        </w:trPr>
        <w:tc>
          <w:tcPr>
            <w:tcW w:w="58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Тема 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Джерела літератури </w:t>
            </w:r>
          </w:p>
        </w:tc>
      </w:tr>
      <w:tr w:rsidR="001D607C">
        <w:trPr>
          <w:trHeight w:val="391"/>
        </w:trPr>
        <w:tc>
          <w:tcPr>
            <w:tcW w:w="58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607C" w:rsidRDefault="001D607C">
            <w:pPr>
              <w:spacing w:after="0" w:line="259" w:lineRule="auto"/>
              <w:ind w:left="0" w:right="5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D607C" w:rsidRDefault="001D607C">
            <w:pPr>
              <w:spacing w:after="0" w:line="259" w:lineRule="auto"/>
              <w:ind w:left="0" w:right="0"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F7F68">
        <w:trPr>
          <w:trHeight w:val="703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51" w:firstLine="0"/>
            </w:pPr>
            <w:r>
              <w:rPr>
                <w:b/>
              </w:rPr>
              <w:t>ТЕМА №1</w:t>
            </w:r>
            <w:r>
              <w:t xml:space="preserve"> </w:t>
            </w:r>
            <w:r>
              <w:rPr>
                <w:b/>
              </w:rPr>
              <w:t>Вступ. Характеристика дисципліни, мета та задачі ГІС.</w:t>
            </w:r>
            <w:r>
              <w:t xml:space="preserve"> Загальне поняття про ГІС. Складові частини ГІС. Розробка та впровадження ГІС. Історія розвитку ГІС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8" w:firstLine="0"/>
              <w:jc w:val="center"/>
            </w:pPr>
            <w:r>
              <w:t>[1 – 14]</w:t>
            </w:r>
            <w:r>
              <w:t xml:space="preserve"> </w:t>
            </w:r>
          </w:p>
        </w:tc>
      </w:tr>
      <w:tr w:rsidR="00FF7F68">
        <w:trPr>
          <w:trHeight w:val="1186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tabs>
                <w:tab w:val="center" w:pos="1595"/>
                <w:tab w:val="center" w:pos="2925"/>
                <w:tab w:val="center" w:pos="4018"/>
                <w:tab w:val="right" w:pos="564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№2</w:t>
            </w:r>
            <w:r>
              <w:t xml:space="preserve">. </w:t>
            </w:r>
            <w:r>
              <w:tab/>
            </w:r>
            <w:r>
              <w:rPr>
                <w:b/>
              </w:rPr>
              <w:t xml:space="preserve">Апаратне </w:t>
            </w:r>
            <w:r>
              <w:rPr>
                <w:b/>
              </w:rPr>
              <w:tab/>
              <w:t xml:space="preserve">забезпечення </w:t>
            </w:r>
            <w:r>
              <w:rPr>
                <w:b/>
              </w:rPr>
              <w:tab/>
              <w:t>ГІС.</w:t>
            </w:r>
            <w:r>
              <w:t xml:space="preserve"> </w:t>
            </w:r>
            <w:r>
              <w:tab/>
              <w:t xml:space="preserve">Персональні </w:t>
            </w:r>
          </w:p>
          <w:p w:rsidR="00FF7F68" w:rsidRDefault="001D607C">
            <w:pPr>
              <w:spacing w:after="37" w:line="240" w:lineRule="auto"/>
              <w:ind w:left="0" w:right="56" w:firstLine="0"/>
            </w:pPr>
            <w:r>
              <w:t xml:space="preserve">комп’ютери, їх структура. Зовнішні пристрої накопичування та зберігання інформації. Периферійні пристрої вводу. Сканери. </w:t>
            </w:r>
            <w:proofErr w:type="spellStart"/>
            <w:r>
              <w:t>Дігітайзери</w:t>
            </w:r>
            <w:proofErr w:type="spellEnd"/>
            <w:r>
              <w:t xml:space="preserve">. Периферійні пристрої виводу. Принтери. </w:t>
            </w:r>
          </w:p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Графопобудовувачі</w:t>
            </w:r>
            <w:proofErr w:type="spellEnd"/>
            <w:r>
              <w:t xml:space="preserve"> (</w:t>
            </w:r>
            <w:proofErr w:type="spellStart"/>
            <w:r>
              <w:t>плотери</w:t>
            </w:r>
            <w:proofErr w:type="spellEnd"/>
            <w:r>
              <w:t xml:space="preserve">). Основні тенденції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8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1186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29" w:line="250" w:lineRule="auto"/>
              <w:ind w:left="0" w:right="48" w:firstLine="0"/>
            </w:pPr>
            <w:r>
              <w:rPr>
                <w:b/>
              </w:rPr>
              <w:t>Тема №3</w:t>
            </w:r>
            <w:r>
              <w:t xml:space="preserve">  </w:t>
            </w:r>
            <w:r>
              <w:rPr>
                <w:b/>
              </w:rPr>
              <w:t>Розвиток, класифікація та проблеми вибору ГІС</w:t>
            </w:r>
            <w:r>
              <w:t xml:space="preserve">. CAD - системи. AM - системи. FM - системи. Системи </w:t>
            </w:r>
            <w:proofErr w:type="spellStart"/>
            <w:r>
              <w:t>дрібномаштабного</w:t>
            </w:r>
            <w:proofErr w:type="spellEnd"/>
            <w:r>
              <w:t xml:space="preserve"> просторового аналізу. Відзнаки CIS від CAD та AM. Класифікація ГІС за їх функціональними можливостями. </w:t>
            </w:r>
          </w:p>
          <w:p w:rsidR="001D607C" w:rsidRDefault="001D607C" w:rsidP="001D607C">
            <w:pPr>
              <w:spacing w:after="0" w:line="259" w:lineRule="auto"/>
              <w:ind w:left="0" w:right="0" w:firstLine="0"/>
              <w:jc w:val="left"/>
            </w:pPr>
            <w:r>
              <w:t xml:space="preserve">Види архітектури ГІС. Вибір ГІС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8" w:firstLine="0"/>
              <w:jc w:val="center"/>
            </w:pPr>
            <w:r>
              <w:t>[</w:t>
            </w:r>
            <w:r>
              <w:t xml:space="preserve">1 – 14] </w:t>
            </w:r>
          </w:p>
        </w:tc>
      </w:tr>
      <w:tr w:rsidR="00FF7F68">
        <w:trPr>
          <w:trHeight w:val="494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607C" w:rsidRDefault="001D60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Тема №4</w:t>
            </w:r>
            <w:r>
              <w:t xml:space="preserve">  </w:t>
            </w:r>
            <w:r>
              <w:rPr>
                <w:b/>
              </w:rPr>
              <w:t>Організація інформації у ГІС.</w:t>
            </w:r>
            <w:r>
              <w:t xml:space="preserve"> Поняття об’єкту. Поняття шару. Системи координат</w:t>
            </w:r>
          </w:p>
          <w:p w:rsidR="00FF7F68" w:rsidRDefault="001D607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8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1424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D607C" w:rsidRDefault="001D607C" w:rsidP="001D607C">
            <w:pPr>
              <w:spacing w:after="0" w:line="259" w:lineRule="auto"/>
              <w:ind w:left="0" w:right="49" w:firstLine="0"/>
            </w:pPr>
            <w:r>
              <w:rPr>
                <w:b/>
              </w:rPr>
              <w:t>Тема №5</w:t>
            </w:r>
            <w:r>
              <w:t xml:space="preserve">  </w:t>
            </w:r>
            <w:r>
              <w:rPr>
                <w:b/>
              </w:rPr>
              <w:t>Введення графічної інформації у ГІС.</w:t>
            </w:r>
            <w:r>
              <w:t xml:space="preserve"> Растрова та векторна моделі даних. Стандартні формати. Способи вводу графічної інформації у ГІС. </w:t>
            </w:r>
            <w:proofErr w:type="spellStart"/>
            <w:r>
              <w:t>Дигіталізація</w:t>
            </w:r>
            <w:proofErr w:type="spellEnd"/>
            <w:r>
              <w:t xml:space="preserve"> по точкам. </w:t>
            </w:r>
            <w:proofErr w:type="spellStart"/>
            <w:r>
              <w:t>Дигіталізація</w:t>
            </w:r>
            <w:proofErr w:type="spellEnd"/>
            <w:r>
              <w:t xml:space="preserve"> потоком. Ручна та інтерактивна </w:t>
            </w:r>
            <w:proofErr w:type="spellStart"/>
            <w:r>
              <w:t>векторизація</w:t>
            </w:r>
            <w:proofErr w:type="spellEnd"/>
            <w:r>
              <w:t xml:space="preserve"> по “</w:t>
            </w:r>
            <w:proofErr w:type="spellStart"/>
            <w:r>
              <w:t>підложці</w:t>
            </w:r>
            <w:proofErr w:type="spellEnd"/>
            <w:r>
              <w:t>”. Вибі</w:t>
            </w:r>
            <w:r>
              <w:t xml:space="preserve">р способу вводу графічної інформації. Технологія </w:t>
            </w:r>
            <w:proofErr w:type="spellStart"/>
            <w:r>
              <w:t>оцифровування</w:t>
            </w:r>
            <w:proofErr w:type="spellEnd"/>
            <w:r>
              <w:t xml:space="preserve"> за допомогою </w:t>
            </w:r>
            <w:proofErr w:type="spellStart"/>
            <w:r>
              <w:t>дигітайзера</w:t>
            </w:r>
            <w:proofErr w:type="spellEnd"/>
            <w:r>
              <w:t xml:space="preserve"> </w:t>
            </w:r>
          </w:p>
          <w:p w:rsidR="001D607C" w:rsidRDefault="001D607C" w:rsidP="001D607C">
            <w:pPr>
              <w:spacing w:after="0" w:line="259" w:lineRule="auto"/>
              <w:ind w:left="0" w:right="49" w:firstLine="0"/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8" w:firstLine="0"/>
              <w:jc w:val="center"/>
            </w:pPr>
            <w:r>
              <w:t>[</w:t>
            </w:r>
            <w:r>
              <w:t xml:space="preserve">1 – 14] </w:t>
            </w:r>
          </w:p>
        </w:tc>
      </w:tr>
      <w:tr w:rsidR="00FF7F68" w:rsidTr="001D607C">
        <w:trPr>
          <w:trHeight w:val="252"/>
        </w:trPr>
        <w:tc>
          <w:tcPr>
            <w:tcW w:w="58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FF7F68">
        <w:trPr>
          <w:trHeight w:val="1186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51" w:firstLine="0"/>
            </w:pPr>
            <w:r>
              <w:rPr>
                <w:b/>
              </w:rPr>
              <w:t>Тема №6</w:t>
            </w:r>
            <w:r>
              <w:t xml:space="preserve">  </w:t>
            </w:r>
            <w:r>
              <w:rPr>
                <w:b/>
              </w:rPr>
              <w:t>Тематична інформація у ГІС.</w:t>
            </w:r>
            <w:r>
              <w:t xml:space="preserve"> </w:t>
            </w:r>
            <w:r>
              <w:t xml:space="preserve">Виникнення баз даних. Системи управління базами даних. Реляційні СУБД. Компоненти СУБД, командна мова. Компілятори та інтерпретатори. СУБД які використовуються у ГІС. Стандартні формати. Пошук у базі даних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725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2" w:line="237" w:lineRule="auto"/>
              <w:ind w:left="0" w:right="0" w:firstLine="0"/>
            </w:pPr>
            <w:r>
              <w:rPr>
                <w:b/>
              </w:rPr>
              <w:t>Тема №7</w:t>
            </w:r>
            <w:r>
              <w:t xml:space="preserve">  </w:t>
            </w:r>
            <w:r>
              <w:rPr>
                <w:b/>
              </w:rPr>
              <w:t>Класичні ГІС настільного типу.</w:t>
            </w:r>
            <w:r>
              <w:t xml:space="preserve"> ATLAS GIS. ARCVIEW GIS. MICROSTATION GEOGRAPHICS. MAPINFO. </w:t>
            </w:r>
          </w:p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r>
              <w:t xml:space="preserve">WINGIS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1186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53" w:firstLine="0"/>
            </w:pPr>
            <w:r>
              <w:rPr>
                <w:b/>
              </w:rPr>
              <w:t>Тема №8</w:t>
            </w:r>
            <w:r>
              <w:t xml:space="preserve">  </w:t>
            </w:r>
            <w:r>
              <w:rPr>
                <w:b/>
              </w:rPr>
              <w:t>Організація роботи з ГІС.</w:t>
            </w:r>
            <w:r>
              <w:t xml:space="preserve"> </w:t>
            </w:r>
            <w:r>
              <w:t xml:space="preserve">Організація роботи в мережі. Інсталяція та конфігурування системи. Організація рівнів доступу та додання користувачів до системи. Нагляд за щоденним утворенням резервних копій. Організація захисту інформації. Захист від комп’ютерних вірусів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562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Тема №9</w:t>
            </w:r>
            <w:r>
              <w:t xml:space="preserve">  </w:t>
            </w:r>
            <w:r>
              <w:rPr>
                <w:b/>
              </w:rPr>
              <w:t>Програмні засоби для роботи з просторовими даними.</w:t>
            </w:r>
            <w:r>
              <w:t xml:space="preserve"> Загальна характеристика. Програмні засоби ГІС.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838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51" w:firstLine="0"/>
            </w:pPr>
            <w:r>
              <w:rPr>
                <w:b/>
              </w:rPr>
              <w:t>Тема №10</w:t>
            </w:r>
            <w:r>
              <w:t xml:space="preserve">  </w:t>
            </w:r>
            <w:r>
              <w:rPr>
                <w:b/>
              </w:rPr>
              <w:t>Програмне ГІС-забезпечення компанії ESRI (США).</w:t>
            </w:r>
            <w:r>
              <w:t xml:space="preserve"> Сімейство програмних пакетів </w:t>
            </w:r>
            <w:proofErr w:type="spellStart"/>
            <w:r>
              <w:t>ArcGIS</w:t>
            </w:r>
            <w:proofErr w:type="spellEnd"/>
            <w:r>
              <w:t xml:space="preserve">. Загальна характеристика. Пакет </w:t>
            </w:r>
            <w:proofErr w:type="spellStart"/>
            <w:r>
              <w:t>ArcView</w:t>
            </w:r>
            <w:proofErr w:type="spellEnd"/>
            <w:r>
              <w:t xml:space="preserve">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290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 w:rsidP="001D607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№11</w:t>
            </w:r>
            <w:r>
              <w:t xml:space="preserve">  </w:t>
            </w:r>
            <w:r>
              <w:rPr>
                <w:b/>
              </w:rPr>
              <w:t xml:space="preserve">Система </w:t>
            </w:r>
            <w:r>
              <w:rPr>
                <w:b/>
                <w:lang w:val="en-US"/>
              </w:rPr>
              <w:t>Surfer</w:t>
            </w:r>
            <w:bookmarkStart w:id="0" w:name="_GoBack"/>
            <w:bookmarkEnd w:id="0"/>
            <w:r>
              <w:rPr>
                <w:b/>
              </w:rPr>
              <w:t xml:space="preserve">.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>[</w:t>
            </w:r>
            <w:r>
              <w:t xml:space="preserve">1 – 14] </w:t>
            </w:r>
          </w:p>
        </w:tc>
      </w:tr>
      <w:tr w:rsidR="00FF7F68">
        <w:trPr>
          <w:trHeight w:val="1164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40" w:line="239" w:lineRule="auto"/>
              <w:ind w:left="0" w:right="52" w:firstLine="0"/>
            </w:pPr>
            <w:r>
              <w:rPr>
                <w:b/>
              </w:rPr>
              <w:t>Тема №12</w:t>
            </w:r>
            <w:r>
              <w:t xml:space="preserve"> </w:t>
            </w:r>
            <w:r>
              <w:rPr>
                <w:b/>
              </w:rPr>
              <w:t>ГІС як засіб прийняття рішень.</w:t>
            </w:r>
            <w:r>
              <w:t xml:space="preserve"> </w:t>
            </w:r>
            <w:r>
              <w:t xml:space="preserve">Утиліти для роботи з полями баз даних. Геометричні та арифметичні утиліти. Сітьовий аналіз. Виділення об’єктів за просторовими критеріями. Зонування. Створення моделей поверхонь. Аналіз </w:t>
            </w:r>
          </w:p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r>
              <w:t>растрових зображень. Спеціалізований аналіз</w:t>
            </w:r>
            <w:r>
              <w:rPr>
                <w:i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1394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№13</w:t>
            </w:r>
            <w:r>
              <w:t xml:space="preserve">  </w:t>
            </w:r>
            <w:r>
              <w:rPr>
                <w:b/>
              </w:rPr>
              <w:t xml:space="preserve">Утворення </w:t>
            </w:r>
            <w:r>
              <w:rPr>
                <w:b/>
              </w:rPr>
              <w:tab/>
              <w:t xml:space="preserve">прикладок, </w:t>
            </w:r>
            <w:r>
              <w:rPr>
                <w:b/>
              </w:rPr>
              <w:tab/>
              <w:t>представлення результатів аналізу та виробництві карт.</w:t>
            </w:r>
            <w:r>
              <w:t xml:space="preserve"> Мови утворення прикладок. Представлення результатів аналізу та побудування карт. Використання растрових образів при утворенні карт. Проблема генералізації. Підготовка карт до вив</w:t>
            </w:r>
            <w:r>
              <w:t>оду на засоби друку</w:t>
            </w:r>
            <w:r>
              <w:rPr>
                <w:i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476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№14</w:t>
            </w:r>
            <w:r>
              <w:t xml:space="preserve">  </w:t>
            </w:r>
            <w:r>
              <w:rPr>
                <w:b/>
              </w:rPr>
              <w:t xml:space="preserve">Програмні ГІС-пакети фірми </w:t>
            </w:r>
            <w:proofErr w:type="spellStart"/>
            <w:r>
              <w:rPr>
                <w:b/>
              </w:rPr>
              <w:t>Intergraph</w:t>
            </w:r>
            <w:proofErr w:type="spellEnd"/>
            <w:r>
              <w:rPr>
                <w:b/>
              </w:rPr>
              <w:t>.</w:t>
            </w:r>
            <w:r>
              <w:t xml:space="preserve"> Багатогалузеве модульне середовище ГІС – MGE.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  <w:tr w:rsidR="00FF7F68">
        <w:trPr>
          <w:trHeight w:val="571"/>
        </w:trPr>
        <w:tc>
          <w:tcPr>
            <w:tcW w:w="58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F7F68" w:rsidRDefault="001D607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Тема №15</w:t>
            </w:r>
            <w:r>
              <w:t xml:space="preserve">  </w:t>
            </w:r>
            <w:r>
              <w:rPr>
                <w:b/>
              </w:rPr>
              <w:t xml:space="preserve">Сімейство пакетів </w:t>
            </w:r>
            <w:proofErr w:type="spellStart"/>
            <w:r>
              <w:rPr>
                <w:b/>
              </w:rPr>
              <w:t>GeoMedia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GeoMedia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Profesional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F7F68" w:rsidRDefault="001D607C">
            <w:pPr>
              <w:spacing w:after="0" w:line="259" w:lineRule="auto"/>
              <w:ind w:left="0" w:right="47" w:firstLine="0"/>
              <w:jc w:val="center"/>
            </w:pPr>
            <w:r>
              <w:t xml:space="preserve">[1 – 14] </w:t>
            </w:r>
          </w:p>
        </w:tc>
      </w:tr>
    </w:tbl>
    <w:p w:rsidR="00FF7F68" w:rsidRDefault="001D607C">
      <w:pPr>
        <w:spacing w:after="0" w:line="259" w:lineRule="auto"/>
        <w:ind w:left="0" w:right="0" w:firstLine="0"/>
      </w:pPr>
      <w:r>
        <w:rPr>
          <w:b/>
          <w:sz w:val="18"/>
        </w:rPr>
        <w:lastRenderedPageBreak/>
        <w:t xml:space="preserve"> </w:t>
      </w:r>
    </w:p>
    <w:p w:rsidR="001D607C" w:rsidRDefault="001D607C">
      <w:pPr>
        <w:ind w:left="-15" w:right="43" w:firstLine="900"/>
        <w:rPr>
          <w:b/>
        </w:rPr>
      </w:pPr>
      <w:r>
        <w:rPr>
          <w:b/>
        </w:rPr>
        <w:t xml:space="preserve">ПЕРЕЛІК ПИТАНЬ ЯКІ ВИНОСЯТЬСЯ НА ЗАЛІК </w:t>
      </w:r>
    </w:p>
    <w:p w:rsidR="00FF7F68" w:rsidRDefault="001D607C" w:rsidP="001D607C">
      <w:pPr>
        <w:pStyle w:val="a3"/>
        <w:numPr>
          <w:ilvl w:val="0"/>
          <w:numId w:val="7"/>
        </w:numPr>
        <w:ind w:right="43"/>
      </w:pPr>
      <w:r>
        <w:t xml:space="preserve">Загальні характеристики систем з просторовою локалізацією даних </w:t>
      </w:r>
    </w:p>
    <w:p w:rsidR="001D607C" w:rsidRDefault="001D607C" w:rsidP="001D607C">
      <w:pPr>
        <w:pStyle w:val="a3"/>
        <w:numPr>
          <w:ilvl w:val="0"/>
          <w:numId w:val="7"/>
        </w:numPr>
        <w:ind w:right="43"/>
      </w:pPr>
      <w:r>
        <w:t xml:space="preserve">Організація баз даних в системах просторової локалізації даних </w:t>
      </w:r>
    </w:p>
    <w:p w:rsidR="00FF7F68" w:rsidRDefault="001D607C" w:rsidP="001D607C">
      <w:pPr>
        <w:pStyle w:val="a3"/>
        <w:numPr>
          <w:ilvl w:val="0"/>
          <w:numId w:val="3"/>
        </w:numPr>
        <w:ind w:left="345" w:right="43" w:hanging="360"/>
      </w:pPr>
      <w:r>
        <w:t xml:space="preserve">Особливість створення баз даних с просторово-локалізованими даними </w:t>
      </w:r>
    </w:p>
    <w:p w:rsidR="00FF7F68" w:rsidRDefault="001D607C" w:rsidP="001D607C">
      <w:pPr>
        <w:numPr>
          <w:ilvl w:val="0"/>
          <w:numId w:val="6"/>
        </w:numPr>
        <w:ind w:left="345" w:right="43" w:hanging="360"/>
      </w:pPr>
      <w:r>
        <w:t>І</w:t>
      </w:r>
      <w:r>
        <w:t xml:space="preserve">нтеграція автоматизованих інформаційних систем </w:t>
      </w:r>
    </w:p>
    <w:p w:rsidR="00FF7F68" w:rsidRDefault="001D607C" w:rsidP="001D607C">
      <w:pPr>
        <w:numPr>
          <w:ilvl w:val="0"/>
          <w:numId w:val="6"/>
        </w:numPr>
        <w:ind w:left="345" w:right="43" w:hanging="360"/>
      </w:pPr>
      <w:r>
        <w:t>Струк</w:t>
      </w:r>
      <w:r>
        <w:t xml:space="preserve">тура інтегрованої системи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Сильно и слабо типізовані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Статичні та динамічні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Аналогові та дискретні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Масштаб дії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Життєвий цикл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Форми представлення моделей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ГІС </w:t>
      </w:r>
      <w:r>
        <w:t xml:space="preserve">як </w:t>
      </w:r>
      <w:r>
        <w:t xml:space="preserve">узагальнена </w:t>
      </w:r>
      <w:r>
        <w:tab/>
        <w:t xml:space="preserve">інтегрована </w:t>
      </w:r>
      <w:r>
        <w:t xml:space="preserve">інформаційна </w:t>
      </w:r>
      <w:r>
        <w:t xml:space="preserve">система </w:t>
      </w:r>
      <w:r>
        <w:t xml:space="preserve">с просторовою локалізацією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Позиційні дані </w:t>
      </w:r>
    </w:p>
    <w:p w:rsidR="00FF7F68" w:rsidRDefault="001D607C">
      <w:pPr>
        <w:numPr>
          <w:ilvl w:val="0"/>
          <w:numId w:val="3"/>
        </w:numPr>
        <w:ind w:right="43" w:hanging="427"/>
      </w:pPr>
      <w:proofErr w:type="spellStart"/>
      <w:r>
        <w:t>Взємозв'язки</w:t>
      </w:r>
      <w:proofErr w:type="spellEnd"/>
      <w:r>
        <w:t xml:space="preserve"> між координатними моделями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Атрибутивні дані </w:t>
      </w:r>
    </w:p>
    <w:p w:rsidR="00FF7F68" w:rsidRDefault="001D607C">
      <w:pPr>
        <w:numPr>
          <w:ilvl w:val="0"/>
          <w:numId w:val="3"/>
        </w:numPr>
        <w:ind w:right="43" w:hanging="427"/>
      </w:pPr>
      <w:proofErr w:type="spellStart"/>
      <w:r>
        <w:t>Точнісні</w:t>
      </w:r>
      <w:proofErr w:type="spellEnd"/>
      <w:r>
        <w:t xml:space="preserve"> характеристики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Векторні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>Топологічні характеристики просторових об’єктів</w:t>
      </w:r>
      <w:r>
        <w:t xml:space="preserve">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Растрові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Пошарова організація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Цифрові карти и цифрові моделі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ГІС як глобальна інформаційна система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Візуальна обробка інформації в ГІС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Моделювання та прогнозування з використанням ГІС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Формалізація процесів просторового моделювання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>Комб</w:t>
      </w:r>
      <w:r>
        <w:t xml:space="preserve">інування просторових об’єктів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Моделювання з використанням </w:t>
      </w:r>
      <w:proofErr w:type="spellStart"/>
      <w:r>
        <w:t>геогруп</w:t>
      </w:r>
      <w:proofErr w:type="spellEnd"/>
      <w:r>
        <w:t xml:space="preserve">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Побудова </w:t>
      </w:r>
      <w:r>
        <w:t xml:space="preserve">нових </w:t>
      </w:r>
      <w:r>
        <w:t xml:space="preserve">графічних </w:t>
      </w:r>
      <w:r>
        <w:t xml:space="preserve">об’єктів </w:t>
      </w:r>
      <w:r>
        <w:t xml:space="preserve">на </w:t>
      </w:r>
      <w:r>
        <w:t xml:space="preserve">основі </w:t>
      </w:r>
      <w:r>
        <w:t xml:space="preserve">злиття атрибутивних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Побудова буферних зон для просторових об’єктів </w:t>
      </w:r>
    </w:p>
    <w:p w:rsidR="00FF7F68" w:rsidRDefault="001D607C">
      <w:pPr>
        <w:numPr>
          <w:ilvl w:val="0"/>
          <w:numId w:val="3"/>
        </w:numPr>
        <w:ind w:right="43" w:hanging="427"/>
      </w:pPr>
      <w:proofErr w:type="spellStart"/>
      <w:r>
        <w:t>Геокодування</w:t>
      </w:r>
      <w:proofErr w:type="spellEnd"/>
      <w:r>
        <w:t xml:space="preserve">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lastRenderedPageBreak/>
        <w:t xml:space="preserve">Збирання, групування, узагальнення та уніфікація </w:t>
      </w:r>
      <w:r>
        <w:t xml:space="preserve">вихідних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Аналіз, моделювання похідних даних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Отримання прогнозних оцінок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Верифікація прогнозу та вибір методу прогнозування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Загальна математична модель процесів та явищ реального світу. </w:t>
      </w:r>
    </w:p>
    <w:p w:rsidR="00FF7F68" w:rsidRDefault="001D607C">
      <w:pPr>
        <w:ind w:left="-5" w:right="43"/>
      </w:pPr>
      <w:r>
        <w:t>Основні методи їх дослідження. Розв’язування задач ГІС по ка</w:t>
      </w:r>
      <w:r>
        <w:t xml:space="preserve">ртам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Візуальний аналіз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Графічні методи аналізу </w:t>
      </w:r>
    </w:p>
    <w:p w:rsidR="00FF7F68" w:rsidRDefault="001D607C">
      <w:pPr>
        <w:numPr>
          <w:ilvl w:val="0"/>
          <w:numId w:val="3"/>
        </w:numPr>
        <w:ind w:right="43" w:hanging="427"/>
      </w:pPr>
      <w:proofErr w:type="spellStart"/>
      <w:r>
        <w:t>Картометричні</w:t>
      </w:r>
      <w:proofErr w:type="spellEnd"/>
      <w:r>
        <w:t xml:space="preserve"> методи досліджень </w:t>
      </w:r>
    </w:p>
    <w:p w:rsidR="00FF7F68" w:rsidRDefault="001D607C">
      <w:pPr>
        <w:numPr>
          <w:ilvl w:val="0"/>
          <w:numId w:val="3"/>
        </w:numPr>
        <w:ind w:right="43" w:hanging="427"/>
      </w:pPr>
      <w:proofErr w:type="spellStart"/>
      <w:r>
        <w:t>Морфометричні</w:t>
      </w:r>
      <w:proofErr w:type="spellEnd"/>
      <w:r>
        <w:t xml:space="preserve"> методи досліджень </w:t>
      </w:r>
    </w:p>
    <w:p w:rsidR="00FF7F68" w:rsidRDefault="001D607C">
      <w:pPr>
        <w:numPr>
          <w:ilvl w:val="0"/>
          <w:numId w:val="3"/>
        </w:numPr>
        <w:ind w:right="43" w:hanging="427"/>
      </w:pPr>
      <w:r>
        <w:t xml:space="preserve">Методи диференціації (класифікації) територій та об’єктів </w:t>
      </w:r>
    </w:p>
    <w:p w:rsidR="00FF7F68" w:rsidRDefault="001D607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1D607C" w:rsidRDefault="001D607C">
      <w:pPr>
        <w:spacing w:after="160" w:line="259" w:lineRule="auto"/>
        <w:ind w:left="0" w:right="0" w:firstLine="0"/>
        <w:jc w:val="left"/>
        <w:rPr>
          <w:b/>
        </w:rPr>
      </w:pPr>
    </w:p>
    <w:p w:rsidR="00FF7F68" w:rsidRDefault="001D607C">
      <w:pPr>
        <w:pStyle w:val="2"/>
        <w:ind w:right="59"/>
      </w:pPr>
      <w:r>
        <w:t xml:space="preserve">РЕКОМЕНДОВАНА ЛІТЕРАТУРА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r>
        <w:t xml:space="preserve">Основы </w:t>
      </w:r>
      <w:proofErr w:type="spellStart"/>
      <w:r>
        <w:t>геоинформатики</w:t>
      </w:r>
      <w:proofErr w:type="spellEnd"/>
      <w:r>
        <w:t xml:space="preserve">: В 2 </w:t>
      </w:r>
      <w:proofErr w:type="spellStart"/>
      <w:r>
        <w:t>кн</w:t>
      </w:r>
      <w:proofErr w:type="spellEnd"/>
      <w:r>
        <w:t xml:space="preserve">. </w:t>
      </w:r>
      <w:proofErr w:type="spellStart"/>
      <w:r>
        <w:t>Кн</w:t>
      </w:r>
      <w:proofErr w:type="spellEnd"/>
      <w:r>
        <w:t xml:space="preserve"> 1: </w:t>
      </w:r>
      <w:proofErr w:type="spellStart"/>
      <w:r>
        <w:t>Учеб</w:t>
      </w:r>
      <w:proofErr w:type="spellEnd"/>
      <w:r>
        <w:t xml:space="preserve">. пособ.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ВУЗов</w:t>
      </w:r>
      <w:proofErr w:type="spellEnd"/>
      <w:r>
        <w:t xml:space="preserve">/ Е.Г. </w:t>
      </w:r>
      <w:proofErr w:type="spellStart"/>
      <w:r>
        <w:t>Капралов</w:t>
      </w:r>
      <w:proofErr w:type="spellEnd"/>
      <w:r>
        <w:t xml:space="preserve">, А.В. </w:t>
      </w:r>
      <w:proofErr w:type="spellStart"/>
      <w:r>
        <w:t>Кошкарев</w:t>
      </w:r>
      <w:proofErr w:type="spellEnd"/>
      <w:r>
        <w:t xml:space="preserve">, B.C. </w:t>
      </w:r>
      <w:proofErr w:type="spellStart"/>
      <w:r>
        <w:t>Тикунов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.; </w:t>
      </w:r>
      <w:proofErr w:type="spellStart"/>
      <w:r>
        <w:t>Под</w:t>
      </w:r>
      <w:proofErr w:type="spellEnd"/>
      <w:r>
        <w:t xml:space="preserve"> ред. B.C. </w:t>
      </w:r>
      <w:proofErr w:type="spellStart"/>
      <w:r>
        <w:t>Тикунова</w:t>
      </w:r>
      <w:proofErr w:type="spellEnd"/>
      <w:r>
        <w:t xml:space="preserve">. - М: </w:t>
      </w:r>
      <w:proofErr w:type="spellStart"/>
      <w:r>
        <w:t>Издательский</w:t>
      </w:r>
      <w:proofErr w:type="spellEnd"/>
      <w:r>
        <w:t xml:space="preserve"> центр «</w:t>
      </w:r>
      <w:proofErr w:type="spellStart"/>
      <w:r>
        <w:t>Академия</w:t>
      </w:r>
      <w:proofErr w:type="spellEnd"/>
      <w:r>
        <w:t xml:space="preserve">», 2004. - 352 с.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r>
        <w:t xml:space="preserve">Основы </w:t>
      </w:r>
      <w:proofErr w:type="spellStart"/>
      <w:r>
        <w:t>геоинформатики</w:t>
      </w:r>
      <w:proofErr w:type="spellEnd"/>
      <w:r>
        <w:t xml:space="preserve">: В 2 </w:t>
      </w:r>
      <w:proofErr w:type="spellStart"/>
      <w:r>
        <w:t>кн</w:t>
      </w:r>
      <w:proofErr w:type="spellEnd"/>
      <w:r>
        <w:t xml:space="preserve">. </w:t>
      </w:r>
      <w:proofErr w:type="spellStart"/>
      <w:r>
        <w:t>Кн</w:t>
      </w:r>
      <w:proofErr w:type="spellEnd"/>
      <w:r>
        <w:t xml:space="preserve"> 2: </w:t>
      </w:r>
      <w:proofErr w:type="spellStart"/>
      <w:r>
        <w:t>Учеб</w:t>
      </w:r>
      <w:proofErr w:type="spellEnd"/>
      <w:r>
        <w:t xml:space="preserve">. пособ.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ВУЗ</w:t>
      </w:r>
      <w:r>
        <w:t>ов</w:t>
      </w:r>
      <w:proofErr w:type="spellEnd"/>
      <w:r>
        <w:t xml:space="preserve">/ Е.Г. </w:t>
      </w:r>
      <w:proofErr w:type="spellStart"/>
      <w:r>
        <w:t>Капралов</w:t>
      </w:r>
      <w:proofErr w:type="spellEnd"/>
      <w:r>
        <w:t xml:space="preserve">, А.В. </w:t>
      </w:r>
      <w:proofErr w:type="spellStart"/>
      <w:r>
        <w:t>Кошкарев</w:t>
      </w:r>
      <w:proofErr w:type="spellEnd"/>
      <w:r>
        <w:t xml:space="preserve">, B.C. </w:t>
      </w:r>
      <w:proofErr w:type="spellStart"/>
      <w:r>
        <w:t>Тикунов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.; </w:t>
      </w:r>
      <w:proofErr w:type="spellStart"/>
      <w:r>
        <w:t>Под</w:t>
      </w:r>
      <w:proofErr w:type="spellEnd"/>
      <w:r>
        <w:t xml:space="preserve"> ред. B.C. </w:t>
      </w:r>
      <w:proofErr w:type="spellStart"/>
      <w:r>
        <w:t>Тикунова</w:t>
      </w:r>
      <w:proofErr w:type="spellEnd"/>
      <w:r>
        <w:t xml:space="preserve">. - М.: </w:t>
      </w:r>
      <w:proofErr w:type="spellStart"/>
      <w:r>
        <w:t>Издательский</w:t>
      </w:r>
      <w:proofErr w:type="spellEnd"/>
      <w:r>
        <w:t xml:space="preserve"> центр «</w:t>
      </w:r>
      <w:proofErr w:type="spellStart"/>
      <w:r>
        <w:t>Академия</w:t>
      </w:r>
      <w:proofErr w:type="spellEnd"/>
      <w:r>
        <w:t xml:space="preserve">», 2004. - 480 с.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r>
        <w:t xml:space="preserve">Світличний О.О., </w:t>
      </w:r>
      <w:proofErr w:type="spellStart"/>
      <w:r>
        <w:t>Плотницький</w:t>
      </w:r>
      <w:proofErr w:type="spellEnd"/>
      <w:r>
        <w:t xml:space="preserve"> С.В. Основи </w:t>
      </w:r>
      <w:proofErr w:type="spellStart"/>
      <w:r>
        <w:t>геоінформатики</w:t>
      </w:r>
      <w:proofErr w:type="spellEnd"/>
      <w:r>
        <w:t xml:space="preserve">: навчальний посібник/ За </w:t>
      </w:r>
      <w:proofErr w:type="spellStart"/>
      <w:r>
        <w:t>заг</w:t>
      </w:r>
      <w:proofErr w:type="spellEnd"/>
      <w:r>
        <w:t>. ред. О.О. Світличного. - Суми: ВТД «Уні</w:t>
      </w:r>
      <w:r>
        <w:t xml:space="preserve">верситетська книга», 2006. - 295 с.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proofErr w:type="spellStart"/>
      <w:r>
        <w:t>Бугаевский</w:t>
      </w:r>
      <w:proofErr w:type="spellEnd"/>
      <w:r>
        <w:t xml:space="preserve"> Л.М., </w:t>
      </w:r>
      <w:proofErr w:type="spellStart"/>
      <w:r>
        <w:t>Цветков</w:t>
      </w:r>
      <w:proofErr w:type="spellEnd"/>
      <w:r>
        <w:t xml:space="preserve"> В.Я. </w:t>
      </w:r>
      <w:proofErr w:type="spellStart"/>
      <w:r>
        <w:t>Геоинформационные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: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 xml:space="preserve">. М.: 2000. – 222 с.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proofErr w:type="spellStart"/>
      <w:r>
        <w:t>ДеМерс</w:t>
      </w:r>
      <w:proofErr w:type="spellEnd"/>
      <w:r>
        <w:t xml:space="preserve">, Майкл Н. </w:t>
      </w:r>
      <w:proofErr w:type="spellStart"/>
      <w:r>
        <w:t>Географические</w:t>
      </w:r>
      <w:proofErr w:type="spellEnd"/>
      <w:r>
        <w:t xml:space="preserve">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. Основы.: Пер. с </w:t>
      </w:r>
      <w:proofErr w:type="spellStart"/>
      <w:r>
        <w:t>англ</w:t>
      </w:r>
      <w:proofErr w:type="spellEnd"/>
      <w:r>
        <w:t xml:space="preserve">. – М.: Дата+, 1999.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proofErr w:type="spellStart"/>
      <w:r>
        <w:t>Геоинформатика</w:t>
      </w:r>
      <w:proofErr w:type="spellEnd"/>
      <w:r>
        <w:t>/ А</w:t>
      </w:r>
      <w:r>
        <w:t xml:space="preserve">.Д. </w:t>
      </w:r>
      <w:proofErr w:type="spellStart"/>
      <w:r>
        <w:t>Иванников</w:t>
      </w:r>
      <w:proofErr w:type="spellEnd"/>
      <w:r>
        <w:t xml:space="preserve">, В.П. </w:t>
      </w:r>
      <w:proofErr w:type="spellStart"/>
      <w:r>
        <w:t>Кулагин</w:t>
      </w:r>
      <w:proofErr w:type="spellEnd"/>
      <w:r>
        <w:t xml:space="preserve">, А.Н. Тихонов, </w:t>
      </w:r>
    </w:p>
    <w:p w:rsidR="00FF7F68" w:rsidRDefault="001D607C" w:rsidP="001D607C">
      <w:pPr>
        <w:ind w:left="566" w:right="43" w:hanging="566"/>
      </w:pPr>
      <w:r>
        <w:t xml:space="preserve">В.Я. </w:t>
      </w:r>
      <w:proofErr w:type="spellStart"/>
      <w:r>
        <w:t>Цветков</w:t>
      </w:r>
      <w:proofErr w:type="spellEnd"/>
      <w:r>
        <w:t xml:space="preserve">. – М.: МАКС Пресс, 2001. – 349 с. </w:t>
      </w:r>
    </w:p>
    <w:p w:rsidR="00FF7F68" w:rsidRDefault="001D607C" w:rsidP="001D607C">
      <w:pPr>
        <w:numPr>
          <w:ilvl w:val="0"/>
          <w:numId w:val="4"/>
        </w:numPr>
        <w:ind w:right="43" w:hanging="566"/>
      </w:pPr>
      <w:r>
        <w:t xml:space="preserve">Ю.К. Королев. </w:t>
      </w:r>
      <w:proofErr w:type="spellStart"/>
      <w:r>
        <w:t>Общая</w:t>
      </w:r>
      <w:proofErr w:type="spellEnd"/>
      <w:r>
        <w:t xml:space="preserve"> </w:t>
      </w:r>
      <w:proofErr w:type="spellStart"/>
      <w:r>
        <w:t>геоинформатика</w:t>
      </w:r>
      <w:proofErr w:type="spellEnd"/>
      <w:r>
        <w:t xml:space="preserve">. </w:t>
      </w:r>
      <w:proofErr w:type="spellStart"/>
      <w:r>
        <w:t>Часть</w:t>
      </w:r>
      <w:proofErr w:type="spellEnd"/>
      <w:r>
        <w:t xml:space="preserve"> І. </w:t>
      </w:r>
      <w:proofErr w:type="spellStart"/>
      <w:r>
        <w:t>Теоретическая</w:t>
      </w:r>
      <w:proofErr w:type="spellEnd"/>
      <w:r>
        <w:t xml:space="preserve"> </w:t>
      </w:r>
      <w:proofErr w:type="spellStart"/>
      <w:r>
        <w:t>геоинформатика</w:t>
      </w:r>
      <w:proofErr w:type="spellEnd"/>
      <w:r>
        <w:t xml:space="preserve">. </w:t>
      </w:r>
      <w:proofErr w:type="spellStart"/>
      <w:r>
        <w:t>Выпуск</w:t>
      </w:r>
      <w:proofErr w:type="spellEnd"/>
      <w:r>
        <w:t xml:space="preserve"> 1. СП ООО Дата+, 1998г., 118 </w:t>
      </w:r>
      <w:proofErr w:type="spellStart"/>
      <w:r>
        <w:t>стр</w:t>
      </w:r>
      <w:proofErr w:type="spellEnd"/>
      <w:r>
        <w:t>. 8.</w:t>
      </w:r>
      <w:r>
        <w:rPr>
          <w:rFonts w:ascii="Arial" w:eastAsia="Arial" w:hAnsi="Arial" w:cs="Arial"/>
        </w:rPr>
        <w:t xml:space="preserve"> </w:t>
      </w:r>
      <w:r>
        <w:t xml:space="preserve">А.Д. </w:t>
      </w:r>
      <w:proofErr w:type="spellStart"/>
      <w:r>
        <w:t>Иванников</w:t>
      </w:r>
      <w:proofErr w:type="spellEnd"/>
      <w:r>
        <w:t xml:space="preserve">, </w:t>
      </w:r>
      <w:proofErr w:type="spellStart"/>
      <w:r>
        <w:t>В.П.Кулагин</w:t>
      </w:r>
      <w:proofErr w:type="spellEnd"/>
      <w:r>
        <w:t xml:space="preserve">, </w:t>
      </w:r>
      <w:proofErr w:type="spellStart"/>
      <w:r>
        <w:t>А.Н.Тихонов</w:t>
      </w:r>
      <w:proofErr w:type="spellEnd"/>
      <w:r>
        <w:t>, В.Я</w:t>
      </w:r>
      <w:r>
        <w:t xml:space="preserve">. </w:t>
      </w:r>
      <w:proofErr w:type="spellStart"/>
      <w:r>
        <w:t>Цветков</w:t>
      </w:r>
      <w:proofErr w:type="spellEnd"/>
      <w:r>
        <w:t xml:space="preserve"> </w:t>
      </w:r>
      <w:proofErr w:type="spellStart"/>
      <w:r>
        <w:t>Геоинформатика</w:t>
      </w:r>
      <w:proofErr w:type="spellEnd"/>
      <w:r>
        <w:t xml:space="preserve">. -М.: МАКС Пресс, 2001. -349с.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proofErr w:type="spellStart"/>
      <w:r>
        <w:lastRenderedPageBreak/>
        <w:t>Бугаевский</w:t>
      </w:r>
      <w:proofErr w:type="spellEnd"/>
      <w:r>
        <w:t xml:space="preserve"> Л.М., </w:t>
      </w:r>
      <w:proofErr w:type="spellStart"/>
      <w:r>
        <w:t>Цветков</w:t>
      </w:r>
      <w:proofErr w:type="spellEnd"/>
      <w:r>
        <w:t xml:space="preserve"> В.Я. </w:t>
      </w:r>
      <w:proofErr w:type="spellStart"/>
      <w:r>
        <w:t>Геоинформационные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: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 xml:space="preserve">. -М.:2000.-222с., </w:t>
      </w:r>
      <w:proofErr w:type="spellStart"/>
      <w:r>
        <w:t>ил</w:t>
      </w:r>
      <w:proofErr w:type="spellEnd"/>
      <w:r>
        <w:t xml:space="preserve">. 28.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proofErr w:type="spellStart"/>
      <w:r>
        <w:t>Сербулов</w:t>
      </w:r>
      <w:proofErr w:type="spellEnd"/>
      <w:r>
        <w:t xml:space="preserve"> Ю.С., Павлов И.О., </w:t>
      </w:r>
      <w:proofErr w:type="spellStart"/>
      <w:r>
        <w:t>Зольников</w:t>
      </w:r>
      <w:proofErr w:type="spellEnd"/>
      <w:r>
        <w:t xml:space="preserve"> В.К., Соловей Д.Е. </w:t>
      </w:r>
      <w:proofErr w:type="spellStart"/>
      <w:r>
        <w:t>Геоинформационные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: 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. </w:t>
      </w:r>
      <w:r>
        <w:tab/>
        <w:t xml:space="preserve">– </w:t>
      </w:r>
      <w:r>
        <w:t xml:space="preserve">Воронеж: </w:t>
      </w:r>
      <w:proofErr w:type="spellStart"/>
      <w:r>
        <w:t>Воронежский</w:t>
      </w:r>
      <w:proofErr w:type="spellEnd"/>
      <w:r>
        <w:t xml:space="preserve"> </w:t>
      </w:r>
      <w:proofErr w:type="spellStart"/>
      <w:r>
        <w:t>государственный</w:t>
      </w:r>
      <w:proofErr w:type="spellEnd"/>
      <w:r>
        <w:t xml:space="preserve"> </w:t>
      </w:r>
      <w:proofErr w:type="spellStart"/>
      <w:r>
        <w:t>университет</w:t>
      </w:r>
      <w:proofErr w:type="spellEnd"/>
      <w:r>
        <w:t xml:space="preserve">, 2005 – 140 с. 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proofErr w:type="spellStart"/>
      <w:r>
        <w:t>Цветков</w:t>
      </w:r>
      <w:proofErr w:type="spellEnd"/>
      <w:r>
        <w:t xml:space="preserve"> В.Я. </w:t>
      </w:r>
      <w:proofErr w:type="spellStart"/>
      <w:r>
        <w:t>Геоинформационные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и </w:t>
      </w:r>
      <w:proofErr w:type="spellStart"/>
      <w:r>
        <w:t>технологии</w:t>
      </w:r>
      <w:proofErr w:type="spellEnd"/>
      <w:r>
        <w:t xml:space="preserve">. –М.: </w:t>
      </w:r>
      <w:proofErr w:type="spellStart"/>
      <w:r>
        <w:t>Финансы</w:t>
      </w:r>
      <w:proofErr w:type="spellEnd"/>
      <w:r>
        <w:t xml:space="preserve"> и статистика, 1998. – 288 с.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r>
        <w:t xml:space="preserve">Баранов Ю.Б., </w:t>
      </w:r>
      <w:proofErr w:type="spellStart"/>
      <w:r>
        <w:t>Берлянт</w:t>
      </w:r>
      <w:proofErr w:type="spellEnd"/>
      <w:r>
        <w:t xml:space="preserve"> А.М., </w:t>
      </w:r>
      <w:proofErr w:type="spellStart"/>
      <w:r>
        <w:t>Капралов</w:t>
      </w:r>
      <w:proofErr w:type="spellEnd"/>
      <w:r>
        <w:t xml:space="preserve"> Е.Г., </w:t>
      </w:r>
      <w:proofErr w:type="spellStart"/>
      <w:r>
        <w:t>Кошкарев</w:t>
      </w:r>
      <w:proofErr w:type="spellEnd"/>
      <w:r>
        <w:t xml:space="preserve"> А.В., </w:t>
      </w:r>
      <w:proofErr w:type="spellStart"/>
      <w:r>
        <w:t>Серапинас</w:t>
      </w:r>
      <w:proofErr w:type="spellEnd"/>
      <w:r>
        <w:t xml:space="preserve"> Б.Б.,</w:t>
      </w:r>
      <w:r>
        <w:t xml:space="preserve"> </w:t>
      </w:r>
      <w:proofErr w:type="spellStart"/>
      <w:r>
        <w:t>Филиппов</w:t>
      </w:r>
      <w:proofErr w:type="spellEnd"/>
      <w:r>
        <w:t xml:space="preserve"> Ю.А. </w:t>
      </w:r>
      <w:proofErr w:type="spellStart"/>
      <w:r>
        <w:t>Геоинформатика</w:t>
      </w:r>
      <w:proofErr w:type="spellEnd"/>
      <w:r>
        <w:t xml:space="preserve">. </w:t>
      </w:r>
      <w:proofErr w:type="spellStart"/>
      <w:r>
        <w:t>Толковый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 xml:space="preserve"> </w:t>
      </w:r>
      <w:proofErr w:type="spellStart"/>
      <w:r>
        <w:t>основных</w:t>
      </w:r>
      <w:proofErr w:type="spellEnd"/>
      <w:r>
        <w:t xml:space="preserve"> </w:t>
      </w:r>
      <w:proofErr w:type="spellStart"/>
      <w:r>
        <w:t>терминов</w:t>
      </w:r>
      <w:proofErr w:type="spellEnd"/>
      <w:r>
        <w:t>. - М.: ГИС-</w:t>
      </w:r>
      <w:proofErr w:type="spellStart"/>
      <w:r>
        <w:t>Ассоциация</w:t>
      </w:r>
      <w:proofErr w:type="spellEnd"/>
      <w:r>
        <w:t xml:space="preserve">, 1999.-204 с.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proofErr w:type="spellStart"/>
      <w:r>
        <w:t>Цветков</w:t>
      </w:r>
      <w:proofErr w:type="spellEnd"/>
      <w:r>
        <w:t xml:space="preserve"> В.Я. </w:t>
      </w:r>
      <w:proofErr w:type="spellStart"/>
      <w:r>
        <w:t>Информатизация</w:t>
      </w:r>
      <w:proofErr w:type="spellEnd"/>
      <w:r>
        <w:t xml:space="preserve">: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современных</w:t>
      </w:r>
      <w:proofErr w:type="spellEnd"/>
      <w:r>
        <w:t xml:space="preserve">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технологий</w:t>
      </w:r>
      <w:proofErr w:type="spellEnd"/>
      <w:r>
        <w:t xml:space="preserve">. - Ч. 1. </w:t>
      </w:r>
      <w:proofErr w:type="spellStart"/>
      <w:r>
        <w:t>Структуры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- М.: ГКНТ, </w:t>
      </w:r>
      <w:proofErr w:type="spellStart"/>
      <w:r>
        <w:t>ВНТИЦентр</w:t>
      </w:r>
      <w:proofErr w:type="spellEnd"/>
      <w:r>
        <w:t xml:space="preserve">, 1990. </w:t>
      </w:r>
      <w:r>
        <w:t xml:space="preserve">- 118 с. </w:t>
      </w:r>
    </w:p>
    <w:p w:rsidR="00FF7F68" w:rsidRDefault="001D607C" w:rsidP="001D607C">
      <w:pPr>
        <w:numPr>
          <w:ilvl w:val="0"/>
          <w:numId w:val="5"/>
        </w:numPr>
        <w:ind w:right="43" w:hanging="566"/>
      </w:pPr>
      <w:proofErr w:type="spellStart"/>
      <w:r>
        <w:t>Цветков</w:t>
      </w:r>
      <w:proofErr w:type="spellEnd"/>
      <w:r>
        <w:t xml:space="preserve"> В.Я. </w:t>
      </w:r>
      <w:proofErr w:type="spellStart"/>
      <w:r>
        <w:t>Разработка</w:t>
      </w:r>
      <w:proofErr w:type="spellEnd"/>
      <w:r>
        <w:t xml:space="preserve"> проблемно-</w:t>
      </w:r>
      <w:proofErr w:type="spellStart"/>
      <w:r>
        <w:t>ориентированных</w:t>
      </w:r>
      <w:proofErr w:type="spellEnd"/>
      <w:r>
        <w:t xml:space="preserve"> систем </w:t>
      </w:r>
      <w:proofErr w:type="spellStart"/>
      <w:r>
        <w:t>управления</w:t>
      </w:r>
      <w:proofErr w:type="spellEnd"/>
      <w:r>
        <w:t xml:space="preserve"> - М.: ГКНТ, </w:t>
      </w:r>
      <w:proofErr w:type="spellStart"/>
      <w:r>
        <w:t>ВНТИЦентр</w:t>
      </w:r>
      <w:proofErr w:type="spellEnd"/>
      <w:r>
        <w:t xml:space="preserve">, 1990. - 132 с. </w:t>
      </w:r>
    </w:p>
    <w:sectPr w:rsidR="00FF7F68">
      <w:pgSz w:w="8393" w:h="11906"/>
      <w:pgMar w:top="1147" w:right="1083" w:bottom="1347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6AB9"/>
    <w:multiLevelType w:val="hybridMultilevel"/>
    <w:tmpl w:val="0B5E8A2E"/>
    <w:lvl w:ilvl="0" w:tplc="DA64A660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84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E1E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8F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AE5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AE21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AA3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F4F2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EC7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5F15B6"/>
    <w:multiLevelType w:val="hybridMultilevel"/>
    <w:tmpl w:val="274E5D58"/>
    <w:lvl w:ilvl="0" w:tplc="DA64A660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0661"/>
    <w:multiLevelType w:val="hybridMultilevel"/>
    <w:tmpl w:val="A25C1288"/>
    <w:lvl w:ilvl="0" w:tplc="EEA038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5ADC77FC"/>
    <w:multiLevelType w:val="hybridMultilevel"/>
    <w:tmpl w:val="80B4FA02"/>
    <w:lvl w:ilvl="0" w:tplc="BB6A6868">
      <w:start w:val="9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E8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845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7EE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4C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582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84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C0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7A7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2A4D4F"/>
    <w:multiLevelType w:val="hybridMultilevel"/>
    <w:tmpl w:val="1368FBD8"/>
    <w:lvl w:ilvl="0" w:tplc="44CE034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C539E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1079C4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30CCA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A4E64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0008E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B8743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0BDAA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6529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1B2381"/>
    <w:multiLevelType w:val="hybridMultilevel"/>
    <w:tmpl w:val="945295AA"/>
    <w:lvl w:ilvl="0" w:tplc="2698E39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C0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C1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40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08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20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06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84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7E2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C72BD3"/>
    <w:multiLevelType w:val="hybridMultilevel"/>
    <w:tmpl w:val="15723D6E"/>
    <w:lvl w:ilvl="0" w:tplc="FB7A16E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C8CE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1E9FD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64E7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9037F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EEB9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FC4E8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0ED57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6652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68"/>
    <w:rsid w:val="001D607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49B37-7AFA-4E74-AB7A-6F9C7B46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6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5654</Words>
  <Characters>3224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АГРАРНОЇ ПОЛІТИКИ УКРАЇНИ</dc:title>
  <dc:subject/>
  <dc:creator>Administrtor</dc:creator>
  <cp:keywords/>
  <cp:lastModifiedBy>Panasiuk Andrii</cp:lastModifiedBy>
  <cp:revision>2</cp:revision>
  <dcterms:created xsi:type="dcterms:W3CDTF">2019-03-22T08:38:00Z</dcterms:created>
  <dcterms:modified xsi:type="dcterms:W3CDTF">2019-03-22T08:38:00Z</dcterms:modified>
</cp:coreProperties>
</file>