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02" w:rsidRPr="007533D7" w:rsidRDefault="00F06D02" w:rsidP="00F06D02">
      <w:pPr>
        <w:widowControl w:val="0"/>
        <w:spacing w:line="22" w:lineRule="atLeast"/>
        <w:jc w:val="center"/>
        <w:rPr>
          <w:b/>
          <w:sz w:val="22"/>
          <w:szCs w:val="22"/>
          <w:lang w:val="uk-UA"/>
        </w:rPr>
      </w:pPr>
      <w:r w:rsidRPr="007533D7">
        <w:rPr>
          <w:b/>
          <w:sz w:val="22"/>
          <w:szCs w:val="22"/>
          <w:lang w:val="uk-UA"/>
        </w:rPr>
        <w:t>Питання для семестрового контролю</w:t>
      </w:r>
      <w:r>
        <w:rPr>
          <w:b/>
          <w:sz w:val="22"/>
          <w:szCs w:val="22"/>
          <w:lang w:val="uk-UA"/>
        </w:rPr>
        <w:t xml:space="preserve"> знань</w:t>
      </w:r>
      <w:r w:rsidRPr="007533D7">
        <w:rPr>
          <w:b/>
          <w:sz w:val="22"/>
          <w:szCs w:val="22"/>
          <w:lang w:val="uk-UA"/>
        </w:rPr>
        <w:t>:</w:t>
      </w:r>
    </w:p>
    <w:p w:rsidR="00F06D02" w:rsidRDefault="00F06D02" w:rsidP="00F06D02">
      <w:pPr>
        <w:widowControl w:val="0"/>
        <w:spacing w:line="22" w:lineRule="atLeast"/>
        <w:jc w:val="center"/>
        <w:rPr>
          <w:b/>
          <w:sz w:val="22"/>
          <w:szCs w:val="22"/>
          <w:lang w:val="uk-UA"/>
        </w:rPr>
      </w:pP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Місце соціології праці у системі суспільних наук.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Праця як вид соціальної діяльності.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Ставлення до праці</w:t>
      </w:r>
      <w:r>
        <w:rPr>
          <w:sz w:val="22"/>
          <w:szCs w:val="22"/>
          <w:lang w:val="uk-UA"/>
        </w:rPr>
        <w:t>, її зміст та структура</w:t>
      </w:r>
      <w:r w:rsidRPr="001D5478">
        <w:rPr>
          <w:sz w:val="22"/>
          <w:szCs w:val="22"/>
          <w:lang w:val="uk-UA"/>
        </w:rPr>
        <w:t>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Задоволеність працею як соціальне явище.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Відчуження праці та шляхи його подолання.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адаптація як соціальний процес.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Соціально-трудові відносини та їх особливості як різновиду соціальних відносин.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Соціальне партнерство як механізм регулювання соціально-трудових відносин.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Соціальні аспекти</w:t>
      </w:r>
      <w:r>
        <w:rPr>
          <w:sz w:val="22"/>
          <w:szCs w:val="22"/>
          <w:lang w:val="uk-UA"/>
        </w:rPr>
        <w:t xml:space="preserve"> ринку праці.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поведінка: сутність та типи.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Соціальне управління трудовою поведінкою.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Трудова організація</w:t>
      </w:r>
      <w:r>
        <w:rPr>
          <w:sz w:val="22"/>
          <w:szCs w:val="22"/>
          <w:lang w:val="uk-UA"/>
        </w:rPr>
        <w:t xml:space="preserve"> та її функції.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Трудова організація</w:t>
      </w:r>
      <w:r>
        <w:rPr>
          <w:sz w:val="22"/>
          <w:szCs w:val="22"/>
          <w:lang w:val="uk-UA"/>
        </w:rPr>
        <w:t xml:space="preserve"> та її структура.</w:t>
      </w:r>
    </w:p>
    <w:p w:rsidR="00F06D02" w:rsidRPr="00ED18EC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ED18EC">
        <w:rPr>
          <w:sz w:val="22"/>
          <w:szCs w:val="22"/>
          <w:lang w:val="uk-UA"/>
        </w:rPr>
        <w:t>Трудовий колектив: сутність та структура.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 колектив як соціальна організація.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 колектив як соціальна спільність.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формування трудового колективу.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 xml:space="preserve">Морально-психологічний клімат </w:t>
      </w:r>
      <w:r>
        <w:rPr>
          <w:sz w:val="22"/>
          <w:szCs w:val="22"/>
          <w:lang w:val="uk-UA"/>
        </w:rPr>
        <w:t xml:space="preserve">в </w:t>
      </w:r>
      <w:r w:rsidRPr="001D5478">
        <w:rPr>
          <w:sz w:val="22"/>
          <w:szCs w:val="22"/>
          <w:lang w:val="uk-UA"/>
        </w:rPr>
        <w:t>трудово</w:t>
      </w:r>
      <w:r>
        <w:rPr>
          <w:sz w:val="22"/>
          <w:szCs w:val="22"/>
          <w:lang w:val="uk-UA"/>
        </w:rPr>
        <w:t>му колективі</w:t>
      </w:r>
      <w:r w:rsidRPr="001D5478">
        <w:rPr>
          <w:sz w:val="22"/>
          <w:szCs w:val="22"/>
          <w:lang w:val="uk-UA"/>
        </w:rPr>
        <w:t>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 xml:space="preserve">Група як </w:t>
      </w:r>
      <w:r>
        <w:rPr>
          <w:sz w:val="22"/>
          <w:szCs w:val="22"/>
          <w:lang w:val="uk-UA"/>
        </w:rPr>
        <w:t xml:space="preserve">основа </w:t>
      </w:r>
      <w:r w:rsidRPr="001D5478">
        <w:rPr>
          <w:sz w:val="22"/>
          <w:szCs w:val="22"/>
          <w:lang w:val="uk-UA"/>
        </w:rPr>
        <w:t>трудової організації.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Особистість та її</w:t>
      </w:r>
      <w:r>
        <w:rPr>
          <w:sz w:val="22"/>
          <w:szCs w:val="22"/>
          <w:lang w:val="uk-UA"/>
        </w:rPr>
        <w:t xml:space="preserve"> роль у трудовому колективі.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Гуманізація праці</w:t>
      </w:r>
      <w:r>
        <w:rPr>
          <w:sz w:val="22"/>
          <w:szCs w:val="22"/>
          <w:lang w:val="uk-UA"/>
        </w:rPr>
        <w:t xml:space="preserve"> та її роль у задоволенні працею</w:t>
      </w:r>
      <w:r w:rsidRPr="001D5478">
        <w:rPr>
          <w:sz w:val="22"/>
          <w:szCs w:val="22"/>
          <w:lang w:val="uk-UA"/>
        </w:rPr>
        <w:t>.</w:t>
      </w:r>
    </w:p>
    <w:p w:rsidR="00F06D02" w:rsidRPr="001D5478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Концепція яко</w:t>
      </w:r>
      <w:r w:rsidRPr="001D547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>і</w:t>
      </w:r>
      <w:r w:rsidRPr="001D5478">
        <w:rPr>
          <w:sz w:val="22"/>
          <w:szCs w:val="22"/>
          <w:lang w:val="uk-UA"/>
        </w:rPr>
        <w:t xml:space="preserve"> трудового життя</w:t>
      </w:r>
      <w:r>
        <w:rPr>
          <w:sz w:val="22"/>
          <w:szCs w:val="22"/>
          <w:lang w:val="uk-UA"/>
        </w:rPr>
        <w:t>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Соціологія праці та сутність її основних категорій.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Соціальний аспект регулювання соціально-трудових відносин.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Особистість: її розвиток та формування.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Адаптація особистості у трудовому колективі</w:t>
      </w:r>
      <w:r>
        <w:rPr>
          <w:sz w:val="22"/>
          <w:szCs w:val="22"/>
          <w:lang w:val="uk-UA"/>
        </w:rPr>
        <w:t>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Мотивація праці:</w:t>
      </w:r>
      <w:r w:rsidRPr="001D5478">
        <w:rPr>
          <w:sz w:val="22"/>
          <w:szCs w:val="22"/>
          <w:lang w:val="uk-UA"/>
        </w:rPr>
        <w:t xml:space="preserve"> сутність</w:t>
      </w:r>
      <w:r>
        <w:rPr>
          <w:sz w:val="22"/>
          <w:szCs w:val="22"/>
          <w:lang w:val="uk-UA"/>
        </w:rPr>
        <w:t xml:space="preserve"> та функції</w:t>
      </w:r>
      <w:r w:rsidRPr="001D5478">
        <w:rPr>
          <w:sz w:val="22"/>
          <w:szCs w:val="22"/>
          <w:lang w:val="uk-UA"/>
        </w:rPr>
        <w:t>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процесу мотивації.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Сутність та функції стимулювання праці.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Види та стратегії стимулювання праці.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</w:t>
      </w:r>
      <w:r w:rsidRPr="001D5478">
        <w:rPr>
          <w:sz w:val="22"/>
          <w:szCs w:val="22"/>
          <w:lang w:val="uk-UA"/>
        </w:rPr>
        <w:t xml:space="preserve"> конфлікт: сутність та </w:t>
      </w:r>
      <w:r>
        <w:rPr>
          <w:sz w:val="22"/>
          <w:szCs w:val="22"/>
          <w:lang w:val="uk-UA"/>
        </w:rPr>
        <w:t>функції.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1D5478">
        <w:rPr>
          <w:sz w:val="22"/>
          <w:szCs w:val="22"/>
          <w:lang w:val="uk-UA"/>
        </w:rPr>
        <w:t>ричини виникнення</w:t>
      </w:r>
      <w:r>
        <w:rPr>
          <w:sz w:val="22"/>
          <w:szCs w:val="22"/>
          <w:lang w:val="uk-UA"/>
        </w:rPr>
        <w:t xml:space="preserve"> трудових конфліктів.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вирішення трудових конфліктів.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Керівник</w:t>
      </w:r>
      <w:r>
        <w:rPr>
          <w:sz w:val="22"/>
          <w:szCs w:val="22"/>
          <w:lang w:val="uk-UA"/>
        </w:rPr>
        <w:t>: особисті якості та авторитет.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Стилі керівництва та ступінь відповідальності керівника.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Управлінська праця та її особливості.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Лідер та його ознаки</w:t>
      </w:r>
      <w:r>
        <w:rPr>
          <w:sz w:val="22"/>
          <w:szCs w:val="22"/>
          <w:lang w:val="uk-UA"/>
        </w:rPr>
        <w:t>. Роль лідера у трудовому колективі.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Професія та професіоналізація праці.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Професійне просування працівника.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мобільність: сутність, функції та види.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кар’єра та її класифікація.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мобільність та управління нею.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Етапи трудової кар’єри та вимоги до них.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Соціальні норми та їх роль у трудовій сфері.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Соціальний контроль: мета, функції та види.</w:t>
      </w:r>
    </w:p>
    <w:p w:rsidR="00F06D02" w:rsidRDefault="00F06D02" w:rsidP="00F06D02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Соціологічна служба підприємства та її функції.</w:t>
      </w:r>
    </w:p>
    <w:p w:rsidR="003C4488" w:rsidRDefault="003C4488" w:rsidP="00F06D02"/>
    <w:sectPr w:rsidR="003C4488" w:rsidSect="003C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372"/>
    <w:multiLevelType w:val="hybridMultilevel"/>
    <w:tmpl w:val="BA74A9FC"/>
    <w:lvl w:ilvl="0" w:tplc="96FCE8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D02"/>
    <w:rsid w:val="000A316A"/>
    <w:rsid w:val="001054EF"/>
    <w:rsid w:val="002F1E0D"/>
    <w:rsid w:val="003C4488"/>
    <w:rsid w:val="00517C63"/>
    <w:rsid w:val="00703B83"/>
    <w:rsid w:val="00C2632C"/>
    <w:rsid w:val="00F06D02"/>
    <w:rsid w:val="00FD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2014-10-25T18:03:00Z</dcterms:created>
  <dcterms:modified xsi:type="dcterms:W3CDTF">2014-10-25T18:03:00Z</dcterms:modified>
</cp:coreProperties>
</file>