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F4E5F"/>
          <w:sz w:val="34"/>
          <w:szCs w:val="34"/>
        </w:rPr>
        <w:t xml:space="preserve">Literature Circles — Role Cards</w:t>
      </w:r>
    </w:p>
    <w:p>
      <w:pPr>
        <w:spacing w:after="40"/>
      </w:pPr>
      <w:r>
        <w:rPr>
          <w:i/>
          <w:iCs/>
          <w:sz w:val="22"/>
          <w:szCs w:val="22"/>
        </w:rPr>
        <w:t xml:space="preserve">Geoffrey Chaucer, The Canterbury Tales — The Pardoner’s Tale &amp; The Wife of Bath’s Tale</w:t>
      </w:r>
    </w:p>
    <w:p>
      <w:pPr>
        <w:pBdr>
          <w:bottom w:val="single" w:color="AAAAAA" w:sz="6" w:space="4"/>
        </w:pBdr>
        <w:spacing w:after="160"/>
      </w:pPr>
      <w:r>
        <w:rPr>
          <w:sz w:val="20"/>
          <w:szCs w:val="20"/>
        </w:rPr>
        <w:t xml:space="preserve">Six roles — one per student. Read the tale, complete your role’s tasks, and bring your notes to the group. In the circle, each member reports in turn; then discuss together.</w:t>
      </w:r>
    </w:p>
    <w:tbl>
      <w:tblPr>
        <w:tblW w:type="dxa" w:w="9026"/>
        <w:tblBorders>
          <w:top w:val="single" w:color="1F4E5F" w:sz="8"/>
          <w:left w:val="single" w:color="1F4E5F" w:sz="8"/>
          <w:bottom w:val="single" w:color="1F4E5F" w:sz="8"/>
          <w:right w:val="single" w:color="1F4E5F" w:sz="8"/>
          <w:insideH w:val="single" w:color="1F4E5F" w:sz="8"/>
          <w:insideV w:val="single" w:color="1F4E5F" w:sz="8"/>
        </w:tblBorders>
      </w:tblPr>
      <w:tblGrid>
        <w:gridCol w:w="9026"/>
      </w:tblGrid>
      <w:tr>
        <w:tc>
          <w:tcPr>
            <w:tcW w:type="dxa" w:w="9026"/>
            <w:tcMar>
              <w:top w:type="dxa" w:w="120"/>
              <w:left w:type="dxa" w:w="160"/>
              <w:bottom w:type="dxa" w:w="160"/>
              <w:right w:type="dxa" w:w="160"/>
            </w:tcMar>
          </w:tcPr>
          <w:p>
            <w:pPr>
              <w:shd w:fill="1F4E5F" w:color="auto" w:val="clear"/>
              <w:spacing w:after="40" w:before="4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ROLE 1   </w:t>
            </w:r>
            <w:r>
              <w:rPr>
                <w:b/>
                <w:bCs/>
                <w:color w:val="FFFFFF"/>
                <w:sz w:val="26"/>
                <w:szCs w:val="26"/>
              </w:rPr>
              <w:t xml:space="preserve">DISCUSSION DIRECTOR</w:t>
            </w:r>
          </w:p>
          <w:p>
            <w:pPr>
              <w:spacing w:after="100" w:before="120"/>
            </w:pPr>
            <w:r>
              <w:rPr>
                <w:b/>
                <w:bCs/>
                <w:i/>
                <w:iCs/>
                <w:color w:val="1F4E5F"/>
              </w:rPr>
              <w:t xml:space="preserve">Mission: </w:t>
            </w:r>
            <w:r>
              <w:rPr>
                <w:i/>
                <w:iCs/>
              </w:rPr>
              <w:t xml:space="preserve">You lead the conversation. Your job is to help the group think — not to hand out answers.</w:t>
            </w:r>
          </w:p>
          <w:p>
            <w:pPr>
              <w:spacing w:after="40" w:before="120"/>
            </w:pPr>
            <w:r>
              <w:rPr>
                <w:b/>
                <w:bCs/>
              </w:rPr>
              <w:t xml:space="preserve">What you do: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t xml:space="preserve">Read the whole tale and mark moments that puzzled, surprised, or moved you.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t xml:space="preserve">Write 4–5 open-ended questions — the kind with no single right answer (“Why…?”, “What if…?”, “Do you agree that…?”).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t xml:space="preserve">In the circle, ask your questions, invite every member to speak, and keep the talk moving.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t xml:space="preserve">Close by asking the group: what is this tale really about?</w:t>
            </w:r>
          </w:p>
          <w:p>
            <w:pPr>
              <w:spacing w:after="40" w:before="120"/>
            </w:pPr>
            <w:r>
              <w:rPr>
                <w:b/>
                <w:bCs/>
                <w:color w:val="9E4A2E"/>
                <w:sz w:val="20"/>
                <w:szCs w:val="20"/>
              </w:rPr>
              <w:t xml:space="preserve">For The Pardoner’s Tale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t xml:space="preserve">Why do the three rioters set out to “kill Death”? What do they fail to understand?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t xml:space="preserve">The Pardoner openly admits he is greedy, then preaches against greed. Why would Chaucer put a sermon against sin in the mouth of a sinful man?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t xml:space="preserve">Is the old man just an old man, or is he Death in disguise? What in the text supports each view?</w:t>
            </w:r>
          </w:p>
          <w:p>
            <w:pPr>
              <w:spacing w:after="40" w:before="120"/>
            </w:pPr>
            <w:r>
              <w:rPr>
                <w:b/>
                <w:bCs/>
                <w:color w:val="9E4A2E"/>
                <w:sz w:val="20"/>
                <w:szCs w:val="20"/>
              </w:rPr>
              <w:t xml:space="preserve">For The Wife of Bath’s Tale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t xml:space="preserve">The knight commits a violent crime, yet the tale gives him a second chance and a happy ending. Is that fair?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t xml:space="preserve">The old woman argues that true nobility comes from virtuous deeds, not from noble birth. Do you agree?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t xml:space="preserve">Why does giving the wife the power to choose lead to a happy marriage rather than a ruined one?</w:t>
            </w:r>
          </w:p>
          <w:p>
            <w:pPr>
              <w:spacing w:after="40" w:before="140"/>
            </w:pPr>
            <w:r>
              <w:rPr>
                <w:b/>
                <w:bCs/>
                <w:color w:val="1F4E5F"/>
              </w:rPr>
              <w:t xml:space="preserve">Bring to the circle: </w:t>
            </w:r>
            <w:r>
              <w:t xml:space="preserve">your list of questions, and one line on why each one matters.</w:t>
            </w:r>
          </w:p>
        </w:tc>
      </w:tr>
    </w:tbl>
    <w:p>
      <w:pPr>
        <w:spacing w:after="120"/>
      </w:pPr>
    </w:p>
    <w:tbl>
      <w:tblPr>
        <w:tblW w:type="dxa" w:w="9026"/>
        <w:tblBorders>
          <w:top w:val="single" w:color="1F4E5F" w:sz="8"/>
          <w:left w:val="single" w:color="1F4E5F" w:sz="8"/>
          <w:bottom w:val="single" w:color="1F4E5F" w:sz="8"/>
          <w:right w:val="single" w:color="1F4E5F" w:sz="8"/>
          <w:insideH w:val="single" w:color="1F4E5F" w:sz="8"/>
          <w:insideV w:val="single" w:color="1F4E5F" w:sz="8"/>
        </w:tblBorders>
      </w:tblPr>
      <w:tblGrid>
        <w:gridCol w:w="9026"/>
      </w:tblGrid>
      <w:tr>
        <w:tc>
          <w:tcPr>
            <w:tcW w:type="dxa" w:w="9026"/>
            <w:tcMar>
              <w:top w:type="dxa" w:w="120"/>
              <w:left w:type="dxa" w:w="160"/>
              <w:bottom w:type="dxa" w:w="160"/>
              <w:right w:type="dxa" w:w="160"/>
            </w:tcMar>
          </w:tcPr>
          <w:p>
            <w:pPr>
              <w:shd w:fill="1F4E5F" w:color="auto" w:val="clear"/>
              <w:spacing w:after="40" w:before="4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ROLE 2   </w:t>
            </w:r>
            <w:r>
              <w:rPr>
                <w:b/>
                <w:bCs/>
                <w:color w:val="FFFFFF"/>
                <w:sz w:val="26"/>
                <w:szCs w:val="26"/>
              </w:rPr>
              <w:t xml:space="preserve">SUMMARIZER</w:t>
            </w:r>
          </w:p>
          <w:p>
            <w:pPr>
              <w:spacing w:after="100" w:before="120"/>
            </w:pPr>
            <w:r>
              <w:rPr>
                <w:b/>
                <w:bCs/>
                <w:i/>
                <w:iCs/>
                <w:color w:val="1F4E5F"/>
              </w:rPr>
              <w:t xml:space="preserve">Mission: </w:t>
            </w:r>
            <w:r>
              <w:rPr>
                <w:i/>
                <w:iCs/>
              </w:rPr>
              <w:t xml:space="preserve">Give the group a short, clear retelling so everyone shares the same picture of the story before you discuss it.</w:t>
            </w:r>
          </w:p>
          <w:p>
            <w:pPr>
              <w:spacing w:after="40" w:before="120"/>
            </w:pPr>
            <w:r>
              <w:rPr>
                <w:b/>
                <w:bCs/>
              </w:rPr>
              <w:t xml:space="preserve">What you do: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t xml:space="preserve">Retell the tale in 6–8 sentences — main events only, in order, no small details.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t xml:space="preserve">Name the setting, the main characters, the central problem, and how it ends.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t xml:space="preserve">Practise saying your summary aloud in under one minute.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t xml:space="preserve">Be ready to remind the group “what happened around lines X–Y” if they lose the thread.</w:t>
            </w:r>
          </w:p>
          <w:p>
            <w:pPr>
              <w:spacing w:after="40" w:before="120"/>
            </w:pPr>
            <w:r>
              <w:rPr>
                <w:b/>
                <w:bCs/>
                <w:color w:val="9E4A2E"/>
                <w:sz w:val="20"/>
                <w:szCs w:val="20"/>
              </w:rPr>
              <w:t xml:space="preserve">For The Pardoner’s Tale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t xml:space="preserve">Trace the chain of greed: tavern → the vow to kill Death → the old man → the gold under the tree → the plot → the deaths.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t xml:space="preserve">Mark the turning point: the moment the men stop hunting Death and start wanting the gold.</w:t>
            </w:r>
          </w:p>
          <w:p>
            <w:pPr>
              <w:spacing w:after="40" w:before="120"/>
            </w:pPr>
            <w:r>
              <w:rPr>
                <w:b/>
                <w:bCs/>
                <w:color w:val="9E4A2E"/>
                <w:sz w:val="20"/>
                <w:szCs w:val="20"/>
              </w:rPr>
              <w:t xml:space="preserve">For The Wife of Bath’s Tale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t xml:space="preserve">Trace the quest: the crime → the queen’s bargain → the year-long search → the crone’s answer → the trial → the forced marriage → the choice → the transformation.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t xml:space="preserve">Note the two questions that drive the plot: “What do women most desire?” and “Which would you have?”</w:t>
            </w:r>
          </w:p>
          <w:p>
            <w:pPr>
              <w:spacing w:after="40" w:before="140"/>
            </w:pPr>
            <w:r>
              <w:rPr>
                <w:b/>
                <w:bCs/>
                <w:color w:val="1F4E5F"/>
              </w:rPr>
              <w:t xml:space="preserve">Bring to the circle: </w:t>
            </w:r>
            <w:r>
              <w:t xml:space="preserve">your written summary, plus the single turning point of the tale.</w:t>
            </w:r>
          </w:p>
        </w:tc>
      </w:tr>
    </w:tbl>
    <w:p>
      <w:pPr>
        <w:spacing w:after="120"/>
      </w:pPr>
    </w:p>
    <w:tbl>
      <w:tblPr>
        <w:tblW w:type="dxa" w:w="9026"/>
        <w:tblBorders>
          <w:top w:val="single" w:color="1F4E5F" w:sz="8"/>
          <w:left w:val="single" w:color="1F4E5F" w:sz="8"/>
          <w:bottom w:val="single" w:color="1F4E5F" w:sz="8"/>
          <w:right w:val="single" w:color="1F4E5F" w:sz="8"/>
          <w:insideH w:val="single" w:color="1F4E5F" w:sz="8"/>
          <w:insideV w:val="single" w:color="1F4E5F" w:sz="8"/>
        </w:tblBorders>
      </w:tblPr>
      <w:tblGrid>
        <w:gridCol w:w="9026"/>
      </w:tblGrid>
      <w:tr>
        <w:tc>
          <w:tcPr>
            <w:tcW w:type="dxa" w:w="9026"/>
            <w:tcMar>
              <w:top w:type="dxa" w:w="120"/>
              <w:left w:type="dxa" w:w="160"/>
              <w:bottom w:type="dxa" w:w="160"/>
              <w:right w:type="dxa" w:w="160"/>
            </w:tcMar>
          </w:tcPr>
          <w:p>
            <w:pPr>
              <w:shd w:fill="1F4E5F" w:color="auto" w:val="clear"/>
              <w:spacing w:after="40" w:before="4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ROLE 3   </w:t>
            </w:r>
            <w:r>
              <w:rPr>
                <w:b/>
                <w:bCs/>
                <w:color w:val="FFFFFF"/>
                <w:sz w:val="26"/>
                <w:szCs w:val="26"/>
              </w:rPr>
              <w:t xml:space="preserve">PASSAGE MASTER</w:t>
            </w:r>
          </w:p>
          <w:p>
            <w:pPr>
              <w:spacing w:after="100" w:before="120"/>
            </w:pPr>
            <w:r>
              <w:rPr>
                <w:b/>
                <w:bCs/>
                <w:i/>
                <w:iCs/>
                <w:color w:val="1F4E5F"/>
              </w:rPr>
              <w:t xml:space="preserve">Mission: </w:t>
            </w:r>
            <w:r>
              <w:rPr>
                <w:i/>
                <w:iCs/>
              </w:rPr>
              <w:t xml:space="preserve">Choose the lines worth reading aloud and explain why they matter. (Also called the Literary Luminary.)</w:t>
            </w:r>
          </w:p>
          <w:p>
            <w:pPr>
              <w:spacing w:after="40" w:before="120"/>
            </w:pPr>
            <w:r>
              <w:rPr>
                <w:b/>
                <w:bCs/>
              </w:rPr>
              <w:t xml:space="preserve">What you do: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t xml:space="preserve">Choose 3 short passages (2–6 lines each): one vivid, one important to the plot, one puzzling or beautiful.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t xml:space="preserve">Write down the line numbers so the group can find each one quickly.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t xml:space="preserve">Read each passage aloud — with feeling, not flat.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t xml:space="preserve">For each, say why you chose it: the language, the image, the idea, or the turn in the story.</w:t>
            </w:r>
          </w:p>
          <w:p>
            <w:pPr>
              <w:spacing w:after="40" w:before="120"/>
            </w:pPr>
            <w:r>
              <w:rPr>
                <w:b/>
                <w:bCs/>
                <w:color w:val="9E4A2E"/>
                <w:sz w:val="20"/>
                <w:szCs w:val="20"/>
              </w:rPr>
              <w:t xml:space="preserve">For The Pardoner’s Tale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t xml:space="preserve">The old man who longs to die (around lines 125–146).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t xml:space="preserve">The two comrades plotting the murder — the “parley” (around lines 205–235).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t xml:space="preserve">The Pardoner’s closing sales pitch for pardons and relics (around lines 299–340).</w:t>
            </w:r>
          </w:p>
          <w:p>
            <w:pPr>
              <w:spacing w:after="40" w:before="120"/>
            </w:pPr>
            <w:r>
              <w:rPr>
                <w:b/>
                <w:bCs/>
                <w:color w:val="9E4A2E"/>
                <w:sz w:val="20"/>
                <w:szCs w:val="20"/>
              </w:rPr>
              <w:t xml:space="preserve">For The Wife of Bath’s Tale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t xml:space="preserve">The knight’s answer — women desire “sovereignty” (around lines 213–218).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t xml:space="preserve">The crone’s speech on gentility: nobility comes from deeds, not birth (around lines 285–334).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t xml:space="preserve">The final choice and the transformation (around lines 395–432).</w:t>
            </w:r>
          </w:p>
          <w:p>
            <w:pPr>
              <w:spacing w:after="40" w:before="140"/>
            </w:pPr>
            <w:r>
              <w:rPr>
                <w:b/>
                <w:bCs/>
                <w:color w:val="1F4E5F"/>
              </w:rPr>
              <w:t xml:space="preserve">Bring to the circle: </w:t>
            </w:r>
            <w:r>
              <w:t xml:space="preserve">your 3 marked passages, each with one sentence explaining your choice.</w:t>
            </w:r>
          </w:p>
        </w:tc>
      </w:tr>
    </w:tbl>
    <w:p>
      <w:pPr>
        <w:spacing w:after="120"/>
      </w:pPr>
    </w:p>
    <w:tbl>
      <w:tblPr>
        <w:tblW w:type="dxa" w:w="9026"/>
        <w:tblBorders>
          <w:top w:val="single" w:color="1F4E5F" w:sz="8"/>
          <w:left w:val="single" w:color="1F4E5F" w:sz="8"/>
          <w:bottom w:val="single" w:color="1F4E5F" w:sz="8"/>
          <w:right w:val="single" w:color="1F4E5F" w:sz="8"/>
          <w:insideH w:val="single" w:color="1F4E5F" w:sz="8"/>
          <w:insideV w:val="single" w:color="1F4E5F" w:sz="8"/>
        </w:tblBorders>
      </w:tblPr>
      <w:tblGrid>
        <w:gridCol w:w="9026"/>
      </w:tblGrid>
      <w:tr>
        <w:tc>
          <w:tcPr>
            <w:tcW w:type="dxa" w:w="9026"/>
            <w:tcMar>
              <w:top w:type="dxa" w:w="120"/>
              <w:left w:type="dxa" w:w="160"/>
              <w:bottom w:type="dxa" w:w="160"/>
              <w:right w:type="dxa" w:w="160"/>
            </w:tcMar>
          </w:tcPr>
          <w:p>
            <w:pPr>
              <w:shd w:fill="1F4E5F" w:color="auto" w:val="clear"/>
              <w:spacing w:after="40" w:before="4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ROLE 4   </w:t>
            </w:r>
            <w:r>
              <w:rPr>
                <w:b/>
                <w:bCs/>
                <w:color w:val="FFFFFF"/>
                <w:sz w:val="26"/>
                <w:szCs w:val="26"/>
              </w:rPr>
              <w:t xml:space="preserve">WORD WIZARD</w:t>
            </w:r>
          </w:p>
          <w:p>
            <w:pPr>
              <w:spacing w:after="100" w:before="120"/>
            </w:pPr>
            <w:r>
              <w:rPr>
                <w:b/>
                <w:bCs/>
                <w:i/>
                <w:iCs/>
                <w:color w:val="1F4E5F"/>
              </w:rPr>
              <w:t xml:space="preserve">Mission: </w:t>
            </w:r>
            <w:r>
              <w:rPr>
                <w:i/>
                <w:iCs/>
              </w:rPr>
              <w:t xml:space="preserve">Find the hard words and make them easy for the group. (Also called the Vocabulary Enricher.)</w:t>
            </w:r>
          </w:p>
          <w:p>
            <w:pPr>
              <w:spacing w:after="40" w:before="120"/>
            </w:pPr>
            <w:r>
              <w:rPr>
                <w:b/>
                <w:bCs/>
              </w:rPr>
              <w:t xml:space="preserve">What you do: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t xml:space="preserve">Find 5–6 words that are difficult, archaic, or simply interesting.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t xml:space="preserve">For each: copy the line, guess the meaning from context, then check a dictionary.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t xml:space="preserve">Give a simple definition and use the word in a new sentence of your own.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t xml:space="preserve">Flag which words are archaic (of Chaucer’s day) and which are still in everyday use.</w:t>
            </w:r>
          </w:p>
          <w:p>
            <w:pPr>
              <w:spacing w:after="40" w:before="120"/>
            </w:pPr>
            <w:r>
              <w:rPr>
                <w:b/>
                <w:bCs/>
                <w:color w:val="9E4A2E"/>
                <w:sz w:val="20"/>
                <w:szCs w:val="20"/>
              </w:rPr>
              <w:t xml:space="preserve">For The Pardoner’s Tale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t xml:space="preserve">Good candidates: avarice, castigate, parley, rioters, miscreants, perdition, apothecary, relics, groat, shilling.</w:t>
            </w:r>
          </w:p>
          <w:p>
            <w:pPr>
              <w:spacing w:after="40" w:before="120"/>
            </w:pPr>
            <w:r>
              <w:rPr>
                <w:b/>
                <w:bCs/>
                <w:color w:val="9E4A2E"/>
                <w:sz w:val="20"/>
                <w:szCs w:val="20"/>
              </w:rPr>
              <w:t xml:space="preserve">For The Wife of Bath’s Tale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t xml:space="preserve">Good candidates: tribulation, implore, concede, crone, contemptuous, bequeath, prowess, temporal, rebuke, sovereignty, misalliance.</w:t>
            </w:r>
          </w:p>
          <w:p>
            <w:pPr>
              <w:spacing w:after="40" w:before="140"/>
            </w:pPr>
            <w:r>
              <w:rPr>
                <w:b/>
                <w:bCs/>
                <w:color w:val="1F4E5F"/>
              </w:rPr>
              <w:t xml:space="preserve">Bring to the circle: </w:t>
            </w:r>
            <w:r>
              <w:t xml:space="preserve">your word list with definitions and one original example sentence per word.</w:t>
            </w:r>
          </w:p>
        </w:tc>
      </w:tr>
    </w:tbl>
    <w:p>
      <w:pPr>
        <w:spacing w:after="120"/>
      </w:pPr>
    </w:p>
    <w:tbl>
      <w:tblPr>
        <w:tblW w:type="dxa" w:w="9026"/>
        <w:tblBorders>
          <w:top w:val="single" w:color="1F4E5F" w:sz="8"/>
          <w:left w:val="single" w:color="1F4E5F" w:sz="8"/>
          <w:bottom w:val="single" w:color="1F4E5F" w:sz="8"/>
          <w:right w:val="single" w:color="1F4E5F" w:sz="8"/>
          <w:insideH w:val="single" w:color="1F4E5F" w:sz="8"/>
          <w:insideV w:val="single" w:color="1F4E5F" w:sz="8"/>
        </w:tblBorders>
      </w:tblPr>
      <w:tblGrid>
        <w:gridCol w:w="9026"/>
      </w:tblGrid>
      <w:tr>
        <w:tc>
          <w:tcPr>
            <w:tcW w:type="dxa" w:w="9026"/>
            <w:tcMar>
              <w:top w:type="dxa" w:w="120"/>
              <w:left w:type="dxa" w:w="160"/>
              <w:bottom w:type="dxa" w:w="160"/>
              <w:right w:type="dxa" w:w="160"/>
            </w:tcMar>
          </w:tcPr>
          <w:p>
            <w:pPr>
              <w:shd w:fill="1F4E5F" w:color="auto" w:val="clear"/>
              <w:spacing w:after="40" w:before="4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ROLE 5   </w:t>
            </w:r>
            <w:r>
              <w:rPr>
                <w:b/>
                <w:bCs/>
                <w:color w:val="FFFFFF"/>
                <w:sz w:val="26"/>
                <w:szCs w:val="26"/>
              </w:rPr>
              <w:t xml:space="preserve">CONNECTOR</w:t>
            </w:r>
          </w:p>
          <w:p>
            <w:pPr>
              <w:spacing w:after="100" w:before="120"/>
            </w:pPr>
            <w:r>
              <w:rPr>
                <w:b/>
                <w:bCs/>
                <w:i/>
                <w:iCs/>
                <w:color w:val="1F4E5F"/>
              </w:rPr>
              <w:t xml:space="preserve">Mission: </w:t>
            </w:r>
            <w:r>
              <w:rPr>
                <w:i/>
                <w:iCs/>
              </w:rPr>
              <w:t xml:space="preserve">Build bridges between the tale and the world — your own life, history, other stories, and today.</w:t>
            </w:r>
          </w:p>
          <w:p>
            <w:pPr>
              <w:spacing w:after="40" w:before="120"/>
            </w:pPr>
            <w:r>
              <w:rPr>
                <w:b/>
                <w:bCs/>
              </w:rPr>
              <w:t xml:space="preserve">What you do: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t xml:space="preserve">Find 3 connections: text-to-self (your life), text-to-world (society, history, news), text-to-text (another book, film, or tale).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t xml:space="preserve">Explain each connection in 2–3 sentences.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t xml:space="preserve">Prepare one question that helps the group connect the tale to their own lives.</w:t>
            </w:r>
          </w:p>
          <w:p>
            <w:pPr>
              <w:spacing w:after="40" w:before="120"/>
            </w:pPr>
            <w:r>
              <w:rPr>
                <w:b/>
                <w:bCs/>
                <w:color w:val="9E4A2E"/>
                <w:sz w:val="20"/>
                <w:szCs w:val="20"/>
              </w:rPr>
              <w:t xml:space="preserve">For The Pardoner’s Tale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t xml:space="preserve">The Black Death killed about a quarter of Europe — how does the plague shape this tale? (text-to-world)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t xml:space="preserve">Where do we see “greed corrupts” in today’s news, business, or online scams? (text-to-world)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t xml:space="preserve">What modern cautionary tales — films or stories — warn against greed the way this exemplum does? (text-to-text)</w:t>
            </w:r>
          </w:p>
          <w:p>
            <w:pPr>
              <w:spacing w:after="40" w:before="120"/>
            </w:pPr>
            <w:r>
              <w:rPr>
                <w:b/>
                <w:bCs/>
                <w:color w:val="9E4A2E"/>
                <w:sz w:val="20"/>
                <w:szCs w:val="20"/>
              </w:rPr>
              <w:t xml:space="preserve">For The Wife of Bath’s Tale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t xml:space="preserve">How do the roles and freedoms of women in Chaucer’s day compare with today? (text-to-world)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t xml:space="preserve">“Don’t judge by appearance” — where else do you meet this idea? (text-to-text, e.g. Beauty and the Beast)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t xml:space="preserve">Have you ever been judged by looks, age, or background rather than by character? (text-to-self)</w:t>
            </w:r>
          </w:p>
          <w:p>
            <w:pPr>
              <w:spacing w:after="40" w:before="140"/>
            </w:pPr>
            <w:r>
              <w:rPr>
                <w:b/>
                <w:bCs/>
                <w:color w:val="1F4E5F"/>
              </w:rPr>
              <w:t xml:space="preserve">Bring to the circle: </w:t>
            </w:r>
            <w:r>
              <w:t xml:space="preserve">your 3 connections and 1 connecting question for the group.</w:t>
            </w:r>
          </w:p>
        </w:tc>
      </w:tr>
    </w:tbl>
    <w:p>
      <w:pPr>
        <w:spacing w:after="120"/>
      </w:pPr>
    </w:p>
    <w:tbl>
      <w:tblPr>
        <w:tblW w:type="dxa" w:w="9026"/>
        <w:tblBorders>
          <w:top w:val="single" w:color="1F4E5F" w:sz="8"/>
          <w:left w:val="single" w:color="1F4E5F" w:sz="8"/>
          <w:bottom w:val="single" w:color="1F4E5F" w:sz="8"/>
          <w:right w:val="single" w:color="1F4E5F" w:sz="8"/>
          <w:insideH w:val="single" w:color="1F4E5F" w:sz="8"/>
          <w:insideV w:val="single" w:color="1F4E5F" w:sz="8"/>
        </w:tblBorders>
      </w:tblPr>
      <w:tblGrid>
        <w:gridCol w:w="9026"/>
      </w:tblGrid>
      <w:tr>
        <w:tc>
          <w:tcPr>
            <w:tcW w:type="dxa" w:w="9026"/>
            <w:tcMar>
              <w:top w:type="dxa" w:w="120"/>
              <w:left w:type="dxa" w:w="160"/>
              <w:bottom w:type="dxa" w:w="160"/>
              <w:right w:type="dxa" w:w="160"/>
            </w:tcMar>
          </w:tcPr>
          <w:p>
            <w:pPr>
              <w:shd w:fill="1F4E5F" w:color="auto" w:val="clear"/>
              <w:spacing w:after="40" w:before="4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ROLE 6   </w:t>
            </w:r>
            <w:r>
              <w:rPr>
                <w:b/>
                <w:bCs/>
                <w:color w:val="FFFFFF"/>
                <w:sz w:val="26"/>
                <w:szCs w:val="26"/>
              </w:rPr>
              <w:t xml:space="preserve">CHARACTER CAPTAIN</w:t>
            </w:r>
          </w:p>
          <w:p>
            <w:pPr>
              <w:spacing w:after="100" w:before="120"/>
            </w:pPr>
            <w:r>
              <w:rPr>
                <w:b/>
                <w:bCs/>
                <w:i/>
                <w:iCs/>
                <w:color w:val="1F4E5F"/>
              </w:rPr>
              <w:t xml:space="preserve">Mission: </w:t>
            </w:r>
            <w:r>
              <w:rPr>
                <w:i/>
                <w:iCs/>
              </w:rPr>
              <w:t xml:space="preserve">Study how Chaucer builds a character — and what that character reveals. (Also called the Character Analyst.)</w:t>
            </w:r>
          </w:p>
          <w:p>
            <w:pPr>
              <w:spacing w:after="40" w:before="120"/>
            </w:pPr>
            <w:r>
              <w:rPr>
                <w:b/>
                <w:bCs/>
              </w:rPr>
              <w:t xml:space="preserve">What you do: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t xml:space="preserve">Choose one main character (or two, to compare).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t xml:space="preserve">Collect evidence: what they say, what they do, and what others say about them.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t xml:space="preserve">Describe the character in 3 words — and back each word with a line from the text.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t xml:space="preserve">Decide whether the character changes by the end, and what causes the change.</w:t>
            </w:r>
          </w:p>
          <w:p>
            <w:pPr>
              <w:spacing w:after="40" w:before="120"/>
            </w:pPr>
            <w:r>
              <w:rPr>
                <w:b/>
                <w:bCs/>
                <w:color w:val="9E4A2E"/>
                <w:sz w:val="20"/>
                <w:szCs w:val="20"/>
              </w:rPr>
              <w:t xml:space="preserve">For The Pardoner’s Tale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t xml:space="preserve">The three rioters (truly different, or all the same?); the old man as a foil to them; Death as an allegorical figure; the Pardoner himself as narrator — his voice and his hypocrisy.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t xml:space="preserve">Watch for Chaucer’s style: gentle irony that exposes faults, and a distinct “voice” for the teller.</w:t>
            </w:r>
          </w:p>
          <w:p>
            <w:pPr>
              <w:spacing w:after="40" w:before="120"/>
            </w:pPr>
            <w:r>
              <w:rPr>
                <w:b/>
                <w:bCs/>
                <w:color w:val="9E4A2E"/>
                <w:sz w:val="20"/>
                <w:szCs w:val="20"/>
              </w:rPr>
              <w:t xml:space="preserve">For The Wife of Bath’s Tale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t xml:space="preserve">The knight (does he deserve his ending? does he really change?); the old woman / crone (foul, then fair — what is she?); the queen (why does she, not the king, judge the case?).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t xml:space="preserve">Watch for Chaucer’s mix of detachment and sympathy, and the Wife’s own voice behind the tale.</w:t>
            </w:r>
          </w:p>
          <w:p>
            <w:pPr>
              <w:spacing w:after="40" w:before="140"/>
            </w:pPr>
            <w:r>
              <w:rPr>
                <w:b/>
                <w:bCs/>
                <w:color w:val="1F4E5F"/>
              </w:rPr>
              <w:t xml:space="preserve">Bring to the circle: </w:t>
            </w:r>
            <w:r>
              <w:t xml:space="preserve">your character sketch: 3 words, each supported by evidence from the text.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2026-09-18T08:23:08.643Z</dcterms:created>
  <dcterms:modified xsi:type="dcterms:W3CDTF">2026-09-18T08:23:08.651Z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