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ind w:firstLine="709"/>
        <w:jc w:val="both"/>
      </w:pPr>
      <w:r>
        <w:rPr>
          <w:rFonts w:ascii="Times New Roman" w:cs="Times New Roman" w:eastAsia="Times New Roman" w:hAnsi="Times New Roman"/>
          <w:b/>
          <w:bCs/>
          <w:sz w:val="28"/>
          <w:szCs w:val="28"/>
        </w:rPr>
        <w:t xml:space="preserve">Тема 8. Філософське осмислення людини, правова антропологія</w:t>
      </w:r>
    </w:p>
    <w:p>
      <w:pPr>
        <w:spacing w:after="0" w:line="360"/>
        <w:ind w:firstLine="709"/>
        <w:jc w:val="both"/>
      </w:pPr>
      <w:r>
        <w:rPr>
          <w:rFonts w:ascii="Times New Roman" w:cs="Times New Roman" w:eastAsia="Times New Roman" w:hAnsi="Times New Roman"/>
          <w:b/>
          <w:bCs/>
          <w:sz w:val="28"/>
          <w:szCs w:val="28"/>
        </w:rPr>
        <w:t xml:space="preserve">8.1. Людина як проблема філософії: історія та сучасність. Проблемність людського буття: есенційні та екзистенційні підходи</w:t>
      </w:r>
    </w:p>
    <w:p>
      <w:pPr>
        <w:spacing w:after="0" w:line="360"/>
        <w:ind w:firstLine="709"/>
        <w:jc w:val="both"/>
      </w:pPr>
      <w:r>
        <w:rPr>
          <w:rFonts w:ascii="Times New Roman" w:cs="Times New Roman" w:eastAsia="Times New Roman" w:hAnsi="Times New Roman"/>
          <w:sz w:val="28"/>
          <w:szCs w:val="28"/>
        </w:rPr>
        <w:t xml:space="preserve">Питання про людину є одним з найдавніших і водночас найактуальніших питань філософії. Іммануїл Кант у лекціях з логіки, виданих у 1800 році, звів усі основні питання філософії до чотирьох: що я можу знати, що я повинен робити, на що я можу сподіватися і що є людина. На думку Канта, перші три питання зрештою зводяться до четвертого. Для правника це питання має не лише теоретичне, а й практичне значення, оскільки будь-яка правова система спирається на певне уявлення про людину. Від того, як ми розуміємо людину, залежить, як ми розуміємо її права, свободу і відповідальність.</w:t>
      </w:r>
    </w:p>
    <w:p>
      <w:pPr>
        <w:spacing w:after="0" w:line="360"/>
        <w:ind w:firstLine="709"/>
        <w:jc w:val="both"/>
      </w:pPr>
      <w:r>
        <w:rPr>
          <w:rFonts w:ascii="Times New Roman" w:cs="Times New Roman" w:eastAsia="Times New Roman" w:hAnsi="Times New Roman"/>
          <w:b/>
          <w:bCs/>
          <w:sz w:val="28"/>
          <w:szCs w:val="28"/>
        </w:rPr>
        <w:t xml:space="preserve">Проблемність людського буття</w:t>
      </w:r>
    </w:p>
    <w:p>
      <w:pPr>
        <w:spacing w:after="0" w:line="360"/>
        <w:ind w:firstLine="709"/>
        <w:jc w:val="both"/>
      </w:pPr>
      <w:r>
        <w:rPr>
          <w:rFonts w:ascii="Times New Roman" w:cs="Times New Roman" w:eastAsia="Times New Roman" w:hAnsi="Times New Roman"/>
          <w:sz w:val="28"/>
          <w:szCs w:val="28"/>
        </w:rPr>
        <w:t xml:space="preserve">Людина є проблемою для самої себе, тобто вона не має остаточної і очевидної відповіді на питання про свою природу. Тварина живе відповідно до своєї природи, не ставлячи питання про неї, тоді як людина постійно запитує, ким вона є і ким має бути. Німецький філософ Макс Шелер у праці «Положення людини в космосі» 1928 року зазначав, що ніколи раніше людина не була такою проблематичною для себе, як у його час. Ця проблематичність випливає з того, що людина поєднує в собі тілесне і духовне, природне і культурне, індивідуальне і суспільне. Вона також випливає з того, що людина є відкритою істотою, яка може змінюватися і творити себе.</w:t>
      </w:r>
    </w:p>
    <w:p>
      <w:pPr>
        <w:spacing w:after="0" w:line="360"/>
        <w:ind w:firstLine="709"/>
        <w:jc w:val="both"/>
      </w:pPr>
      <w:r>
        <w:rPr>
          <w:rFonts w:ascii="Times New Roman" w:cs="Times New Roman" w:eastAsia="Times New Roman" w:hAnsi="Times New Roman"/>
          <w:b/>
          <w:bCs/>
          <w:sz w:val="28"/>
          <w:szCs w:val="28"/>
        </w:rPr>
        <w:t xml:space="preserve">Антична і середньовічна традиції</w:t>
      </w:r>
    </w:p>
    <w:p>
      <w:pPr>
        <w:spacing w:after="0" w:line="360"/>
        <w:ind w:firstLine="709"/>
        <w:jc w:val="both"/>
      </w:pPr>
      <w:r>
        <w:rPr>
          <w:rFonts w:ascii="Times New Roman" w:cs="Times New Roman" w:eastAsia="Times New Roman" w:hAnsi="Times New Roman"/>
          <w:sz w:val="28"/>
          <w:szCs w:val="28"/>
        </w:rPr>
        <w:t xml:space="preserve">Антична філософія розглядала людину передусім як частину космосу, тобто впорядкованого світового цілого. Сократ закликав людину пізнати саму себе, а Аристотель визначав людину як розумну і політичну, тобто суспільну, істоту. Для правової думки особливо важливою є аристотелівська ідея, що людина реалізує свою природу лише в політичній спільноті, яка керується законами і справедливістю. Середньовічна християнська філософія розглядала людину як створену за образом і подобою Божою, що обґрунтовувало її особливу гідність. Фома Аквінський пов'язував цю гідність з природним законом, тобто розумною участю людини у вічному законі.</w:t>
      </w:r>
    </w:p>
    <w:p>
      <w:pPr>
        <w:spacing w:after="0" w:line="360"/>
        <w:ind w:firstLine="709"/>
        <w:jc w:val="both"/>
      </w:pPr>
      <w:r>
        <w:rPr>
          <w:rFonts w:ascii="Times New Roman" w:cs="Times New Roman" w:eastAsia="Times New Roman" w:hAnsi="Times New Roman"/>
          <w:b/>
          <w:bCs/>
          <w:sz w:val="28"/>
          <w:szCs w:val="28"/>
        </w:rPr>
        <w:t xml:space="preserve">Новий час і сучасність</w:t>
      </w:r>
    </w:p>
    <w:p>
      <w:pPr>
        <w:spacing w:after="0" w:line="360"/>
        <w:ind w:firstLine="709"/>
        <w:jc w:val="both"/>
      </w:pPr>
      <w:r>
        <w:rPr>
          <w:rFonts w:ascii="Times New Roman" w:cs="Times New Roman" w:eastAsia="Times New Roman" w:hAnsi="Times New Roman"/>
          <w:sz w:val="28"/>
          <w:szCs w:val="28"/>
        </w:rPr>
        <w:t xml:space="preserve">Філософія Нового часу розглядала людину передусім як розумну і автономну істоту. Рене Декарт зробив мислення основою людського самоусвідомлення, а Кант бачив гідність людини в її здатності давати собі моральний закон. Саме на цьому уявленні про людину як вільного і розумного суб'єкта ґрунтуються сучасні концепції прав людини. У ХІХ–ХХ століттях цей образ піддавався критиці з боку Маркса, Ніцше, Фройда і постструктуралістів, які показали залежність людини від суспільних, несвідомих і мовних чинників. Сучасна філософія людини поєднує визнання цієї залежності з обстоюванням гідності і свободи особистості.</w:t>
      </w:r>
    </w:p>
    <w:p>
      <w:pPr>
        <w:spacing w:after="0" w:line="360"/>
        <w:ind w:firstLine="709"/>
        <w:jc w:val="both"/>
      </w:pPr>
      <w:r>
        <w:rPr>
          <w:rFonts w:ascii="Times New Roman" w:cs="Times New Roman" w:eastAsia="Times New Roman" w:hAnsi="Times New Roman"/>
          <w:b/>
          <w:bCs/>
          <w:sz w:val="28"/>
          <w:szCs w:val="28"/>
        </w:rPr>
        <w:t xml:space="preserve">Есенційний підхід</w:t>
      </w:r>
    </w:p>
    <w:p>
      <w:pPr>
        <w:spacing w:after="0" w:line="360"/>
        <w:ind w:firstLine="709"/>
        <w:jc w:val="both"/>
      </w:pPr>
      <w:r>
        <w:rPr>
          <w:rFonts w:ascii="Times New Roman" w:cs="Times New Roman" w:eastAsia="Times New Roman" w:hAnsi="Times New Roman"/>
          <w:sz w:val="28"/>
          <w:szCs w:val="28"/>
        </w:rPr>
        <w:t xml:space="preserve">Есенційний підхід виходить з того, що людина має певну незмінну сутність, яка визначає її природу і призначення. Цією сутністю в різних концепціях вважалися розум, безсмертна душа, природа чи сукупність суспільних відносин. Есенційний підхід має важливе значення для права, оскільки обґрунтовує універсальність прав людини: якщо всі люди мають спільну сутність, то всі мають рівну гідність і рівні права. Природно-правова традиція від стоїків і Фоми Аквінського до Гуго Гроція і Джона Локка спирається саме на есенційне розуміння людини. Водночас есенціалізм критикують за те, що він може обмежувати свободу і обґрунтовувати стереотипи щодо «природи» певних груп людей.</w:t>
      </w:r>
    </w:p>
    <w:p>
      <w:pPr>
        <w:spacing w:after="0" w:line="360"/>
        <w:ind w:firstLine="709"/>
        <w:jc w:val="both"/>
      </w:pPr>
      <w:r>
        <w:rPr>
          <w:rFonts w:ascii="Times New Roman" w:cs="Times New Roman" w:eastAsia="Times New Roman" w:hAnsi="Times New Roman"/>
          <w:b/>
          <w:bCs/>
          <w:sz w:val="28"/>
          <w:szCs w:val="28"/>
        </w:rPr>
        <w:t xml:space="preserve">Екзистенційний підхід</w:t>
      </w:r>
    </w:p>
    <w:p>
      <w:pPr>
        <w:spacing w:after="0" w:line="360"/>
        <w:ind w:firstLine="709"/>
        <w:jc w:val="both"/>
      </w:pPr>
      <w:r>
        <w:rPr>
          <w:rFonts w:ascii="Times New Roman" w:cs="Times New Roman" w:eastAsia="Times New Roman" w:hAnsi="Times New Roman"/>
          <w:sz w:val="28"/>
          <w:szCs w:val="28"/>
        </w:rPr>
        <w:t xml:space="preserve">Екзистенційний підхід наголошує, що людина не має заданої сутності, а творить себе власним вибором і діями. Датський мислитель Сьорен К'єркегор наголошував на неповторності «одиничного», а французький філософ Жан-Поль Сартр у лекції «Екзистенціалізм — це гуманізм» 1945 року сформулював тезу, що існування передує сутності. За Сартром, людина є лише тим, що вона з себе робить, і тому повністю відповідальна за себе. Мартін Гайдеґґер розглядав людське існування як буття, для якого в його бутті йдеться про саме це буття. Екзистенційний підхід важливий для права, оскільки наголошує на особистій свободі і відповідальності, які є основою юридичної відповідальності.</w:t>
      </w:r>
    </w:p>
    <w:p>
      <w:pPr>
        <w:spacing w:after="0" w:line="360"/>
        <w:ind w:firstLine="709"/>
        <w:jc w:val="both"/>
      </w:pPr>
      <w:r>
        <w:rPr>
          <w:rFonts w:ascii="Times New Roman" w:cs="Times New Roman" w:eastAsia="Times New Roman" w:hAnsi="Times New Roman"/>
          <w:b/>
          <w:bCs/>
          <w:sz w:val="28"/>
          <w:szCs w:val="28"/>
        </w:rPr>
        <w:t xml:space="preserve">Значення для правової антропології</w:t>
      </w:r>
    </w:p>
    <w:p>
      <w:pPr>
        <w:spacing w:after="0" w:line="360"/>
        <w:ind w:firstLine="709"/>
        <w:jc w:val="both"/>
      </w:pPr>
      <w:r>
        <w:rPr>
          <w:rFonts w:ascii="Times New Roman" w:cs="Times New Roman" w:eastAsia="Times New Roman" w:hAnsi="Times New Roman"/>
          <w:sz w:val="28"/>
          <w:szCs w:val="28"/>
        </w:rPr>
        <w:t xml:space="preserve">Правова антропологія, тобто вчення про людину як суб'єкта права, має поєднувати обидва підходи. Есенційний підхід дає підстави для універсальних прав і рівної гідності всіх людей. Екзистенційний підхід дає підстави для визнання свободи особистості і її відповідальності за власні вчинки. Конституція України в статті 3 визнає людину, її життя і здоров'я, честь і гідність, недоторканність і безпеку найвищою соціальною цінністю. Ця норма виражає гуманістичне розуміння людини, яке поєднує визнання її сутнісної гідності і свободи самовизначення.</w:t>
      </w:r>
    </w:p>
    <w:p>
      <w:pPr>
        <w:spacing w:after="0" w:line="360"/>
        <w:ind w:firstLine="709"/>
        <w:jc w:val="both"/>
      </w:pPr>
      <w:r>
        <w:rPr>
          <w:rFonts w:ascii="Times New Roman" w:cs="Times New Roman" w:eastAsia="Times New Roman" w:hAnsi="Times New Roman"/>
          <w:sz w:val="28"/>
          <w:szCs w:val="28"/>
        </w:rPr>
        <w:t xml:space="preserve">Отже, людина є проблемою для самої себе, і філософія від античності до сучасності пропонувала різні відповіді на питання про її природу. Антична філософія розглядала людину як частину космосу і суспільну істоту, середньовічна — як образ Божий, новочасна — як розумного і автономного суб'єкта. Есенційний підхід виходить з незмінної сутності людини і обґрунтовує універсальність прав, а екзистенційний наголошує на самотворенні і відповідальності. Правова антропологія поєднує обидва підходи, що виражено, зокрема, у статті 3 Конституції України. Розуміння людини є основою розуміння права.</w:t>
      </w:r>
    </w:p>
    <w:p>
      <w:pPr>
        <w:spacing w:after="0" w:line="360"/>
        <w:ind w:firstLine="709"/>
        <w:jc w:val="both"/>
      </w:pPr>
      <w:r>
        <w:rPr>
          <w:rFonts w:ascii="Times New Roman" w:cs="Times New Roman" w:eastAsia="Times New Roman" w:hAnsi="Times New Roman"/>
          <w:b/>
          <w:bCs/>
          <w:sz w:val="28"/>
          <w:szCs w:val="28"/>
        </w:rPr>
        <w:t xml:space="preserve">8.2. Плюралістичність філософських концепцій людини: натуралістична, релігійна, соціологічна, космологічна, екзистенціальна</w:t>
      </w:r>
    </w:p>
    <w:p>
      <w:pPr>
        <w:spacing w:after="0" w:line="360"/>
        <w:ind w:firstLine="709"/>
        <w:jc w:val="both"/>
      </w:pPr>
      <w:r>
        <w:rPr>
          <w:rFonts w:ascii="Times New Roman" w:cs="Times New Roman" w:eastAsia="Times New Roman" w:hAnsi="Times New Roman"/>
          <w:sz w:val="28"/>
          <w:szCs w:val="28"/>
        </w:rPr>
        <w:t xml:space="preserve">У філософії не існує єдиної загальноприйнятої концепції людини. Різні філософські традиції і науки розглядають людину з різних перспектив, кожна з яких висвітлює певний її аспект. Ця плюралістичність є наслідком складності самої людини, яка є водночас природною, духовною, суспільною і особистісною істотою. Для права важливо розуміти різні концепції людини, оскільки кожна з них має свої правові наслідки. Розглянемо п'ять основних концепцій: натуралістичну, релігійну, соціологічну, космологічну і екзистенціальну.</w:t>
      </w:r>
    </w:p>
    <w:p>
      <w:pPr>
        <w:spacing w:after="0" w:line="360"/>
        <w:ind w:firstLine="709"/>
        <w:jc w:val="both"/>
      </w:pPr>
      <w:r>
        <w:rPr>
          <w:rFonts w:ascii="Times New Roman" w:cs="Times New Roman" w:eastAsia="Times New Roman" w:hAnsi="Times New Roman"/>
          <w:b/>
          <w:bCs/>
          <w:sz w:val="28"/>
          <w:szCs w:val="28"/>
        </w:rPr>
        <w:t xml:space="preserve">Натуралістична концепція</w:t>
      </w:r>
    </w:p>
    <w:p>
      <w:pPr>
        <w:spacing w:after="0" w:line="360"/>
        <w:ind w:firstLine="709"/>
        <w:jc w:val="both"/>
      </w:pPr>
      <w:r>
        <w:rPr>
          <w:rFonts w:ascii="Times New Roman" w:cs="Times New Roman" w:eastAsia="Times New Roman" w:hAnsi="Times New Roman"/>
          <w:sz w:val="28"/>
          <w:szCs w:val="28"/>
        </w:rPr>
        <w:t xml:space="preserve">Натуралістична концепція розглядає людину передусім як частину природи, тобто як живий організм, що є продуктом біологічної еволюції. Чарлз Дарвін у праці «Походження людини» 1871 року поширив теорію еволюції на людину, показавши її спорідненість з іншими приматами. Сучасна біологія, генетика і нейронауки розкривають біологічні основи людської поведінки, мислення і емоцій. Натуралістична концепція важлива для права, зокрема для судової психіатрії, кримінології і біоетики. Проте її критикують за біологічний редукціонізм, тобто зведення людини до біології, що в минулому використовувалося для обґрунтування расизму і євгеніки.</w:t>
      </w:r>
    </w:p>
    <w:p>
      <w:pPr>
        <w:spacing w:after="0" w:line="360"/>
        <w:ind w:firstLine="709"/>
        <w:jc w:val="both"/>
      </w:pPr>
      <w:r>
        <w:rPr>
          <w:rFonts w:ascii="Times New Roman" w:cs="Times New Roman" w:eastAsia="Times New Roman" w:hAnsi="Times New Roman"/>
          <w:b/>
          <w:bCs/>
          <w:sz w:val="28"/>
          <w:szCs w:val="28"/>
        </w:rPr>
        <w:t xml:space="preserve">Релігійна концепція</w:t>
      </w:r>
    </w:p>
    <w:p>
      <w:pPr>
        <w:spacing w:after="0" w:line="360"/>
        <w:ind w:firstLine="709"/>
        <w:jc w:val="both"/>
      </w:pPr>
      <w:r>
        <w:rPr>
          <w:rFonts w:ascii="Times New Roman" w:cs="Times New Roman" w:eastAsia="Times New Roman" w:hAnsi="Times New Roman"/>
          <w:sz w:val="28"/>
          <w:szCs w:val="28"/>
        </w:rPr>
        <w:t xml:space="preserve">Релігійна концепція розглядає людину як творіння Бога, наділене безсмертною душею і особливою гідністю. У юдео-християнській традиції людина створена за образом і подобою Божою, що є основою її гідності і обов'язків. Релігійна концепція наголошує на моральній відповідальності людини перед Богом і ближніми. Вона історично вплинула на формування права, зокрема через ідею природного закону і рівності всіх людей перед Богом. Українські мислителі Григорій Сковорода і Памфіл Юркевич розвивали релігійно-філософське розуміння людини, наголошуючи на внутрішній людині і філософії серця.</w:t>
      </w:r>
    </w:p>
    <w:p>
      <w:pPr>
        <w:spacing w:after="0" w:line="360"/>
        <w:ind w:firstLine="709"/>
        <w:jc w:val="both"/>
      </w:pPr>
      <w:r>
        <w:rPr>
          <w:rFonts w:ascii="Times New Roman" w:cs="Times New Roman" w:eastAsia="Times New Roman" w:hAnsi="Times New Roman"/>
          <w:b/>
          <w:bCs/>
          <w:sz w:val="28"/>
          <w:szCs w:val="28"/>
        </w:rPr>
        <w:t xml:space="preserve">Соціологічна концепція</w:t>
      </w:r>
    </w:p>
    <w:p>
      <w:pPr>
        <w:spacing w:after="0" w:line="360"/>
        <w:ind w:firstLine="709"/>
        <w:jc w:val="both"/>
      </w:pPr>
      <w:r>
        <w:rPr>
          <w:rFonts w:ascii="Times New Roman" w:cs="Times New Roman" w:eastAsia="Times New Roman" w:hAnsi="Times New Roman"/>
          <w:sz w:val="28"/>
          <w:szCs w:val="28"/>
        </w:rPr>
        <w:t xml:space="preserve">Соціологічна концепція розглядає людину передусім як продукт суспільства і суспільних відносин. Карл Маркс у тезах про Фейєрбаха 1845 року стверджував, що сутність людини є сукупністю всіх суспільних відносин. Французький соціолог Еміль Дюркгейм показав, що суспільство формує людину через норми, цінності і колективні уявлення. Американські соціологи Пітер Бергер і Томас Лукман у праці 1966 року розглядали людину як істоту, що створює соціальну реальність і водночас формується нею. Соціологічна концепція важлива для права, оскільки показує соціальну обумовленість поведінки і правосвідомості, але критикується за недооцінку індивідуальної свободи.</w:t>
      </w:r>
    </w:p>
    <w:p>
      <w:pPr>
        <w:spacing w:after="0" w:line="360"/>
        <w:ind w:firstLine="709"/>
        <w:jc w:val="both"/>
      </w:pPr>
      <w:r>
        <w:rPr>
          <w:rFonts w:ascii="Times New Roman" w:cs="Times New Roman" w:eastAsia="Times New Roman" w:hAnsi="Times New Roman"/>
          <w:b/>
          <w:bCs/>
          <w:sz w:val="28"/>
          <w:szCs w:val="28"/>
        </w:rPr>
        <w:t xml:space="preserve">Космологічна концепція</w:t>
      </w:r>
    </w:p>
    <w:p>
      <w:pPr>
        <w:spacing w:after="0" w:line="360"/>
        <w:ind w:firstLine="709"/>
        <w:jc w:val="both"/>
      </w:pPr>
      <w:r>
        <w:rPr>
          <w:rFonts w:ascii="Times New Roman" w:cs="Times New Roman" w:eastAsia="Times New Roman" w:hAnsi="Times New Roman"/>
          <w:sz w:val="28"/>
          <w:szCs w:val="28"/>
        </w:rPr>
        <w:t xml:space="preserve">Космологічна концепція розглядає людину як частину космосу, тобто світового цілого, у якому вона займає особливе місце. В античній філософії людину називали мікрокосмом, тобто малим світом, який відтворює в собі будову великого світу. Французький мислитель Тейяр де Шарден у праці «Феномен людини», виданій посмертно в 1955 році, розглядав людину як вершину космічної еволюції, у якій матерія усвідомлює себе. Він пов'язував розвиток людства з формуванням ноосфери, тобто сфери розуму. Космологічна концепція має значення для сучасного екологічного права, яке розглядає людину як відповідальну за збереження природи і планети.</w:t>
      </w:r>
    </w:p>
    <w:p>
      <w:pPr>
        <w:spacing w:after="0" w:line="360"/>
        <w:ind w:firstLine="709"/>
        <w:jc w:val="both"/>
      </w:pPr>
      <w:r>
        <w:rPr>
          <w:rFonts w:ascii="Times New Roman" w:cs="Times New Roman" w:eastAsia="Times New Roman" w:hAnsi="Times New Roman"/>
          <w:b/>
          <w:bCs/>
          <w:sz w:val="28"/>
          <w:szCs w:val="28"/>
        </w:rPr>
        <w:t xml:space="preserve">Екзистенціальна концепція</w:t>
      </w:r>
    </w:p>
    <w:p>
      <w:pPr>
        <w:spacing w:after="0" w:line="360"/>
        <w:ind w:firstLine="709"/>
        <w:jc w:val="both"/>
      </w:pPr>
      <w:r>
        <w:rPr>
          <w:rFonts w:ascii="Times New Roman" w:cs="Times New Roman" w:eastAsia="Times New Roman" w:hAnsi="Times New Roman"/>
          <w:sz w:val="28"/>
          <w:szCs w:val="28"/>
        </w:rPr>
        <w:t xml:space="preserve">Екзистенціальна концепція розглядає людину як неповторну особистість, яка творить себе власним вибором. Як уже зазначалося, К'єркегор, Гайдеґґер, Ясперс, Сартр і Камю наголошували на свободі, відповідальності, тривозі і пошуку смислу. Німецький філософ Карл Ясперс розвивав поняття граничних ситуацій, тобто смерті, страждання, боротьби і провини, у яких людина стикається з межами свого існування. Екзистенціальна концепція важлива для права, оскільки наголошує на особистій відповідальності і гідності кожної людини. Вона також нагадує, що за правовими категоріями завжди стоїть конкретна людина з її неповторною долею.</w:t>
      </w:r>
    </w:p>
    <w:p>
      <w:pPr>
        <w:spacing w:after="0" w:line="360"/>
        <w:ind w:firstLine="709"/>
        <w:jc w:val="both"/>
      </w:pPr>
      <w:r>
        <w:rPr>
          <w:rFonts w:ascii="Times New Roman" w:cs="Times New Roman" w:eastAsia="Times New Roman" w:hAnsi="Times New Roman"/>
          <w:b/>
          <w:bCs/>
          <w:sz w:val="28"/>
          <w:szCs w:val="28"/>
        </w:rPr>
        <w:t xml:space="preserve">Плюралізм і правова антропологія</w:t>
      </w:r>
    </w:p>
    <w:p>
      <w:pPr>
        <w:spacing w:after="0" w:line="360"/>
        <w:ind w:firstLine="709"/>
        <w:jc w:val="both"/>
      </w:pPr>
      <w:r>
        <w:rPr>
          <w:rFonts w:ascii="Times New Roman" w:cs="Times New Roman" w:eastAsia="Times New Roman" w:hAnsi="Times New Roman"/>
          <w:sz w:val="28"/>
          <w:szCs w:val="28"/>
        </w:rPr>
        <w:t xml:space="preserve">Жодна з концепцій не вичерпує повноти людини, і кожна має свої переваги і обмеження. Натуралістична концепція пояснює біологічні основи людини, релігійна — її духовну гідність, соціологічна — суспільну обумовленість, космологічна — місце у світі, а екзистенціальна — свободу і неповторність. Сучасна правова антропологія прагне поєднувати ці перспективи. Наприклад, кримінальне право враховує як біологічні і соціальні чинники поведінки, так і свободу волі і відповідальність особи. Визнання плюралізму концепцій людини захищає право від однобічності і редукціонізму.</w:t>
      </w:r>
    </w:p>
    <w:p>
      <w:pPr>
        <w:spacing w:after="0" w:line="360"/>
        <w:ind w:firstLine="709"/>
        <w:jc w:val="both"/>
      </w:pPr>
      <w:r>
        <w:rPr>
          <w:rFonts w:ascii="Times New Roman" w:cs="Times New Roman" w:eastAsia="Times New Roman" w:hAnsi="Times New Roman"/>
          <w:sz w:val="28"/>
          <w:szCs w:val="28"/>
        </w:rPr>
        <w:t xml:space="preserve">Отже, у філософії існує плюралізм концепцій людини, кожна з яких висвітлює певний її аспект. Натуралістична концепція розглядає людину як продукт еволюції, релігійна — як творіння Бога з особливою гідністю, соціологічна — як продукт суспільних відносин. Космологічна концепція розглядає людину як частину космосу, а екзистенціальна — як неповторну особистість, що творить себе. Кожна концепція має значення для права, від судової психіатрії до екологічного права. Сучасна правова антропологія прагне поєднувати різні перспективи, уникаючи редукціонізму.</w:t>
      </w:r>
    </w:p>
    <w:p>
      <w:pPr>
        <w:spacing w:after="0" w:line="360"/>
        <w:ind w:firstLine="709"/>
        <w:jc w:val="both"/>
      </w:pPr>
      <w:r>
        <w:rPr>
          <w:rFonts w:ascii="Times New Roman" w:cs="Times New Roman" w:eastAsia="Times New Roman" w:hAnsi="Times New Roman"/>
          <w:b/>
          <w:bCs/>
          <w:sz w:val="28"/>
          <w:szCs w:val="28"/>
        </w:rPr>
        <w:t xml:space="preserve">8.3. Проблема походження людини: філософські, релігійні та наукові підходи</w:t>
      </w:r>
    </w:p>
    <w:p>
      <w:pPr>
        <w:spacing w:after="0" w:line="360"/>
        <w:ind w:firstLine="709"/>
        <w:jc w:val="both"/>
      </w:pPr>
      <w:r>
        <w:rPr>
          <w:rFonts w:ascii="Times New Roman" w:cs="Times New Roman" w:eastAsia="Times New Roman" w:hAnsi="Times New Roman"/>
          <w:sz w:val="28"/>
          <w:szCs w:val="28"/>
        </w:rPr>
        <w:t xml:space="preserve">Питання про походження людини є одним з найдавніших питань людської думки. Від відповіді на нього залежить розуміння місця людини у світі, її природи і призначення. Різні культури, релігії і наукові теорії дають на це питання різні відповіді. Сучасна наука має значні досягнення в дослідженні антропогенезу, але філософські і релігійні питання залишаються відкритими. Розгляд різних підходів допомагає зрозуміти, як уявлення про походження людини впливають на розуміння її гідності і прав.</w:t>
      </w:r>
    </w:p>
    <w:p>
      <w:pPr>
        <w:spacing w:after="0" w:line="360"/>
        <w:ind w:firstLine="709"/>
        <w:jc w:val="both"/>
      </w:pPr>
      <w:r>
        <w:rPr>
          <w:rFonts w:ascii="Times New Roman" w:cs="Times New Roman" w:eastAsia="Times New Roman" w:hAnsi="Times New Roman"/>
          <w:b/>
          <w:bCs/>
          <w:sz w:val="28"/>
          <w:szCs w:val="28"/>
        </w:rPr>
        <w:t xml:space="preserve">Міфологічні і релігійні підходи</w:t>
      </w:r>
    </w:p>
    <w:p>
      <w:pPr>
        <w:spacing w:after="0" w:line="360"/>
        <w:ind w:firstLine="709"/>
        <w:jc w:val="both"/>
      </w:pPr>
      <w:r>
        <w:rPr>
          <w:rFonts w:ascii="Times New Roman" w:cs="Times New Roman" w:eastAsia="Times New Roman" w:hAnsi="Times New Roman"/>
          <w:sz w:val="28"/>
          <w:szCs w:val="28"/>
        </w:rPr>
        <w:t xml:space="preserve">Найдавнішими відповідями на питання про походження людини є міфи. У багатьох культурах існують міфи про створення людини богами з глини, землі, дерева чи інших матеріалів. Біблійна книга Буття розповідає, що Бог створив людину з пороху землі і вдихнув у неї дихання життя. Релігійний підхід, який називають креаціонізмом, розглядає людину як результат свідомого акту творення. Цей підхід обґрунтовує особливу гідність людини як істоти, створеної Богом з певною метою.</w:t>
      </w:r>
    </w:p>
    <w:p>
      <w:pPr>
        <w:spacing w:after="0" w:line="360"/>
        <w:ind w:firstLine="709"/>
        <w:jc w:val="both"/>
      </w:pPr>
      <w:r>
        <w:rPr>
          <w:rFonts w:ascii="Times New Roman" w:cs="Times New Roman" w:eastAsia="Times New Roman" w:hAnsi="Times New Roman"/>
          <w:sz w:val="28"/>
          <w:szCs w:val="28"/>
        </w:rPr>
        <w:t xml:space="preserve">Сучасні релігійні традиції по-різному ставляться до наукових теорій походження людини. Буквальний креаціонізм заперечує еволюцію і вважає, що людина створена в готовому вигляді. Багато сучасних богословів, натомість, вважають, що наукова теорія еволюції не суперечить вірі. Папа Римський Іван Павло II у посланні до Папської академії наук 1996 року зазначив, що теорія еволюції є більше, ніж гіпотезою. Водночас католицька церква наголошує, що духовна душа людини безпосередньо створена Богом.</w:t>
      </w:r>
    </w:p>
    <w:p>
      <w:pPr>
        <w:spacing w:after="0" w:line="360"/>
        <w:ind w:firstLine="709"/>
        <w:jc w:val="both"/>
      </w:pPr>
      <w:r>
        <w:rPr>
          <w:rFonts w:ascii="Times New Roman" w:cs="Times New Roman" w:eastAsia="Times New Roman" w:hAnsi="Times New Roman"/>
          <w:b/>
          <w:bCs/>
          <w:sz w:val="28"/>
          <w:szCs w:val="28"/>
        </w:rPr>
        <w:t xml:space="preserve">Філософські підходи</w:t>
      </w:r>
    </w:p>
    <w:p>
      <w:pPr>
        <w:spacing w:after="0" w:line="360"/>
        <w:ind w:firstLine="709"/>
        <w:jc w:val="both"/>
      </w:pPr>
      <w:r>
        <w:rPr>
          <w:rFonts w:ascii="Times New Roman" w:cs="Times New Roman" w:eastAsia="Times New Roman" w:hAnsi="Times New Roman"/>
          <w:sz w:val="28"/>
          <w:szCs w:val="28"/>
        </w:rPr>
        <w:t xml:space="preserve">Філософія також пропонувала різні відповіді на питання про походження людини. Давньогрецький філософ Анаксимандр висловлював думку, що перші люди виникли з інших живих істот, що є ранньою передтечею еволюційної ідеї. Філософи Просвітництва, зокрема Жан-Жак Руссо, розмірковували про «природний стан» людини до виникнення суспільства. Руссо в «Міркуванні про походження і основи нерівності між людьми» 1755 року описував природну людину як вільну і самодостатню істоту, яку зіпсувала цивілізація. Ці міркування мали великий вплив на політичну і правову думку.</w:t>
      </w:r>
    </w:p>
    <w:p>
      <w:pPr>
        <w:spacing w:after="0" w:line="360"/>
        <w:ind w:firstLine="709"/>
        <w:jc w:val="both"/>
      </w:pPr>
      <w:r>
        <w:rPr>
          <w:rFonts w:ascii="Times New Roman" w:cs="Times New Roman" w:eastAsia="Times New Roman" w:hAnsi="Times New Roman"/>
          <w:sz w:val="28"/>
          <w:szCs w:val="28"/>
        </w:rPr>
        <w:t xml:space="preserve">Філософи ХІХ–ХХ століть пропонували різні пояснення того, що зробило людину людиною. Марксистська традиція, зокрема Фрідріх Енгельс, наголошувала на ролі праці. Німецький філософ Арнольд Ґелен розглядав людину як істоту з недостатньою біологічною пристосованістю, яка компенсує це культурою і інститутами. Ця ідея має важливе значення для права, оскільки показує, що право є однією з культурних інституцій, необхідних для людського існування. Без норм і інститутів людина не могла б вижити як вид.</w:t>
      </w:r>
    </w:p>
    <w:p>
      <w:pPr>
        <w:spacing w:after="0" w:line="360"/>
        <w:ind w:firstLine="709"/>
        <w:jc w:val="both"/>
      </w:pPr>
      <w:r>
        <w:rPr>
          <w:rFonts w:ascii="Times New Roman" w:cs="Times New Roman" w:eastAsia="Times New Roman" w:hAnsi="Times New Roman"/>
          <w:b/>
          <w:bCs/>
          <w:sz w:val="28"/>
          <w:szCs w:val="28"/>
        </w:rPr>
        <w:t xml:space="preserve">Наукові підходи</w:t>
      </w:r>
    </w:p>
    <w:p>
      <w:pPr>
        <w:spacing w:after="0" w:line="360"/>
        <w:ind w:firstLine="709"/>
        <w:jc w:val="both"/>
      </w:pPr>
      <w:r>
        <w:rPr>
          <w:rFonts w:ascii="Times New Roman" w:cs="Times New Roman" w:eastAsia="Times New Roman" w:hAnsi="Times New Roman"/>
          <w:sz w:val="28"/>
          <w:szCs w:val="28"/>
        </w:rPr>
        <w:t xml:space="preserve">Сучасна наука розглядає людину як результат тривалої біологічної еволюції. Предки людини відокремилися від спільних з шимпанзе предків кілька мільйонів років тому. Протягом цього часу існували різні види гомінінів, зокрема австралопітеки, людина вміла і людина прямоходяча. Найдавніші відомі рештки людини сучасного виду, знайдені в Марокко, за даними досліджень, опублікованих у 2017 році, мають вік близько трьохсот тисяч років. Згідно з поширеною гіпотезою, людина сучасного виду виникла в Африці і звідти розселилася по всіх континентах.</w:t>
      </w:r>
    </w:p>
    <w:p>
      <w:pPr>
        <w:spacing w:after="0" w:line="360"/>
        <w:ind w:firstLine="709"/>
        <w:jc w:val="both"/>
      </w:pPr>
      <w:r>
        <w:rPr>
          <w:rFonts w:ascii="Times New Roman" w:cs="Times New Roman" w:eastAsia="Times New Roman" w:hAnsi="Times New Roman"/>
          <w:sz w:val="28"/>
          <w:szCs w:val="28"/>
        </w:rPr>
        <w:t xml:space="preserve">Генетика зробила важливий внесок у розуміння походження людини. Шведський генетик Сванте Пеебо, лауреат Нобелівської премії з фізіології або медицини 2022 року, показав, що предки сучасних людей схрещувалися з неандертальцями та іншими давніми видами людей. Ці дослідження показали, що історія людства є складнішою, ніж проста лінійна послідовність видів. Генетика також підтвердила, що всі сучасні люди мають спільне походження і генетично дуже близькі між собою. Цей науковий факт є важливим аргументом проти расистських теорій.</w:t>
      </w:r>
    </w:p>
    <w:p>
      <w:pPr>
        <w:spacing w:after="0" w:line="360"/>
        <w:ind w:firstLine="709"/>
        <w:jc w:val="both"/>
      </w:pPr>
      <w:r>
        <w:rPr>
          <w:rFonts w:ascii="Times New Roman" w:cs="Times New Roman" w:eastAsia="Times New Roman" w:hAnsi="Times New Roman"/>
          <w:b/>
          <w:bCs/>
          <w:sz w:val="28"/>
          <w:szCs w:val="28"/>
        </w:rPr>
        <w:t xml:space="preserve">Значення для права</w:t>
      </w:r>
    </w:p>
    <w:p>
      <w:pPr>
        <w:spacing w:after="0" w:line="360"/>
        <w:ind w:firstLine="709"/>
        <w:jc w:val="both"/>
      </w:pPr>
      <w:r>
        <w:rPr>
          <w:rFonts w:ascii="Times New Roman" w:cs="Times New Roman" w:eastAsia="Times New Roman" w:hAnsi="Times New Roman"/>
          <w:sz w:val="28"/>
          <w:szCs w:val="28"/>
        </w:rPr>
        <w:t xml:space="preserve">Розуміння походження людини має важливі наслідки для права. Наукові дані про спільне походження всіх людей підтверджують принцип рівності, закріплений у статті 1 Загальної декларації прав людини 1948 року: усі люди народжуються вільними і рівними у своїй гідності і правах. Стаття 21 Конституції України також проголошує, що усі люди є вільні і рівні у своїй гідності та правах. Історія показує, що спотворені теорії походження людини, зокрема расові теорії, використовувалися для обґрунтування дискримінації і злочинів. Тому правова антропологія має спиратися на сучасні наукові знання і на гуманістичні цінності.</w:t>
      </w:r>
    </w:p>
    <w:p>
      <w:pPr>
        <w:spacing w:after="0" w:line="360"/>
        <w:ind w:firstLine="709"/>
        <w:jc w:val="both"/>
      </w:pPr>
      <w:r>
        <w:rPr>
          <w:rFonts w:ascii="Times New Roman" w:cs="Times New Roman" w:eastAsia="Times New Roman" w:hAnsi="Times New Roman"/>
          <w:sz w:val="28"/>
          <w:szCs w:val="28"/>
        </w:rPr>
        <w:t xml:space="preserve">Отже, проблема походження людини має міфологічні, релігійні, філософські і наукові розв'язання. Релігійний підхід розглядає людину як творіння Бога, а сучасні богослови часто поєднують віру з визнанням еволюції. Філософи від Анаксимандра і Руссо до Ґелена пропонували різні пояснення становлення людини. Сучасна наука розглядає людину як результат еволюції, а генетика, зокрема дослідження Пеебо, показала спільне походження всіх людей. Ці знання підтверджують принцип рівності всіх людей у гідності і правах.</w:t>
      </w:r>
    </w:p>
    <w:p>
      <w:pPr>
        <w:spacing w:after="0" w:line="360"/>
        <w:ind w:firstLine="709"/>
        <w:jc w:val="both"/>
      </w:pPr>
      <w:r>
        <w:rPr>
          <w:rFonts w:ascii="Times New Roman" w:cs="Times New Roman" w:eastAsia="Times New Roman" w:hAnsi="Times New Roman"/>
          <w:b/>
          <w:bCs/>
          <w:sz w:val="28"/>
          <w:szCs w:val="28"/>
        </w:rPr>
        <w:t xml:space="preserve">8.4. Антропосоціогенез: основні чинники та їх взаємозв'язок</w:t>
      </w:r>
    </w:p>
    <w:p>
      <w:pPr>
        <w:spacing w:after="0" w:line="360"/>
        <w:ind w:firstLine="709"/>
        <w:jc w:val="both"/>
      </w:pPr>
      <w:r>
        <w:rPr>
          <w:rFonts w:ascii="Times New Roman" w:cs="Times New Roman" w:eastAsia="Times New Roman" w:hAnsi="Times New Roman"/>
          <w:sz w:val="28"/>
          <w:szCs w:val="28"/>
        </w:rPr>
        <w:t xml:space="preserve">Антропосоціогенез — це процес становлення людини як біологічної і соціальної істоти. Поняття поєднує антропогенез, тобто біологічне походження людини, і соціогенез, тобто формування суспільства. Ці два процеси відбувалися одночасно і впливали один на одного, тому людина і суспільство виникли разом. Розгляд основних чинників антропосоціогенезу дозволяє зрозуміти, що зробило людину людиною. Для правової антропології особливо важливо, що серед цих чинників були соціальні норми, які стали передумовою права.</w:t>
      </w:r>
    </w:p>
    <w:p>
      <w:pPr>
        <w:spacing w:after="0" w:line="360"/>
        <w:ind w:firstLine="709"/>
        <w:jc w:val="both"/>
      </w:pPr>
      <w:r>
        <w:rPr>
          <w:rFonts w:ascii="Times New Roman" w:cs="Times New Roman" w:eastAsia="Times New Roman" w:hAnsi="Times New Roman"/>
          <w:b/>
          <w:bCs/>
          <w:sz w:val="28"/>
          <w:szCs w:val="28"/>
        </w:rPr>
        <w:t xml:space="preserve">Біологічні чинники</w:t>
      </w:r>
    </w:p>
    <w:p>
      <w:pPr>
        <w:spacing w:after="0" w:line="360"/>
        <w:ind w:firstLine="709"/>
        <w:jc w:val="both"/>
      </w:pPr>
      <w:r>
        <w:rPr>
          <w:rFonts w:ascii="Times New Roman" w:cs="Times New Roman" w:eastAsia="Times New Roman" w:hAnsi="Times New Roman"/>
          <w:sz w:val="28"/>
          <w:szCs w:val="28"/>
        </w:rPr>
        <w:t xml:space="preserve">Серед біологічних чинників антропосоціогенезу найважливішими є прямоходіння, розвиток руки і розвиток мозку. Прямоходіння звільнило руки для виготовлення і використання знарядь. Розвиток руки, зокрема протиставлення великого пальця, дозволив виконувати точні маніпуляції. Розвиток мозку, особливо кори великих півкуль, створив можливості для мислення, мови і планування. Тривале дитинство людини, яке вимагає довгої опіки дорослих, також сприяло формуванню соціальних зв'язків і передачі досвіду.</w:t>
      </w:r>
    </w:p>
    <w:p>
      <w:pPr>
        <w:spacing w:after="0" w:line="360"/>
        <w:ind w:firstLine="709"/>
        <w:jc w:val="both"/>
      </w:pPr>
      <w:r>
        <w:rPr>
          <w:rFonts w:ascii="Times New Roman" w:cs="Times New Roman" w:eastAsia="Times New Roman" w:hAnsi="Times New Roman"/>
          <w:b/>
          <w:bCs/>
          <w:sz w:val="28"/>
          <w:szCs w:val="28"/>
        </w:rPr>
        <w:t xml:space="preserve">Праця і техніка</w:t>
      </w:r>
    </w:p>
    <w:p>
      <w:pPr>
        <w:spacing w:after="0" w:line="360"/>
        <w:ind w:firstLine="709"/>
        <w:jc w:val="both"/>
      </w:pPr>
      <w:r>
        <w:rPr>
          <w:rFonts w:ascii="Times New Roman" w:cs="Times New Roman" w:eastAsia="Times New Roman" w:hAnsi="Times New Roman"/>
          <w:sz w:val="28"/>
          <w:szCs w:val="28"/>
        </w:rPr>
        <w:t xml:space="preserve">Важливим чинником антропосоціогенезу є виготовлення і використання знарядь праці. Марксистська традиція, зокрема Фрідріх Енгельс у незавершеній статті про роль праці в процесі перетворення мавпи на людину 1876 року, вважала працю головним чинником становлення людини. Сучасна наука визнає значення праці, але розглядає її як один з багатьох взаємопов'язаних чинників. Французький антрополог Андре Леруа-Гуран показав, що розвиток людини пов'язаний з винесенням функцій за межі тіла в знаряддя, а згодом у мову і письмо. Техніка створила нове середовище існування людини.</w:t>
      </w:r>
    </w:p>
    <w:p>
      <w:pPr>
        <w:spacing w:after="0" w:line="360"/>
        <w:ind w:firstLine="709"/>
        <w:jc w:val="both"/>
      </w:pPr>
      <w:r>
        <w:rPr>
          <w:rFonts w:ascii="Times New Roman" w:cs="Times New Roman" w:eastAsia="Times New Roman" w:hAnsi="Times New Roman"/>
          <w:b/>
          <w:bCs/>
          <w:sz w:val="28"/>
          <w:szCs w:val="28"/>
        </w:rPr>
        <w:t xml:space="preserve">Мова і мислення</w:t>
      </w:r>
    </w:p>
    <w:p>
      <w:pPr>
        <w:spacing w:after="0" w:line="360"/>
        <w:ind w:firstLine="709"/>
        <w:jc w:val="both"/>
      </w:pPr>
      <w:r>
        <w:rPr>
          <w:rFonts w:ascii="Times New Roman" w:cs="Times New Roman" w:eastAsia="Times New Roman" w:hAnsi="Times New Roman"/>
          <w:sz w:val="28"/>
          <w:szCs w:val="28"/>
        </w:rPr>
        <w:t xml:space="preserve">Мова відіграла ключову роль у становленні людини як соціальної істоти. Вона дозволила передавати знання, координувати спільну діяльність і створювати спільні уявлення. Американський психолог Майкл Томаселло доводив, що людська комунікація виросла зі здатності до спільної уваги і співпраці. Мова тісно пов'язана з мисленням, оскільки дозволяє оперувати поняттями і абстракціями. Без мови неможливі були б ні культура, ні право, які існують передусім у мовній формі.</w:t>
      </w:r>
    </w:p>
    <w:p>
      <w:pPr>
        <w:spacing w:after="0" w:line="360"/>
        <w:ind w:firstLine="709"/>
        <w:jc w:val="both"/>
      </w:pPr>
      <w:r>
        <w:rPr>
          <w:rFonts w:ascii="Times New Roman" w:cs="Times New Roman" w:eastAsia="Times New Roman" w:hAnsi="Times New Roman"/>
          <w:b/>
          <w:bCs/>
          <w:sz w:val="28"/>
          <w:szCs w:val="28"/>
        </w:rPr>
        <w:t xml:space="preserve">Соціальні норми і табу</w:t>
      </w:r>
    </w:p>
    <w:p>
      <w:pPr>
        <w:spacing w:after="0" w:line="360"/>
        <w:ind w:firstLine="709"/>
        <w:jc w:val="both"/>
      </w:pPr>
      <w:r>
        <w:rPr>
          <w:rFonts w:ascii="Times New Roman" w:cs="Times New Roman" w:eastAsia="Times New Roman" w:hAnsi="Times New Roman"/>
          <w:sz w:val="28"/>
          <w:szCs w:val="28"/>
        </w:rPr>
        <w:t xml:space="preserve">Особливо важливим для правової антропології чинником є формування соціальних норм. Уже в найдавніших людських спільнотах існували правила, які регулювали поведінку людей, зокрема щодо розподілу їжі, шлюбу і ставлення до старших. Французький антрополог Клод Леві-Строс у праці «Елементарні структури спорідненості» 1949 року вважав заборону інцесту першим правилом, яке відокремило культуру від природи. Ця заборона змушувала людей укладати шлюби з членами інших груп, що створювало зв'язки між групами. Отже, норми і заборони були не лише наслідком, а й чинником становлення людського суспільства.</w:t>
      </w:r>
    </w:p>
    <w:p>
      <w:pPr>
        <w:spacing w:after="0" w:line="360"/>
        <w:ind w:firstLine="709"/>
        <w:jc w:val="both"/>
      </w:pPr>
      <w:r>
        <w:rPr>
          <w:rFonts w:ascii="Times New Roman" w:cs="Times New Roman" w:eastAsia="Times New Roman" w:hAnsi="Times New Roman"/>
          <w:b/>
          <w:bCs/>
          <w:sz w:val="28"/>
          <w:szCs w:val="28"/>
        </w:rPr>
        <w:t xml:space="preserve">Культура і символи</w:t>
      </w:r>
    </w:p>
    <w:p>
      <w:pPr>
        <w:spacing w:after="0" w:line="360"/>
        <w:ind w:firstLine="709"/>
        <w:jc w:val="both"/>
      </w:pPr>
      <w:r>
        <w:rPr>
          <w:rFonts w:ascii="Times New Roman" w:cs="Times New Roman" w:eastAsia="Times New Roman" w:hAnsi="Times New Roman"/>
          <w:sz w:val="28"/>
          <w:szCs w:val="28"/>
        </w:rPr>
        <w:t xml:space="preserve">Важливим етапом антропосоціогенезу стала поява символічної культури. Поховання з предметами, прикраси і наскельні зображення, найдавніші з яких мають вік у десятки тисяч років, свідчать про розвиток символічного мислення і уявлень про смерть і потойбіччя. Культура створила нове середовище, яке доповнює і частково замінює природне. Німецький філософ Ернст Кассірер визначав людину як символічну тварину, тобто істоту, яка живе у світі мови, міфу, мистецтва і релігії. Право також є символічною системою, яка існує завдяки спільному визнанню норм.</w:t>
      </w:r>
    </w:p>
    <w:p>
      <w:pPr>
        <w:spacing w:after="0" w:line="360"/>
        <w:ind w:firstLine="709"/>
        <w:jc w:val="both"/>
      </w:pPr>
      <w:r>
        <w:rPr>
          <w:rFonts w:ascii="Times New Roman" w:cs="Times New Roman" w:eastAsia="Times New Roman" w:hAnsi="Times New Roman"/>
          <w:b/>
          <w:bCs/>
          <w:sz w:val="28"/>
          <w:szCs w:val="28"/>
        </w:rPr>
        <w:t xml:space="preserve">Взаємозв'язок чинників</w:t>
      </w:r>
    </w:p>
    <w:p>
      <w:pPr>
        <w:spacing w:after="0" w:line="360"/>
        <w:ind w:firstLine="709"/>
        <w:jc w:val="both"/>
      </w:pPr>
      <w:r>
        <w:rPr>
          <w:rFonts w:ascii="Times New Roman" w:cs="Times New Roman" w:eastAsia="Times New Roman" w:hAnsi="Times New Roman"/>
          <w:sz w:val="28"/>
          <w:szCs w:val="28"/>
        </w:rPr>
        <w:t xml:space="preserve">Чинники антропосоціогенезу не діяли окремо, а були тісно взаємопов'язані. Розвиток мозку уможливив мову і виготовлення знарядь, а мова і праця, своєю чергою, стимулювали розвиток мозку. Соціальна організація створювала умови для передачі знань і навичок, а норми забезпечували стабільність спільнот. Ця взаємодія біологічних і соціальних чинників називається біокультурною коеволюцією. Отже, людина є результатом складного процесу, у якому природа і культура формували одна одну.</w:t>
      </w:r>
    </w:p>
    <w:p>
      <w:pPr>
        <w:spacing w:after="0" w:line="360"/>
        <w:ind w:firstLine="709"/>
        <w:jc w:val="both"/>
      </w:pPr>
      <w:r>
        <w:rPr>
          <w:rFonts w:ascii="Times New Roman" w:cs="Times New Roman" w:eastAsia="Times New Roman" w:hAnsi="Times New Roman"/>
          <w:sz w:val="28"/>
          <w:szCs w:val="28"/>
        </w:rPr>
        <w:t xml:space="preserve">Отже, антропосоціогенез є процесом становлення людини як біологічної і соціальної істоти, у якому взаємодіяли біологічні чинники, праця і техніка, мова і мислення, соціальні норми і культура. Енгельс наголошував на ролі праці, Леруа-Гуран — на винесенні функцій у знаряддя, Томаселло — на співпраці. Леві-Строс вважав заборону інцесту першим правилом, що відокремило культуру від природи. Чинники антропосоціогенезу були взаємопов'язані в процесі біокультурної коеволюції. Соціальні норми, які стали передумовою права, були не лише наслідком, а й чинником становлення людини.</w:t>
      </w:r>
    </w:p>
    <w:p>
      <w:pPr>
        <w:spacing w:after="0" w:line="360"/>
        <w:ind w:firstLine="709"/>
        <w:jc w:val="both"/>
      </w:pPr>
      <w:r>
        <w:rPr>
          <w:rFonts w:ascii="Times New Roman" w:cs="Times New Roman" w:eastAsia="Times New Roman" w:hAnsi="Times New Roman"/>
          <w:b/>
          <w:bCs/>
          <w:sz w:val="28"/>
          <w:szCs w:val="28"/>
        </w:rPr>
        <w:t xml:space="preserve">8.5. Буття людини як буття можливостей. Творчість, свобода, відповідальність як форма реалізації можливісного виміру людського буття. Унікальність і універсальність людського буття</w:t>
      </w:r>
    </w:p>
    <w:p>
      <w:pPr>
        <w:spacing w:after="0" w:line="360"/>
        <w:ind w:firstLine="709"/>
        <w:jc w:val="both"/>
      </w:pPr>
      <w:r>
        <w:rPr>
          <w:rFonts w:ascii="Times New Roman" w:cs="Times New Roman" w:eastAsia="Times New Roman" w:hAnsi="Times New Roman"/>
          <w:sz w:val="28"/>
          <w:szCs w:val="28"/>
        </w:rPr>
        <w:t xml:space="preserve">Людина відрізняється від інших істот тим, що її буття не є повністю визначеним. Тварина живе відповідно до своєї природи, тоді як людина має можливість обирати, ким їй бути. Тому людське буття можна розглядати як буття можливостей. Творчість, свобода і відповідальність є формами реалізації цих можливостей. Водночас людина є неповторною особистістю і представником людського роду, що ставить питання про співвідношення унікальності і універсальності людського буття.</w:t>
      </w:r>
    </w:p>
    <w:p>
      <w:pPr>
        <w:spacing w:after="0" w:line="360"/>
        <w:ind w:firstLine="709"/>
        <w:jc w:val="both"/>
      </w:pPr>
      <w:r>
        <w:rPr>
          <w:rFonts w:ascii="Times New Roman" w:cs="Times New Roman" w:eastAsia="Times New Roman" w:hAnsi="Times New Roman"/>
          <w:b/>
          <w:bCs/>
          <w:sz w:val="28"/>
          <w:szCs w:val="28"/>
        </w:rPr>
        <w:t xml:space="preserve">Буття можливостей</w:t>
      </w:r>
    </w:p>
    <w:p>
      <w:pPr>
        <w:spacing w:after="0" w:line="360"/>
        <w:ind w:firstLine="709"/>
        <w:jc w:val="both"/>
      </w:pPr>
      <w:r>
        <w:rPr>
          <w:rFonts w:ascii="Times New Roman" w:cs="Times New Roman" w:eastAsia="Times New Roman" w:hAnsi="Times New Roman"/>
          <w:sz w:val="28"/>
          <w:szCs w:val="28"/>
        </w:rPr>
        <w:t xml:space="preserve">Ідею людини як істоти можливостей висловив ще італійський гуманіст Джованні Піко делла Мірандола в «Промові про гідність людини» 1486 року. Піко писав, що Бог не дав людині визначеного місця і природи, щоб вона сама обирала, ким бути, і могла піднятися до божественного або опуститися до тваринного. Мартін Гайдеґґер у «Бутті і часі» 1927 року розглядав людське існування як здатність-бути, тобто як буття, що завжди випереджає себе в своїх можливостях. Людина ніколи не є завершеною, вона завжди може стати інакшою. Це відрізняє людину від речей, які є тим, чим вони є.</w:t>
      </w:r>
    </w:p>
    <w:p>
      <w:pPr>
        <w:spacing w:after="0" w:line="360"/>
        <w:ind w:firstLine="709"/>
        <w:jc w:val="both"/>
      </w:pPr>
      <w:r>
        <w:rPr>
          <w:rFonts w:ascii="Times New Roman" w:cs="Times New Roman" w:eastAsia="Times New Roman" w:hAnsi="Times New Roman"/>
          <w:b/>
          <w:bCs/>
          <w:sz w:val="28"/>
          <w:szCs w:val="28"/>
        </w:rPr>
        <w:t xml:space="preserve">Творчість як реалізація можливостей</w:t>
      </w:r>
    </w:p>
    <w:p>
      <w:pPr>
        <w:spacing w:after="0" w:line="360"/>
        <w:ind w:firstLine="709"/>
        <w:jc w:val="both"/>
      </w:pPr>
      <w:r>
        <w:rPr>
          <w:rFonts w:ascii="Times New Roman" w:cs="Times New Roman" w:eastAsia="Times New Roman" w:hAnsi="Times New Roman"/>
          <w:sz w:val="28"/>
          <w:szCs w:val="28"/>
        </w:rPr>
        <w:t xml:space="preserve">Творчість є діяльністю, у якій людина створює щось нове, чого раніше не існувало. Через творчість людина реалізує свої можливості і виходить за межі заданого. Творчість не обмежується мистецтвом, а охоплює науку, техніку, політику, право і саме життя людини. Правотворчість, тобто створення правових норм, також є формою творчості, яка відповідає на нові суспільні потреби. Детальніше феномен творчості розглядається в наступних питаннях теми.</w:t>
      </w:r>
    </w:p>
    <w:p>
      <w:pPr>
        <w:spacing w:after="0" w:line="360"/>
        <w:ind w:firstLine="709"/>
        <w:jc w:val="both"/>
      </w:pPr>
      <w:r>
        <w:rPr>
          <w:rFonts w:ascii="Times New Roman" w:cs="Times New Roman" w:eastAsia="Times New Roman" w:hAnsi="Times New Roman"/>
          <w:b/>
          <w:bCs/>
          <w:sz w:val="28"/>
          <w:szCs w:val="28"/>
        </w:rPr>
        <w:t xml:space="preserve">Свобода і відповідальність</w:t>
      </w:r>
    </w:p>
    <w:p>
      <w:pPr>
        <w:spacing w:after="0" w:line="360"/>
        <w:ind w:firstLine="709"/>
        <w:jc w:val="both"/>
      </w:pPr>
      <w:r>
        <w:rPr>
          <w:rFonts w:ascii="Times New Roman" w:cs="Times New Roman" w:eastAsia="Times New Roman" w:hAnsi="Times New Roman"/>
          <w:sz w:val="28"/>
          <w:szCs w:val="28"/>
        </w:rPr>
        <w:t xml:space="preserve">Свобода є умовою реалізації можливостей, оскільки без свободи людина не може обирати. Кант пов'язував свободу з моральною автономією, тобто здатністю людини давати собі моральний закон. Сартр вважав, що людина приречена бути вільною, оскільки навіть відмова від вибору є вибором. Свобода нерозривно пов'язана з відповідальністю, оскільки людина, яка вільно обирає, відповідає за наслідки свого вибору. Ця єдність свободи і відповідальності є основою як моралі, так і права.</w:t>
      </w:r>
    </w:p>
    <w:p>
      <w:pPr>
        <w:spacing w:after="0" w:line="360"/>
        <w:ind w:firstLine="709"/>
        <w:jc w:val="both"/>
      </w:pPr>
      <w:r>
        <w:rPr>
          <w:rFonts w:ascii="Times New Roman" w:cs="Times New Roman" w:eastAsia="Times New Roman" w:hAnsi="Times New Roman"/>
          <w:b/>
          <w:bCs/>
          <w:sz w:val="28"/>
          <w:szCs w:val="28"/>
        </w:rPr>
        <w:t xml:space="preserve">Обмеження можливостей</w:t>
      </w:r>
    </w:p>
    <w:p>
      <w:pPr>
        <w:spacing w:after="0" w:line="360"/>
        <w:ind w:firstLine="709"/>
        <w:jc w:val="both"/>
      </w:pPr>
      <w:r>
        <w:rPr>
          <w:rFonts w:ascii="Times New Roman" w:cs="Times New Roman" w:eastAsia="Times New Roman" w:hAnsi="Times New Roman"/>
          <w:sz w:val="28"/>
          <w:szCs w:val="28"/>
        </w:rPr>
        <w:t xml:space="preserve">Можливості людини не є безмежними, а обмежені її природою, обставинами, суспільством і смертністю. Карл Ясперс говорив про граничні ситуації, які людина не може подолати, зокрема смерть, страждання, боротьбу і провину. Людина народжується в певному часі, місці і суспільстві, які вона не обирала. Гайдеґґер називав цю ситуацію закинутістю. Проте навіть у межах обставин людина має свободу обирати своє ставлення до них, як показав Віктор Франкл.</w:t>
      </w:r>
    </w:p>
    <w:p>
      <w:pPr>
        <w:spacing w:after="0" w:line="360"/>
        <w:ind w:firstLine="709"/>
        <w:jc w:val="both"/>
      </w:pPr>
      <w:r>
        <w:rPr>
          <w:rFonts w:ascii="Times New Roman" w:cs="Times New Roman" w:eastAsia="Times New Roman" w:hAnsi="Times New Roman"/>
          <w:b/>
          <w:bCs/>
          <w:sz w:val="28"/>
          <w:szCs w:val="28"/>
        </w:rPr>
        <w:t xml:space="preserve">Право як простір можливостей</w:t>
      </w:r>
    </w:p>
    <w:p>
      <w:pPr>
        <w:spacing w:after="0" w:line="360"/>
        <w:ind w:firstLine="709"/>
        <w:jc w:val="both"/>
      </w:pPr>
      <w:r>
        <w:rPr>
          <w:rFonts w:ascii="Times New Roman" w:cs="Times New Roman" w:eastAsia="Times New Roman" w:hAnsi="Times New Roman"/>
          <w:sz w:val="28"/>
          <w:szCs w:val="28"/>
        </w:rPr>
        <w:t xml:space="preserve">Право відіграє важливу роль у створенні і захисті можливостей людини. Права людини можна розглядати як гарантовані можливості, тобто простір, у якому людина може вільно діяти і розвиватися. Американська філософиня Марта Нуссбаум і індійський економіст Амартія Сен розробили підхід можливостей, або спроможностей, який розглядає справедливість як забезпечення реальних можливостей людей вести гідне життя. Нуссбаум запропонувала перелік центральних людських можливостей, зокрема життя, здоров'я, тілесну цілісність, мислення, емоції і участь у політичному житті. Цей підхід поєднує філософію людини з теорією справедливості і права.</w:t>
      </w:r>
    </w:p>
    <w:p>
      <w:pPr>
        <w:spacing w:after="0" w:line="360"/>
        <w:ind w:firstLine="709"/>
        <w:jc w:val="both"/>
      </w:pPr>
      <w:r>
        <w:rPr>
          <w:rFonts w:ascii="Times New Roman" w:cs="Times New Roman" w:eastAsia="Times New Roman" w:hAnsi="Times New Roman"/>
          <w:b/>
          <w:bCs/>
          <w:sz w:val="28"/>
          <w:szCs w:val="28"/>
        </w:rPr>
        <w:t xml:space="preserve">Унікальність людського буття</w:t>
      </w:r>
    </w:p>
    <w:p>
      <w:pPr>
        <w:spacing w:after="0" w:line="360"/>
        <w:ind w:firstLine="709"/>
        <w:jc w:val="both"/>
      </w:pPr>
      <w:r>
        <w:rPr>
          <w:rFonts w:ascii="Times New Roman" w:cs="Times New Roman" w:eastAsia="Times New Roman" w:hAnsi="Times New Roman"/>
          <w:sz w:val="28"/>
          <w:szCs w:val="28"/>
        </w:rPr>
        <w:t xml:space="preserve">Кожна людина є унікальною, тобто неповторною особистістю з власною історією, досвідом і способом бачення світу. Унікальність людини має біологічне, психологічне, соціальне і екзистенціальне джерела. К'єркегор наголошував на «одиничному», а Гайдеґґер — на тому, що людське існування завжди є «моїм». Унікальність людини є основою її незамінності, яку Кант пов'язував з поняттям гідності. За Кантом, те, що має ціну, може бути замінене, а те, що має гідність, не має еквівалента.</w:t>
      </w:r>
    </w:p>
    <w:p>
      <w:pPr>
        <w:spacing w:after="0" w:line="360"/>
        <w:ind w:firstLine="709"/>
        <w:jc w:val="both"/>
      </w:pPr>
      <w:r>
        <w:rPr>
          <w:rFonts w:ascii="Times New Roman" w:cs="Times New Roman" w:eastAsia="Times New Roman" w:hAnsi="Times New Roman"/>
          <w:b/>
          <w:bCs/>
          <w:sz w:val="28"/>
          <w:szCs w:val="28"/>
        </w:rPr>
        <w:t xml:space="preserve">Універсальність людського буття</w:t>
      </w:r>
    </w:p>
    <w:p>
      <w:pPr>
        <w:spacing w:after="0" w:line="360"/>
        <w:ind w:firstLine="709"/>
        <w:jc w:val="both"/>
      </w:pPr>
      <w:r>
        <w:rPr>
          <w:rFonts w:ascii="Times New Roman" w:cs="Times New Roman" w:eastAsia="Times New Roman" w:hAnsi="Times New Roman"/>
          <w:sz w:val="28"/>
          <w:szCs w:val="28"/>
        </w:rPr>
        <w:t xml:space="preserve">Водночас усі люди поділяють спільні структури існування, зокрема смертність, тілесність, потребу в смислі і в інших людях. Ця універсальність є основою людської солідарності і загальних прав людини. Американський антрополог Дональд Браун у книжці «Людські універсалії» 1991 року показав, що в усіх відомих культурах існують спільні риси, зокрема мова, ритуали, норми і уявлення про справедливість. Універсальність людського буття обґрунтовує універсальність прав людини, які належать кожному незалежно від раси, статі, національності чи переконань. Право має поєднувати визнання універсальної гідності з повагою до унікальності кожної людини.</w:t>
      </w:r>
    </w:p>
    <w:p>
      <w:pPr>
        <w:spacing w:after="0" w:line="360"/>
        <w:ind w:firstLine="709"/>
        <w:jc w:val="both"/>
      </w:pPr>
      <w:r>
        <w:rPr>
          <w:rFonts w:ascii="Times New Roman" w:cs="Times New Roman" w:eastAsia="Times New Roman" w:hAnsi="Times New Roman"/>
          <w:sz w:val="28"/>
          <w:szCs w:val="28"/>
        </w:rPr>
        <w:t xml:space="preserve">Отже, людське буття є буттям можливостей, що виражали Піко делла Мірандола і Гайдеґґер. Творчість, свобода і відповідальність є формами реалізації цих можливостей, хоча вони обмежені обставинами і граничними ситуаціями. Право створює і захищає простір можливостей людини, що обґрунтовує підхід Нуссбаум і Сена. Кожна людина є унікальною і незамінною, що є основою її гідності за Кантом. Водночас універсальність людського буття обґрунтовує універсальність прав людини.</w:t>
      </w:r>
    </w:p>
    <w:p>
      <w:pPr>
        <w:spacing w:after="0" w:line="360"/>
        <w:ind w:firstLine="709"/>
        <w:jc w:val="both"/>
      </w:pPr>
      <w:r>
        <w:rPr>
          <w:rFonts w:ascii="Times New Roman" w:cs="Times New Roman" w:eastAsia="Times New Roman" w:hAnsi="Times New Roman"/>
          <w:b/>
          <w:bCs/>
          <w:sz w:val="28"/>
          <w:szCs w:val="28"/>
        </w:rPr>
        <w:t xml:space="preserve">8.6. Феномен творчості. Головні концепції творчості в історії філософії</w:t>
      </w:r>
    </w:p>
    <w:p>
      <w:pPr>
        <w:spacing w:after="0" w:line="360"/>
        <w:ind w:firstLine="709"/>
        <w:jc w:val="both"/>
      </w:pPr>
      <w:r>
        <w:rPr>
          <w:rFonts w:ascii="Times New Roman" w:cs="Times New Roman" w:eastAsia="Times New Roman" w:hAnsi="Times New Roman"/>
          <w:sz w:val="28"/>
          <w:szCs w:val="28"/>
        </w:rPr>
        <w:t xml:space="preserve">Творчість є одним з найзагадковіших феноменів людського буття. Вона полягає у створенні нового, тобто того, що раніше не існувало і не може бути виведене з наявного. Творчість проявляється в мистецтві, науці, техніці, філософії, політиці, праві і повсякденному житті. Вона відрізняє людину від інших живих істот, які діють переважно відповідно до інстинктів. Історія філософії знає різні концепції творчості, які по-різному пояснюють її природу і джерела.</w:t>
      </w:r>
    </w:p>
    <w:p>
      <w:pPr>
        <w:spacing w:after="0" w:line="360"/>
        <w:ind w:firstLine="709"/>
        <w:jc w:val="both"/>
      </w:pPr>
      <w:r>
        <w:rPr>
          <w:rFonts w:ascii="Times New Roman" w:cs="Times New Roman" w:eastAsia="Times New Roman" w:hAnsi="Times New Roman"/>
          <w:b/>
          <w:bCs/>
          <w:sz w:val="28"/>
          <w:szCs w:val="28"/>
        </w:rPr>
        <w:t xml:space="preserve">Поняття творчості</w:t>
      </w:r>
    </w:p>
    <w:p>
      <w:pPr>
        <w:spacing w:after="0" w:line="360"/>
        <w:ind w:firstLine="709"/>
        <w:jc w:val="both"/>
      </w:pPr>
      <w:r>
        <w:rPr>
          <w:rFonts w:ascii="Times New Roman" w:cs="Times New Roman" w:eastAsia="Times New Roman" w:hAnsi="Times New Roman"/>
          <w:sz w:val="28"/>
          <w:szCs w:val="28"/>
        </w:rPr>
        <w:t xml:space="preserve">Творчість — це діяльність, результатом якої є щось нове, оригінальне і цінне. Новизна означає, що результат творчості не є простим повторенням відомого. Оригінальність означає, що він несе відбиток особистості творця. Цінність означає, що він має значення для інших людей, тобто є не лише незвичним, а й корисним, прекрасним чи істинним. Творчість відрізняється від репродуктивної діяльності, тобто від відтворення відомих зразків.</w:t>
      </w:r>
    </w:p>
    <w:p>
      <w:pPr>
        <w:spacing w:after="0" w:line="360"/>
        <w:ind w:firstLine="709"/>
        <w:jc w:val="both"/>
      </w:pPr>
      <w:r>
        <w:rPr>
          <w:rFonts w:ascii="Times New Roman" w:cs="Times New Roman" w:eastAsia="Times New Roman" w:hAnsi="Times New Roman"/>
          <w:b/>
          <w:bCs/>
          <w:sz w:val="28"/>
          <w:szCs w:val="28"/>
        </w:rPr>
        <w:t xml:space="preserve">Античні концепції</w:t>
      </w:r>
    </w:p>
    <w:p>
      <w:pPr>
        <w:spacing w:after="0" w:line="360"/>
        <w:ind w:firstLine="709"/>
        <w:jc w:val="both"/>
      </w:pPr>
      <w:r>
        <w:rPr>
          <w:rFonts w:ascii="Times New Roman" w:cs="Times New Roman" w:eastAsia="Times New Roman" w:hAnsi="Times New Roman"/>
          <w:sz w:val="28"/>
          <w:szCs w:val="28"/>
        </w:rPr>
        <w:t xml:space="preserve">В античній філософії творчість пов'язувалася передусім з натхненням і майстерністю. Платон у діалогах «Іон» і «Федр» описував поетичну творчість як божественне натхнення, або «божевілля», яке походить від муз. Поет, за Платоном, творить не завдяки знанню, а завдяки божественній силі, яка діє через нього. Аристотель розглядав творчість як «техне», тобто майстерність, засновану на знанні правил, а мистецтво — як наслідування, або мімесис. Ці дві концепції, тобто творчість як натхнення і творчість як майстерність, проходять через усю історію філософії.</w:t>
      </w:r>
    </w:p>
    <w:p>
      <w:pPr>
        <w:spacing w:after="0" w:line="360"/>
        <w:ind w:firstLine="709"/>
        <w:jc w:val="both"/>
      </w:pPr>
      <w:r>
        <w:rPr>
          <w:rFonts w:ascii="Times New Roman" w:cs="Times New Roman" w:eastAsia="Times New Roman" w:hAnsi="Times New Roman"/>
          <w:b/>
          <w:bCs/>
          <w:sz w:val="28"/>
          <w:szCs w:val="28"/>
        </w:rPr>
        <w:t xml:space="preserve">Християнська концепція</w:t>
      </w:r>
    </w:p>
    <w:p>
      <w:pPr>
        <w:spacing w:after="0" w:line="360"/>
        <w:ind w:firstLine="709"/>
        <w:jc w:val="both"/>
      </w:pPr>
      <w:r>
        <w:rPr>
          <w:rFonts w:ascii="Times New Roman" w:cs="Times New Roman" w:eastAsia="Times New Roman" w:hAnsi="Times New Roman"/>
          <w:sz w:val="28"/>
          <w:szCs w:val="28"/>
        </w:rPr>
        <w:t xml:space="preserve">Християнська філософія принесла нове розуміння творчості. Справжнім творцем у християнстві є Бог, який створив світ з нічого. Людина, створена за образом Божим, бере участь у творінні як співтворець, але не може творити з нічого. Середньовічні мислителі розглядали людську творчість як служіння Богові і прославлення його творіння. Ця концепція надавала творчості духовного виміру, але обмежувала уявлення про автономію творця.</w:t>
      </w:r>
    </w:p>
    <w:p>
      <w:pPr>
        <w:spacing w:after="0" w:line="360"/>
        <w:ind w:firstLine="709"/>
        <w:jc w:val="both"/>
      </w:pPr>
      <w:r>
        <w:rPr>
          <w:rFonts w:ascii="Times New Roman" w:cs="Times New Roman" w:eastAsia="Times New Roman" w:hAnsi="Times New Roman"/>
          <w:b/>
          <w:bCs/>
          <w:sz w:val="28"/>
          <w:szCs w:val="28"/>
        </w:rPr>
        <w:t xml:space="preserve">Концепції Відродження і Нового часу</w:t>
      </w:r>
    </w:p>
    <w:p>
      <w:pPr>
        <w:spacing w:after="0" w:line="360"/>
        <w:ind w:firstLine="709"/>
        <w:jc w:val="both"/>
      </w:pPr>
      <w:r>
        <w:rPr>
          <w:rFonts w:ascii="Times New Roman" w:cs="Times New Roman" w:eastAsia="Times New Roman" w:hAnsi="Times New Roman"/>
          <w:sz w:val="28"/>
          <w:szCs w:val="28"/>
        </w:rPr>
        <w:t xml:space="preserve">Епоха Відродження висунула ідеал творчої особистості, яка, подібно до Бога, створює нові світи. Митці Відродження, зокрема Леонардо да Вінчі і Мікеланджело, стали символами універсального творчого генія. Іммануїл Кант у «Критиці здатності судження» 1790 року розглядав генія як природний талант, який дає мистецтву правило. Геній, за Кантом, творить не за готовими правилами, а створює нові зразки, які стають правилами для інших. Німецький філософ Фрідріх Шеллінг розглядав мистецтво як вищу форму пізнання, у якій поєднуються свідоме і несвідоме.</w:t>
      </w:r>
    </w:p>
    <w:p>
      <w:pPr>
        <w:spacing w:after="0" w:line="360"/>
        <w:ind w:firstLine="709"/>
        <w:jc w:val="both"/>
      </w:pPr>
      <w:r>
        <w:rPr>
          <w:rFonts w:ascii="Times New Roman" w:cs="Times New Roman" w:eastAsia="Times New Roman" w:hAnsi="Times New Roman"/>
          <w:b/>
          <w:bCs/>
          <w:sz w:val="28"/>
          <w:szCs w:val="28"/>
        </w:rPr>
        <w:t xml:space="preserve">Концепції ХІХ–ХХ століть</w:t>
      </w:r>
    </w:p>
    <w:p>
      <w:pPr>
        <w:spacing w:after="0" w:line="360"/>
        <w:ind w:firstLine="709"/>
        <w:jc w:val="both"/>
      </w:pPr>
      <w:r>
        <w:rPr>
          <w:rFonts w:ascii="Times New Roman" w:cs="Times New Roman" w:eastAsia="Times New Roman" w:hAnsi="Times New Roman"/>
          <w:sz w:val="28"/>
          <w:szCs w:val="28"/>
        </w:rPr>
        <w:t xml:space="preserve">У ХІХ–ХХ століттях з'явилися нові концепції творчості. Фрідріх Ніцше розглядав творчість як вияв волі до влади і як створення нових цінностей. Французький філософ Анрі Бергсон у праці «Творча еволюція» 1907 року розглядав творчість як фундаментальну властивість життя, яке постійно створює нові форми. Зигмунд Фройд пояснював творчість як сублімацію, тобто перенаправлення несвідомих потягів на соціально цінні цілі. Американський психолог Абрахам Маслоу пов'язував творчість із самоактуалізацією, тобто реалізацією потенціалу особистості.</w:t>
      </w:r>
    </w:p>
    <w:p>
      <w:pPr>
        <w:spacing w:after="0" w:line="360"/>
        <w:ind w:firstLine="709"/>
        <w:jc w:val="both"/>
      </w:pPr>
      <w:r>
        <w:rPr>
          <w:rFonts w:ascii="Times New Roman" w:cs="Times New Roman" w:eastAsia="Times New Roman" w:hAnsi="Times New Roman"/>
          <w:b/>
          <w:bCs/>
          <w:sz w:val="28"/>
          <w:szCs w:val="28"/>
        </w:rPr>
        <w:t xml:space="preserve">Психологічні дослідження творчості</w:t>
      </w:r>
    </w:p>
    <w:p>
      <w:pPr>
        <w:spacing w:after="0" w:line="360"/>
        <w:ind w:firstLine="709"/>
        <w:jc w:val="both"/>
      </w:pPr>
      <w:r>
        <w:rPr>
          <w:rFonts w:ascii="Times New Roman" w:cs="Times New Roman" w:eastAsia="Times New Roman" w:hAnsi="Times New Roman"/>
          <w:sz w:val="28"/>
          <w:szCs w:val="28"/>
        </w:rPr>
        <w:t xml:space="preserve">У ХХ столітті творчість стала предметом психологічних досліджень. Британський психолог Грем Воллас у книжці «Мистецтво мислення» 1926 року виокремив чотири етапи творчого процесу: підготовку, інкубацію, осяяння і перевірку. Американський психолог Джой Гілфорд у 1950 році привернув увагу до дослідження творчості і запропонував розрізнення конвергентного і дивергентного мислення. Дивергентне мислення, тобто здатність знаходити багато різних рішень, він вважав основою творчості. Американський психолог угорського походження Міхай Чиксентміхаї описав стан «потоку», тобто повного занурення в діяльність, який супроводжує творчість.</w:t>
      </w:r>
    </w:p>
    <w:p>
      <w:pPr>
        <w:spacing w:after="0" w:line="360"/>
        <w:ind w:firstLine="709"/>
        <w:jc w:val="both"/>
      </w:pPr>
      <w:r>
        <w:rPr>
          <w:rFonts w:ascii="Times New Roman" w:cs="Times New Roman" w:eastAsia="Times New Roman" w:hAnsi="Times New Roman"/>
          <w:b/>
          <w:bCs/>
          <w:sz w:val="28"/>
          <w:szCs w:val="28"/>
        </w:rPr>
        <w:t xml:space="preserve">Творчість у праві</w:t>
      </w:r>
    </w:p>
    <w:p>
      <w:pPr>
        <w:spacing w:after="0" w:line="360"/>
        <w:ind w:firstLine="709"/>
        <w:jc w:val="both"/>
      </w:pPr>
      <w:r>
        <w:rPr>
          <w:rFonts w:ascii="Times New Roman" w:cs="Times New Roman" w:eastAsia="Times New Roman" w:hAnsi="Times New Roman"/>
          <w:sz w:val="28"/>
          <w:szCs w:val="28"/>
        </w:rPr>
        <w:t xml:space="preserve">Творчість має місце і в правовій сфері. Законодавець творчо відповідає на нові суспільні проблеми, створюючи нові норми. Судді, тлумачачи право і застосовуючи його до нових ситуацій, також виконують творчу роботу, особливо в прецедентних системах. Юристи-практики шукають творчі рішення складних правових проблем. Проте творчість у праві обмежена вимогами законності, правової визначеності і поваги до прав людини.</w:t>
      </w:r>
    </w:p>
    <w:p>
      <w:pPr>
        <w:spacing w:after="0" w:line="360"/>
        <w:ind w:firstLine="709"/>
        <w:jc w:val="both"/>
      </w:pPr>
      <w:r>
        <w:rPr>
          <w:rFonts w:ascii="Times New Roman" w:cs="Times New Roman" w:eastAsia="Times New Roman" w:hAnsi="Times New Roman"/>
          <w:sz w:val="28"/>
          <w:szCs w:val="28"/>
        </w:rPr>
        <w:t xml:space="preserve">Отже, творчість є діяльністю, результатом якої є щось нове, оригінальне і цінне. Античність розглядала творчість як натхнення у Платона і майстерність у Аристотеля, а християнство — як участь людини в божественному творінні. Відродження і Кант висунули ідеал генія, а ХІХ–ХХ століття дали концепції Ніцше, Бергсона, Фройда і Маслоу. Психологічні дослідження Волласа, Гілфорда і Чиксентміхаї розкрили етапи і механізми творчості. Творчість має місце і в праві, але обмежена вимогами законності і правової визначеності.</w:t>
      </w:r>
    </w:p>
    <w:p>
      <w:pPr>
        <w:spacing w:after="0" w:line="360"/>
        <w:ind w:firstLine="709"/>
        <w:jc w:val="both"/>
      </w:pPr>
      <w:r>
        <w:rPr>
          <w:rFonts w:ascii="Times New Roman" w:cs="Times New Roman" w:eastAsia="Times New Roman" w:hAnsi="Times New Roman"/>
          <w:b/>
          <w:bCs/>
          <w:sz w:val="28"/>
          <w:szCs w:val="28"/>
        </w:rPr>
        <w:t xml:space="preserve">8.7. Творчість, свобода, об'єктивація і комунікація. «Трагедія» творчості. Розвиток творчих здібностей людини</w:t>
      </w:r>
    </w:p>
    <w:p>
      <w:pPr>
        <w:spacing w:after="0" w:line="360"/>
        <w:ind w:firstLine="709"/>
        <w:jc w:val="both"/>
      </w:pPr>
      <w:r>
        <w:rPr>
          <w:rFonts w:ascii="Times New Roman" w:cs="Times New Roman" w:eastAsia="Times New Roman" w:hAnsi="Times New Roman"/>
          <w:sz w:val="28"/>
          <w:szCs w:val="28"/>
        </w:rPr>
        <w:t xml:space="preserve">Творчість тісно пов'язана зі свободою, об'єктивацією і комунікацією. Творчість неможлива без свободи, оскільки вона вимагає виходу за межі заданого. Результати творчості об'єктивуються, тобто втілюються в предметах, текстах і інституціях, які існують незалежно від творця. Творчість також є формою комунікації, оскільки її результати адресовані іншим людям. Водночас у цих зв'язках прихована певна трагедія творчості, яку досліджували філософи.</w:t>
      </w:r>
    </w:p>
    <w:p>
      <w:pPr>
        <w:spacing w:after="0" w:line="360"/>
        <w:ind w:firstLine="709"/>
        <w:jc w:val="both"/>
      </w:pPr>
      <w:r>
        <w:rPr>
          <w:rFonts w:ascii="Times New Roman" w:cs="Times New Roman" w:eastAsia="Times New Roman" w:hAnsi="Times New Roman"/>
          <w:b/>
          <w:bCs/>
          <w:sz w:val="28"/>
          <w:szCs w:val="28"/>
        </w:rPr>
        <w:t xml:space="preserve">Творчість і свобода</w:t>
      </w:r>
    </w:p>
    <w:p>
      <w:pPr>
        <w:spacing w:after="0" w:line="360"/>
        <w:ind w:firstLine="709"/>
        <w:jc w:val="both"/>
      </w:pPr>
      <w:r>
        <w:rPr>
          <w:rFonts w:ascii="Times New Roman" w:cs="Times New Roman" w:eastAsia="Times New Roman" w:hAnsi="Times New Roman"/>
          <w:sz w:val="28"/>
          <w:szCs w:val="28"/>
        </w:rPr>
        <w:t xml:space="preserve">Творчість передбачає свободу, тобто здатність людини не підкорятися повністю зовнішнім обставинам і готовим зразкам. Творець вільний обирати, що і як створювати, і саме ця свобода дозволяє йому створювати нове. Водночас творчість є і способом реалізації свободи, оскільки через неї людина виражає себе і змінює світ. Суспільства, які обмежують свободу думки і слова, обмежують і творчість. Історія тоталітарних режимів ХХ століття, зокрема радянського, показує, як цензура і репресії руйнували творчість, зокрема долі митців «Розстріляного відродження» в Україні 1920–1930-х років.</w:t>
      </w:r>
    </w:p>
    <w:p>
      <w:pPr>
        <w:spacing w:after="0" w:line="360"/>
        <w:ind w:firstLine="709"/>
        <w:jc w:val="both"/>
      </w:pPr>
      <w:r>
        <w:rPr>
          <w:rFonts w:ascii="Times New Roman" w:cs="Times New Roman" w:eastAsia="Times New Roman" w:hAnsi="Times New Roman"/>
          <w:b/>
          <w:bCs/>
          <w:sz w:val="28"/>
          <w:szCs w:val="28"/>
        </w:rPr>
        <w:t xml:space="preserve">Творчість і об'єктивація</w:t>
      </w:r>
    </w:p>
    <w:p>
      <w:pPr>
        <w:spacing w:after="0" w:line="360"/>
        <w:ind w:firstLine="709"/>
        <w:jc w:val="both"/>
      </w:pPr>
      <w:r>
        <w:rPr>
          <w:rFonts w:ascii="Times New Roman" w:cs="Times New Roman" w:eastAsia="Times New Roman" w:hAnsi="Times New Roman"/>
          <w:sz w:val="28"/>
          <w:szCs w:val="28"/>
        </w:rPr>
        <w:t xml:space="preserve">Об'єктивація — це процес, у якому внутрішній задум творця втілюється в зовнішньому предметі, тексті, творі мистецтва чи інституції. Результат творчості стає об'єктивним, тобто існує незалежно від творця і доступний іншим людям. Об'єктивація є необхідною умовою творчості, оскільки задум, що не втілився, залишається лише можливістю. Проте об'єктивація також відчужує твір від творця, оскільки твір починає жити власним життям. Закон, прийнятий законодавцем, також є об'єктивацією, яка діє незалежно від намірів його авторів.</w:t>
      </w:r>
    </w:p>
    <w:p>
      <w:pPr>
        <w:spacing w:after="0" w:line="360"/>
        <w:ind w:firstLine="709"/>
        <w:jc w:val="both"/>
      </w:pPr>
      <w:r>
        <w:rPr>
          <w:rFonts w:ascii="Times New Roman" w:cs="Times New Roman" w:eastAsia="Times New Roman" w:hAnsi="Times New Roman"/>
          <w:b/>
          <w:bCs/>
          <w:sz w:val="28"/>
          <w:szCs w:val="28"/>
        </w:rPr>
        <w:t xml:space="preserve">Творчість і комунікація</w:t>
      </w:r>
    </w:p>
    <w:p>
      <w:pPr>
        <w:spacing w:after="0" w:line="360"/>
        <w:ind w:firstLine="709"/>
        <w:jc w:val="both"/>
      </w:pPr>
      <w:r>
        <w:rPr>
          <w:rFonts w:ascii="Times New Roman" w:cs="Times New Roman" w:eastAsia="Times New Roman" w:hAnsi="Times New Roman"/>
          <w:sz w:val="28"/>
          <w:szCs w:val="28"/>
        </w:rPr>
        <w:t xml:space="preserve">Творчість є формою комунікації, оскільки її результати адресовані іншим. Твір мистецтва, наукова теорія чи правова норма стають значущими лише тоді, коли їх сприймають, розуміють і використовують інші люди. Карл Ясперс розглядав комунікацію як умову людського існування і вважав, що людина стає собою лише в спілкуванні з іншими. Творчість через комунікацію пов'язує людей між собою і з культурною традицією. Водночас твір може бути неправильно зрозумілий, що є одним з проявів трагедії творчості.</w:t>
      </w:r>
    </w:p>
    <w:p>
      <w:pPr>
        <w:spacing w:after="0" w:line="360"/>
        <w:ind w:firstLine="709"/>
        <w:jc w:val="both"/>
      </w:pPr>
      <w:r>
        <w:rPr>
          <w:rFonts w:ascii="Times New Roman" w:cs="Times New Roman" w:eastAsia="Times New Roman" w:hAnsi="Times New Roman"/>
          <w:b/>
          <w:bCs/>
          <w:sz w:val="28"/>
          <w:szCs w:val="28"/>
        </w:rPr>
        <w:t xml:space="preserve">Трагедія творчості</w:t>
      </w:r>
    </w:p>
    <w:p>
      <w:pPr>
        <w:spacing w:after="0" w:line="360"/>
        <w:ind w:firstLine="709"/>
        <w:jc w:val="both"/>
      </w:pPr>
      <w:r>
        <w:rPr>
          <w:rFonts w:ascii="Times New Roman" w:cs="Times New Roman" w:eastAsia="Times New Roman" w:hAnsi="Times New Roman"/>
          <w:sz w:val="28"/>
          <w:szCs w:val="28"/>
        </w:rPr>
        <w:t xml:space="preserve">Німецький філософ і соціолог Георг Зіммель у статті «Поняття і трагедія культури» 1911 року описав глибоку суперечність творчості. Людина творить культурні об'єкти, тобто мистецтво, науку, право і інституції, щоб розвинути себе. Проте ці об'єкти, ставши незалежними, розвиваються за власною логікою і накопичуються в таких кількостях, що людина вже не може їх засвоїти. Культурні форми, створені для розвитку людини, починають протистояти їй як чужа і пригнічуюча сила. Зіммель називав цю суперечність трагедією культури, оскільки вона випливає з самої природи творчості.</w:t>
      </w:r>
    </w:p>
    <w:p>
      <w:pPr>
        <w:spacing w:after="0" w:line="360"/>
        <w:ind w:firstLine="709"/>
        <w:jc w:val="both"/>
      </w:pPr>
      <w:r>
        <w:rPr>
          <w:rFonts w:ascii="Times New Roman" w:cs="Times New Roman" w:eastAsia="Times New Roman" w:hAnsi="Times New Roman"/>
          <w:sz w:val="28"/>
          <w:szCs w:val="28"/>
        </w:rPr>
        <w:t xml:space="preserve">Трагедія творчості має кілька проявів. По-перше, твір ніколи не відповідає повністю задуму творця, оскільки об'єктивація завжди обмежує нескінченність задуму. По-друге, твір відчужується від творця і може використовуватися всупереч його намірам. По-третє, творчість часто не отримує визнання за життя творця, як свідчать долі багатьох митців і вчених. По-четверте, культурні форми, створені творчістю, з часом застигають і стають перешкодою для нової творчості. У праві цей прояв можна побачити в застарілих нормах, які перестають відповідати суспільним потребам.</w:t>
      </w:r>
    </w:p>
    <w:p>
      <w:pPr>
        <w:spacing w:after="0" w:line="360"/>
        <w:ind w:firstLine="709"/>
        <w:jc w:val="both"/>
      </w:pPr>
      <w:r>
        <w:rPr>
          <w:rFonts w:ascii="Times New Roman" w:cs="Times New Roman" w:eastAsia="Times New Roman" w:hAnsi="Times New Roman"/>
          <w:b/>
          <w:bCs/>
          <w:sz w:val="28"/>
          <w:szCs w:val="28"/>
        </w:rPr>
        <w:t xml:space="preserve">Розвиток творчих здібностей</w:t>
      </w:r>
    </w:p>
    <w:p>
      <w:pPr>
        <w:spacing w:after="0" w:line="360"/>
        <w:ind w:firstLine="709"/>
        <w:jc w:val="both"/>
      </w:pPr>
      <w:r>
        <w:rPr>
          <w:rFonts w:ascii="Times New Roman" w:cs="Times New Roman" w:eastAsia="Times New Roman" w:hAnsi="Times New Roman"/>
          <w:sz w:val="28"/>
          <w:szCs w:val="28"/>
        </w:rPr>
        <w:t xml:space="preserve">Творчі здібності не є лише вродженим даром, а можуть розвиватися. Психологічні дослідження показують, що творчість залежить від знань, мотивації, середовища і практики. Британський дослідник освіти Кен Робінсон у широко відомому виступі 2006 року стверджував, що традиційна система освіти часто пригнічує творчість учнів. Він наголошував на важливості розвитку уяви, критичного мислення і здатності до експерименту. Для розвитку творчих здібностей важливими є свобода, підтримка, допустимість помилок і можливість працювати над власними проєктами.</w:t>
      </w:r>
    </w:p>
    <w:p>
      <w:pPr>
        <w:spacing w:after="0" w:line="360"/>
        <w:ind w:firstLine="709"/>
        <w:jc w:val="both"/>
      </w:pPr>
      <w:r>
        <w:rPr>
          <w:rFonts w:ascii="Times New Roman" w:cs="Times New Roman" w:eastAsia="Times New Roman" w:hAnsi="Times New Roman"/>
          <w:b/>
          <w:bCs/>
          <w:sz w:val="28"/>
          <w:szCs w:val="28"/>
        </w:rPr>
        <w:t xml:space="preserve">Творчість у професійній діяльності юриста</w:t>
      </w:r>
    </w:p>
    <w:p>
      <w:pPr>
        <w:spacing w:after="0" w:line="360"/>
        <w:ind w:firstLine="709"/>
        <w:jc w:val="both"/>
      </w:pPr>
      <w:r>
        <w:rPr>
          <w:rFonts w:ascii="Times New Roman" w:cs="Times New Roman" w:eastAsia="Times New Roman" w:hAnsi="Times New Roman"/>
          <w:sz w:val="28"/>
          <w:szCs w:val="28"/>
        </w:rPr>
        <w:t xml:space="preserve">Для юриста розвиток творчих здібностей має особливе значення. Сучасна юридична практика вимагає не лише знання законів, а й здатності знаходити нестандартні рішення, переконливо аргументувати і передбачати наслідки. Особливо важливою є творчість у нових галузях права, зокрема в цифровому праві, праві штучного інтелекту і міжнародному гуманітарному праві. Для України творчий підхід юристів є необхідним у розв'язанні проблем, пов'язаних з війною, зокрема в документуванні воєнних злочинів і забезпеченні відшкодування збитків. Водночас творчість юриста має поєднуватися з повагою до закону і прав людини.</w:t>
      </w:r>
    </w:p>
    <w:p>
      <w:pPr>
        <w:spacing w:after="0" w:line="360"/>
        <w:ind w:firstLine="709"/>
        <w:jc w:val="both"/>
      </w:pPr>
      <w:r>
        <w:rPr>
          <w:rFonts w:ascii="Times New Roman" w:cs="Times New Roman" w:eastAsia="Times New Roman" w:hAnsi="Times New Roman"/>
          <w:sz w:val="28"/>
          <w:szCs w:val="28"/>
        </w:rPr>
        <w:t xml:space="preserve">Отже, творчість тісно пов'язана зі свободою, об'єктивацією і комунікацією. Свобода є умовою творчості, а тоталітарні режими руйнують творчість, як свідчить доля «Розстріляного відродження». Об'єктивація втілює задум у твір, який відчужується від творця, а комунікація робить твір значущим для інших. Зіммель описав трагедію культури, у якій створені людиною форми починають протистояти їй. Творчі здібності можуть розвиватися і мають особливе значення для професійної діяльності юриста.</w:t>
      </w:r>
    </w:p>
    <w:p>
      <w:pPr>
        <w:spacing w:after="0" w:line="360"/>
        <w:ind w:firstLine="709"/>
        <w:jc w:val="both"/>
      </w:pPr>
      <w:r>
        <w:rPr>
          <w:rFonts w:ascii="Times New Roman" w:cs="Times New Roman" w:eastAsia="Times New Roman" w:hAnsi="Times New Roman"/>
          <w:b/>
          <w:bCs/>
          <w:sz w:val="28"/>
          <w:szCs w:val="28"/>
        </w:rPr>
        <w:t xml:space="preserve">8.8. Життя і смерть: вихідна проблема людського буття. Життя як цінність</w:t>
      </w:r>
    </w:p>
    <w:p>
      <w:pPr>
        <w:spacing w:after="0" w:line="360"/>
        <w:ind w:firstLine="709"/>
        <w:jc w:val="both"/>
      </w:pPr>
      <w:r>
        <w:rPr>
          <w:rFonts w:ascii="Times New Roman" w:cs="Times New Roman" w:eastAsia="Times New Roman" w:hAnsi="Times New Roman"/>
          <w:sz w:val="28"/>
          <w:szCs w:val="28"/>
        </w:rPr>
        <w:t xml:space="preserve">Життя і смерть є вихідною проблемою людського буття. Людина є єдиною відомою нам істотою, яка знає про свою смертність. Це знання визначає ставлення людини до життя, її цінності, культуру і релігію. Водночас життя є найвищою цінністю, на якій ґрунтуються всі інші цінності і права. Для права проблема життя і смерті має особливе значення, оскільки право на життя є першим і найважливішим правом людини.</w:t>
      </w:r>
    </w:p>
    <w:p>
      <w:pPr>
        <w:spacing w:after="0" w:line="360"/>
        <w:ind w:firstLine="709"/>
        <w:jc w:val="both"/>
      </w:pPr>
      <w:r>
        <w:rPr>
          <w:rFonts w:ascii="Times New Roman" w:cs="Times New Roman" w:eastAsia="Times New Roman" w:hAnsi="Times New Roman"/>
          <w:b/>
          <w:bCs/>
          <w:sz w:val="28"/>
          <w:szCs w:val="28"/>
        </w:rPr>
        <w:t xml:space="preserve">Смерть у філософській традиції</w:t>
      </w:r>
    </w:p>
    <w:p>
      <w:pPr>
        <w:spacing w:after="0" w:line="360"/>
        <w:ind w:firstLine="709"/>
        <w:jc w:val="both"/>
      </w:pPr>
      <w:r>
        <w:rPr>
          <w:rFonts w:ascii="Times New Roman" w:cs="Times New Roman" w:eastAsia="Times New Roman" w:hAnsi="Times New Roman"/>
          <w:sz w:val="28"/>
          <w:szCs w:val="28"/>
        </w:rPr>
        <w:t xml:space="preserve">Філософи від античності розмірковували про смерть. Платон у діалозі «Федон» вкладає в уста Сократа думку, що філософствувати означає готуватися до смерті. Давньогрецький філософ Епікур навчав, що смерть не стосується нас, оскільки, поки ми існуємо, смерті немає, а коли приходить смерть, нас уже немає. Стоїки закликали постійно пам'ятати про смерть, щоб жити гідно. Мартін Гайдеґґер розглядав людське існування як буття-до-смерті і вважав, що усвідомлення смертності робить існування автентичним.</w:t>
      </w:r>
    </w:p>
    <w:p>
      <w:pPr>
        <w:spacing w:after="0" w:line="360"/>
        <w:ind w:firstLine="709"/>
        <w:jc w:val="both"/>
      </w:pPr>
      <w:r>
        <w:rPr>
          <w:rFonts w:ascii="Times New Roman" w:cs="Times New Roman" w:eastAsia="Times New Roman" w:hAnsi="Times New Roman"/>
          <w:b/>
          <w:bCs/>
          <w:sz w:val="28"/>
          <w:szCs w:val="28"/>
        </w:rPr>
        <w:t xml:space="preserve">Життя як цінність</w:t>
      </w:r>
    </w:p>
    <w:p>
      <w:pPr>
        <w:spacing w:after="0" w:line="360"/>
        <w:ind w:firstLine="709"/>
        <w:jc w:val="both"/>
      </w:pPr>
      <w:r>
        <w:rPr>
          <w:rFonts w:ascii="Times New Roman" w:cs="Times New Roman" w:eastAsia="Times New Roman" w:hAnsi="Times New Roman"/>
          <w:sz w:val="28"/>
          <w:szCs w:val="28"/>
        </w:rPr>
        <w:t xml:space="preserve">Життя є фундаментальною цінністю, оскільки є умовою всіх інших цінностей. Без життя неможливі ні свобода, ні щастя, ні творчість, ні любов. Німецько-французький мислитель і лікар Альберт Швейцер, лауреат Нобелівської премії миру 1952 року, розробив етику благоговіння перед життям. Швейцер вважав, що добро полягає в збереженні і сприянні життю, а зло — у його знищенні і пригніченні. Його етика поширювала моральне ставлення не лише на людей, а й на всіх живих істот.</w:t>
      </w:r>
    </w:p>
    <w:p>
      <w:pPr>
        <w:spacing w:after="0" w:line="360"/>
        <w:ind w:firstLine="709"/>
        <w:jc w:val="both"/>
      </w:pPr>
      <w:r>
        <w:rPr>
          <w:rFonts w:ascii="Times New Roman" w:cs="Times New Roman" w:eastAsia="Times New Roman" w:hAnsi="Times New Roman"/>
          <w:b/>
          <w:bCs/>
          <w:sz w:val="28"/>
          <w:szCs w:val="28"/>
        </w:rPr>
        <w:t xml:space="preserve">Право на життя</w:t>
      </w:r>
    </w:p>
    <w:p>
      <w:pPr>
        <w:spacing w:after="0" w:line="360"/>
        <w:ind w:firstLine="709"/>
        <w:jc w:val="both"/>
      </w:pPr>
      <w:r>
        <w:rPr>
          <w:rFonts w:ascii="Times New Roman" w:cs="Times New Roman" w:eastAsia="Times New Roman" w:hAnsi="Times New Roman"/>
          <w:sz w:val="28"/>
          <w:szCs w:val="28"/>
        </w:rPr>
        <w:t xml:space="preserve">Право на життя є першим і основоположним правом людини. Стаття 3 Загальної декларації прав людини 1948 року проголошує, що кожна людина має право на життя, свободу і особисту недоторканність. Стаття 2 Конвенції про захист прав людини і основоположних свобод 1950 року захищає право кожного на життя законом. Стаття 27 Конституції України проголошує, що кожна людина має невід'ємне право на життя і ніхто не може бути свавільно позбавлений життя. Обов'язок держави полягає в тому, щоб захищати життя людини.</w:t>
      </w:r>
    </w:p>
    <w:p>
      <w:pPr>
        <w:spacing w:after="0" w:line="360"/>
        <w:ind w:firstLine="709"/>
        <w:jc w:val="both"/>
      </w:pPr>
      <w:r>
        <w:rPr>
          <w:rFonts w:ascii="Times New Roman" w:cs="Times New Roman" w:eastAsia="Times New Roman" w:hAnsi="Times New Roman"/>
          <w:b/>
          <w:bCs/>
          <w:sz w:val="28"/>
          <w:szCs w:val="28"/>
        </w:rPr>
        <w:t xml:space="preserve">Смертна кара</w:t>
      </w:r>
    </w:p>
    <w:p>
      <w:pPr>
        <w:spacing w:after="0" w:line="360"/>
        <w:ind w:firstLine="709"/>
        <w:jc w:val="both"/>
      </w:pPr>
      <w:r>
        <w:rPr>
          <w:rFonts w:ascii="Times New Roman" w:cs="Times New Roman" w:eastAsia="Times New Roman" w:hAnsi="Times New Roman"/>
          <w:sz w:val="28"/>
          <w:szCs w:val="28"/>
        </w:rPr>
        <w:t xml:space="preserve">Одним з найважливіших питань, пов'язаних з правом на життя, є питання смертної кари. Італійський мислитель Чезаре Беккаріа в трактаті «Про злочини і покарання» 1764 року одним з перших обґрунтував недоцільність і несправедливість смертної кари. Протягом ХХ століття більшість європейських країн скасували смертну кару. В Україні Конституційний Суд рішенням від 29 грудня 1999 року визнав положення Кримінального кодексу про смертну кару неконституційними. Скасування смертної кари є вираженням визнання життя найвищою цінністю, яку держава не має права відбирати.</w:t>
      </w:r>
    </w:p>
    <w:p>
      <w:pPr>
        <w:spacing w:after="0" w:line="360"/>
        <w:ind w:firstLine="709"/>
        <w:jc w:val="both"/>
      </w:pPr>
      <w:r>
        <w:rPr>
          <w:rFonts w:ascii="Times New Roman" w:cs="Times New Roman" w:eastAsia="Times New Roman" w:hAnsi="Times New Roman"/>
          <w:b/>
          <w:bCs/>
          <w:sz w:val="28"/>
          <w:szCs w:val="28"/>
        </w:rPr>
        <w:t xml:space="preserve">Біоетичні проблеми</w:t>
      </w:r>
    </w:p>
    <w:p>
      <w:pPr>
        <w:spacing w:after="0" w:line="360"/>
        <w:ind w:firstLine="709"/>
        <w:jc w:val="both"/>
      </w:pPr>
      <w:r>
        <w:rPr>
          <w:rFonts w:ascii="Times New Roman" w:cs="Times New Roman" w:eastAsia="Times New Roman" w:hAnsi="Times New Roman"/>
          <w:sz w:val="28"/>
          <w:szCs w:val="28"/>
        </w:rPr>
        <w:t xml:space="preserve">Розвиток медицини поставив нові питання, пов'язані з життям і смертю. Евтаназія, тобто навмисне припинення життя невиліковно хворої людини на її прохання, є предметом гострих етичних і правових дискусій. Нідерланди в 2002 році стали однією з перших країн, які легалізували евтаназію за певних умов, тоді як у більшості країн, зокрема в Україні, вона заборонена. Інші біоетичні проблеми стосуються абортів, трансплантації органів, визначення моменту смерті і генної інженерії. Ці проблеми вимагають поєднання філософського, медичного і правового підходів.</w:t>
      </w:r>
    </w:p>
    <w:p>
      <w:pPr>
        <w:spacing w:after="0" w:line="360"/>
        <w:ind w:firstLine="709"/>
        <w:jc w:val="both"/>
      </w:pPr>
      <w:r>
        <w:rPr>
          <w:rFonts w:ascii="Times New Roman" w:cs="Times New Roman" w:eastAsia="Times New Roman" w:hAnsi="Times New Roman"/>
          <w:b/>
          <w:bCs/>
          <w:sz w:val="28"/>
          <w:szCs w:val="28"/>
        </w:rPr>
        <w:t xml:space="preserve">Життя і смерть в умовах війни</w:t>
      </w:r>
    </w:p>
    <w:p>
      <w:pPr>
        <w:spacing w:after="0" w:line="360"/>
        <w:ind w:firstLine="709"/>
        <w:jc w:val="both"/>
      </w:pPr>
      <w:r>
        <w:rPr>
          <w:rFonts w:ascii="Times New Roman" w:cs="Times New Roman" w:eastAsia="Times New Roman" w:hAnsi="Times New Roman"/>
          <w:sz w:val="28"/>
          <w:szCs w:val="28"/>
        </w:rPr>
        <w:t xml:space="preserve">Повномасштабна війна, розпочата росією проти України 24 лютого 2022 року, зробила проблему життя і смерті особливо гострою для українців. Масові вбивства цивільних, зокрема в Бучі, удари по житлових будинках і лікарнях є грубими порушеннями права на життя і міжнародного гуманітарного права. Документування цих злочинів і притягнення винних до відповідальності є важливим завданням юристів. Водночас війна показала, що люди готові ризикувати життям заради свободи і гідності. Це свідчить, що життя є найвищою цінністю, але не єдиною, і що його смисл пов'язаний з іншими цінностями.</w:t>
      </w:r>
    </w:p>
    <w:p>
      <w:pPr>
        <w:spacing w:after="0" w:line="360"/>
        <w:ind w:firstLine="709"/>
        <w:jc w:val="both"/>
      </w:pPr>
      <w:r>
        <w:rPr>
          <w:rFonts w:ascii="Times New Roman" w:cs="Times New Roman" w:eastAsia="Times New Roman" w:hAnsi="Times New Roman"/>
          <w:sz w:val="28"/>
          <w:szCs w:val="28"/>
        </w:rPr>
        <w:t xml:space="preserve">Отже, життя і смерть є вихідною проблемою людського буття, яку філософія осмислювала від Платона і Епікура до Гайдеґґера. Життя є фундаментальною цінністю, а Швейцер розробив етику благоговіння перед життям. Право на життя закріплене в Загальній декларації прав людини, Європейській конвенції і статті 27 Конституції України. Скасування смертної кари, зокрема рішенням Конституційного Суду України 1999 року, виражає визнання життя найвищою цінністю. Біоетичні проблеми і злочини війни ставлять нові питання щодо захисту права на життя.</w:t>
      </w:r>
    </w:p>
    <w:p>
      <w:pPr>
        <w:spacing w:after="0" w:line="360"/>
        <w:ind w:firstLine="709"/>
        <w:jc w:val="both"/>
      </w:pPr>
      <w:r>
        <w:rPr>
          <w:rFonts w:ascii="Times New Roman" w:cs="Times New Roman" w:eastAsia="Times New Roman" w:hAnsi="Times New Roman"/>
          <w:b/>
          <w:bCs/>
          <w:sz w:val="28"/>
          <w:szCs w:val="28"/>
        </w:rPr>
        <w:t xml:space="preserve">8.9. Свобода як цінність. Свобода і необхідність. Свобода і відповідальність. Єдність і багатоманітність людського буття та проблема його достатності</w:t>
      </w:r>
    </w:p>
    <w:p>
      <w:pPr>
        <w:spacing w:after="0" w:line="360"/>
        <w:ind w:firstLine="709"/>
        <w:jc w:val="both"/>
      </w:pPr>
      <w:r>
        <w:rPr>
          <w:rFonts w:ascii="Times New Roman" w:cs="Times New Roman" w:eastAsia="Times New Roman" w:hAnsi="Times New Roman"/>
          <w:sz w:val="28"/>
          <w:szCs w:val="28"/>
        </w:rPr>
        <w:t xml:space="preserve">Свобода є однією з найвищих цінностей людського буття і центральною категорією філософії і права. Вона означає здатність людини діяти відповідно до власних рішень, а не під примусом. Проте свобода не є абсолютною, оскільки людина діє в умовах природної і суспільної необхідності. Свобода також нерозривно пов'язана з відповідальністю. Розгляд цих співвідношень допомагає зрозуміти природу свободи і її правове значення.</w:t>
      </w:r>
    </w:p>
    <w:p>
      <w:pPr>
        <w:spacing w:after="0" w:line="360"/>
        <w:ind w:firstLine="709"/>
        <w:jc w:val="both"/>
      </w:pPr>
      <w:r>
        <w:rPr>
          <w:rFonts w:ascii="Times New Roman" w:cs="Times New Roman" w:eastAsia="Times New Roman" w:hAnsi="Times New Roman"/>
          <w:b/>
          <w:bCs/>
          <w:sz w:val="28"/>
          <w:szCs w:val="28"/>
        </w:rPr>
        <w:t xml:space="preserve">Свобода як цінність</w:t>
      </w:r>
    </w:p>
    <w:p>
      <w:pPr>
        <w:spacing w:after="0" w:line="360"/>
        <w:ind w:firstLine="709"/>
        <w:jc w:val="both"/>
      </w:pPr>
      <w:r>
        <w:rPr>
          <w:rFonts w:ascii="Times New Roman" w:cs="Times New Roman" w:eastAsia="Times New Roman" w:hAnsi="Times New Roman"/>
          <w:sz w:val="28"/>
          <w:szCs w:val="28"/>
        </w:rPr>
        <w:t xml:space="preserve">Свобода є цінністю, яка надає сенсу людському існуванню. Без свободи людина не може бути особистістю, оскільки її вчинки не належать їй. Історія людства значною мірою є історією боротьби за свободу, від повстань рабів до національно-визвольних рухів і боротьби за права людини. Для українців свобода є однією з центральних цінностей, що знайшло вираження в історії козацтва, у боротьбі за незалежність у ХХ столітті і в спротиві повномасштабній агресії. Тарас Шевченко у своїй поезії неодноразово закликав до волі як до найвищого блага народу.</w:t>
      </w:r>
    </w:p>
    <w:p>
      <w:pPr>
        <w:spacing w:after="0" w:line="360"/>
        <w:ind w:firstLine="709"/>
        <w:jc w:val="both"/>
      </w:pPr>
      <w:r>
        <w:rPr>
          <w:rFonts w:ascii="Times New Roman" w:cs="Times New Roman" w:eastAsia="Times New Roman" w:hAnsi="Times New Roman"/>
          <w:b/>
          <w:bCs/>
          <w:sz w:val="28"/>
          <w:szCs w:val="28"/>
        </w:rPr>
        <w:t xml:space="preserve">Негативна і позитивна свобода</w:t>
      </w:r>
    </w:p>
    <w:p>
      <w:pPr>
        <w:spacing w:after="0" w:line="360"/>
        <w:ind w:firstLine="709"/>
        <w:jc w:val="both"/>
      </w:pPr>
      <w:r>
        <w:rPr>
          <w:rFonts w:ascii="Times New Roman" w:cs="Times New Roman" w:eastAsia="Times New Roman" w:hAnsi="Times New Roman"/>
          <w:sz w:val="28"/>
          <w:szCs w:val="28"/>
        </w:rPr>
        <w:t xml:space="preserve">Британський філософ Ісайя Берлін у лекції «Дві концепції свободи» 1958 року розрізнив негативну і позитивну свободу. Негативна свобода є свободою від, тобто відсутністю зовнішнього примусу і втручання. Позитивна свобода є свободою для, тобто можливістю самостійно визначати своє життя і реалізувати себе. Берлін попереджав, що позитивна свобода може бути використана для обґрунтування примусу в ім'я «справжніх» інтересів людини. Ці два розуміння свободи мають важливе значення для права, зокрема для розрізнення громадянських і соціальних прав.</w:t>
      </w:r>
    </w:p>
    <w:p>
      <w:pPr>
        <w:spacing w:after="0" w:line="360"/>
        <w:ind w:firstLine="709"/>
        <w:jc w:val="both"/>
      </w:pPr>
      <w:r>
        <w:rPr>
          <w:rFonts w:ascii="Times New Roman" w:cs="Times New Roman" w:eastAsia="Times New Roman" w:hAnsi="Times New Roman"/>
          <w:b/>
          <w:bCs/>
          <w:sz w:val="28"/>
          <w:szCs w:val="28"/>
        </w:rPr>
        <w:t xml:space="preserve">Свобода і необхідність</w:t>
      </w:r>
    </w:p>
    <w:p>
      <w:pPr>
        <w:spacing w:after="0" w:line="360"/>
        <w:ind w:firstLine="709"/>
        <w:jc w:val="both"/>
      </w:pPr>
      <w:r>
        <w:rPr>
          <w:rFonts w:ascii="Times New Roman" w:cs="Times New Roman" w:eastAsia="Times New Roman" w:hAnsi="Times New Roman"/>
          <w:sz w:val="28"/>
          <w:szCs w:val="28"/>
        </w:rPr>
        <w:t xml:space="preserve">Проблема співвідношення свободи і необхідності є однією з найдавніших у філософії. Детермінізм стверджує, що всі події, зокрема людські вчинки, визначені попередніми причинами. Якщо це так, то постає питання, чи може людина бути вільною. Нідерландський філософ Бенедикт Спіноза вважав, що свобода полягає в пізнанні необхідності і діянні відповідно до власної природи, а не під впливом зовнішніх сил. Кант розв'язував цю проблему, розрізняючи світ явищ, де діє необхідність, і світ речей самих по собі, де можлива свобода.</w:t>
      </w:r>
    </w:p>
    <w:p>
      <w:pPr>
        <w:spacing w:after="0" w:line="360"/>
        <w:ind w:firstLine="709"/>
        <w:jc w:val="both"/>
      </w:pPr>
      <w:r>
        <w:rPr>
          <w:rFonts w:ascii="Times New Roman" w:cs="Times New Roman" w:eastAsia="Times New Roman" w:hAnsi="Times New Roman"/>
          <w:sz w:val="28"/>
          <w:szCs w:val="28"/>
        </w:rPr>
        <w:t xml:space="preserve">Сучасна філософія пропонує різні розв'язання проблеми свободи волі. Компатибілізм стверджує, що свобода сумісна з детермінізмом, оскільки вільним є вчинок, який випливає з бажань і рішень самої людини. Інкомпатибілізм стверджує, що свобода несумісна з детермінізмом. Ця проблема має важливе значення для права, оскільки юридична відповідальність передбачає, що людина могла діяти інакше. Кримінальне право визнає неосудність, тобто стан, за якого людина не могла усвідомлювати свої дії чи керувати ними, підставою для звільнення від відповідальності.</w:t>
      </w:r>
    </w:p>
    <w:p>
      <w:pPr>
        <w:spacing w:after="0" w:line="360"/>
        <w:ind w:firstLine="709"/>
        <w:jc w:val="both"/>
      </w:pPr>
      <w:r>
        <w:rPr>
          <w:rFonts w:ascii="Times New Roman" w:cs="Times New Roman" w:eastAsia="Times New Roman" w:hAnsi="Times New Roman"/>
          <w:b/>
          <w:bCs/>
          <w:sz w:val="28"/>
          <w:szCs w:val="28"/>
        </w:rPr>
        <w:t xml:space="preserve">Свобода і відповідальність</w:t>
      </w:r>
    </w:p>
    <w:p>
      <w:pPr>
        <w:spacing w:after="0" w:line="360"/>
        <w:ind w:firstLine="709"/>
        <w:jc w:val="both"/>
      </w:pPr>
      <w:r>
        <w:rPr>
          <w:rFonts w:ascii="Times New Roman" w:cs="Times New Roman" w:eastAsia="Times New Roman" w:hAnsi="Times New Roman"/>
          <w:sz w:val="28"/>
          <w:szCs w:val="28"/>
        </w:rPr>
        <w:t xml:space="preserve">Свобода нерозривно пов'язана з відповідальністю. Людина, яка вільно обирає, відповідає за наслідки свого вибору. Без свободи немає відповідальності, оскільки не можна відповідати за те, що зроблене під примусом. Без відповідальності свобода перетворюється на свавілля, яке руйнує свободу інших. Еріх Фромм у праці «Втеча від свободи» 1941 року показав, що багато людей бояться свободи саме через відповідальність, яку вона накладає, і тікають від неї в підкорення авторитетам.</w:t>
      </w:r>
    </w:p>
    <w:p>
      <w:pPr>
        <w:spacing w:after="0" w:line="360"/>
        <w:ind w:firstLine="709"/>
        <w:jc w:val="both"/>
      </w:pPr>
      <w:r>
        <w:rPr>
          <w:rFonts w:ascii="Times New Roman" w:cs="Times New Roman" w:eastAsia="Times New Roman" w:hAnsi="Times New Roman"/>
          <w:b/>
          <w:bCs/>
          <w:sz w:val="28"/>
          <w:szCs w:val="28"/>
        </w:rPr>
        <w:t xml:space="preserve">Свобода в праві</w:t>
      </w:r>
    </w:p>
    <w:p>
      <w:pPr>
        <w:spacing w:after="0" w:line="360"/>
        <w:ind w:firstLine="709"/>
        <w:jc w:val="both"/>
      </w:pPr>
      <w:r>
        <w:rPr>
          <w:rFonts w:ascii="Times New Roman" w:cs="Times New Roman" w:eastAsia="Times New Roman" w:hAnsi="Times New Roman"/>
          <w:sz w:val="28"/>
          <w:szCs w:val="28"/>
        </w:rPr>
        <w:t xml:space="preserve">Право є формою свободи, оскільки визначає її межі і захищає її. Кант у «Метафізиці звичаїв» 1797 року визначав право як сукупність умов, за яких свавілля одного може бути поєднане зі свавіллям іншого відповідно до загального закону свободи. Отже, право не обмежує свободу, а робить можливим співіснування свобод різних людей. Стаття 23 Конституції України проголошує, що кожна людина має право на вільний розвиток своєї особистості, якщо при цьому не порушуються права і свободи інших людей. Ця норма виражає ідею свободи, обмеженої лише свободою інших.</w:t>
      </w:r>
    </w:p>
    <w:p>
      <w:pPr>
        <w:spacing w:after="0" w:line="360"/>
        <w:ind w:firstLine="709"/>
        <w:jc w:val="both"/>
      </w:pPr>
      <w:r>
        <w:rPr>
          <w:rFonts w:ascii="Times New Roman" w:cs="Times New Roman" w:eastAsia="Times New Roman" w:hAnsi="Times New Roman"/>
          <w:b/>
          <w:bCs/>
          <w:sz w:val="28"/>
          <w:szCs w:val="28"/>
        </w:rPr>
        <w:t xml:space="preserve">Єдність і багатоманітність людського буття</w:t>
      </w:r>
    </w:p>
    <w:p>
      <w:pPr>
        <w:spacing w:after="0" w:line="360"/>
        <w:ind w:firstLine="709"/>
        <w:jc w:val="both"/>
      </w:pPr>
      <w:r>
        <w:rPr>
          <w:rFonts w:ascii="Times New Roman" w:cs="Times New Roman" w:eastAsia="Times New Roman" w:hAnsi="Times New Roman"/>
          <w:sz w:val="28"/>
          <w:szCs w:val="28"/>
        </w:rPr>
        <w:t xml:space="preserve">Людське буття є водночас єдиним і багатоманітним. Єдність людського буття полягає в тому, що всі люди поділяють спільну природу, гідність і права. Багатоманітність полягає в тому, що люди відрізняються культурою, переконаннями, способом життя і особистими рисами. Свобода є умовою багатоманітності, оскільки дозволяє людям жити відповідно до власних уявлень. Право має забезпечувати єдність, тобто рівні права для всіх, і водночас захищати багатоманітність, тобто право бути іншим.</w:t>
      </w:r>
    </w:p>
    <w:p>
      <w:pPr>
        <w:spacing w:after="0" w:line="360"/>
        <w:ind w:firstLine="709"/>
        <w:jc w:val="both"/>
      </w:pPr>
      <w:r>
        <w:rPr>
          <w:rFonts w:ascii="Times New Roman" w:cs="Times New Roman" w:eastAsia="Times New Roman" w:hAnsi="Times New Roman"/>
          <w:b/>
          <w:bCs/>
          <w:sz w:val="28"/>
          <w:szCs w:val="28"/>
        </w:rPr>
        <w:t xml:space="preserve">Проблема достатності людського буття</w:t>
      </w:r>
    </w:p>
    <w:p>
      <w:pPr>
        <w:spacing w:after="0" w:line="360"/>
        <w:ind w:firstLine="709"/>
        <w:jc w:val="both"/>
      </w:pPr>
      <w:r>
        <w:rPr>
          <w:rFonts w:ascii="Times New Roman" w:cs="Times New Roman" w:eastAsia="Times New Roman" w:hAnsi="Times New Roman"/>
          <w:sz w:val="28"/>
          <w:szCs w:val="28"/>
        </w:rPr>
        <w:t xml:space="preserve">Проблема достатності людського буття полягає в питанні, чи може людина знайти в собі достатню основу для свого існування, чи вона потребує чогось більшого. Античні філософи, зокрема стоїки, вважали мудреця самодостатнім, тобто таким, що має все необхідне для щастя в собі. Релігійні мислителі, зокрема Августин, вважали, що людина не може бути самодостатньою і знаходить повноту лише в Богові. Екзистенціалісти показали, що людина постійно відчуває свою недостатність і прагне до чогось, що виходить за її межі. Свобода в цьому контексті є не лише незалежністю, а й відкритістю людини до інших, до цінностей і до трансцендентного.</w:t>
      </w:r>
    </w:p>
    <w:p>
      <w:pPr>
        <w:spacing w:after="0" w:line="360"/>
        <w:ind w:firstLine="709"/>
        <w:jc w:val="both"/>
      </w:pPr>
      <w:r>
        <w:rPr>
          <w:rFonts w:ascii="Times New Roman" w:cs="Times New Roman" w:eastAsia="Times New Roman" w:hAnsi="Times New Roman"/>
          <w:sz w:val="28"/>
          <w:szCs w:val="28"/>
        </w:rPr>
        <w:t xml:space="preserve">Отже, свобода є однією з найвищих цінностей, а Берлін розрізнив негативну і позитивну свободу. Проблема свободи і необхідності має різні розв'язання від Спінози і Канта до сучасного компатибілізму і має важливе значення для права, зокрема для розуміння осудності. Свобода нерозривно пов'язана з відповідальністю, а право, за Кантом, є умовою співіснування свобод різних людей. Людське буття є водночас єдиним і багатоманітним, що вимагає від права рівності і захисту права бути іншим. Проблема достатності людського буття показує, що свобода є також відкритістю людини до інших і до цінностей.</w:t>
      </w:r>
    </w:p>
    <w:p>
      <w:pPr>
        <w:spacing w:after="0" w:line="360"/>
        <w:ind w:firstLine="709"/>
        <w:jc w:val="both"/>
      </w:pPr>
      <w:r>
        <w:rPr>
          <w:rFonts w:ascii="Times New Roman" w:cs="Times New Roman" w:eastAsia="Times New Roman" w:hAnsi="Times New Roman"/>
          <w:b/>
          <w:bCs/>
          <w:sz w:val="28"/>
          <w:szCs w:val="28"/>
        </w:rPr>
        <w:t xml:space="preserve">8.10. Сутність відчуження, форми його вияву та шляхи подолання. Пошук сенсу людського життя</w:t>
      </w:r>
    </w:p>
    <w:p>
      <w:pPr>
        <w:spacing w:after="0" w:line="360"/>
        <w:ind w:firstLine="709"/>
        <w:jc w:val="both"/>
      </w:pPr>
      <w:r>
        <w:rPr>
          <w:rFonts w:ascii="Times New Roman" w:cs="Times New Roman" w:eastAsia="Times New Roman" w:hAnsi="Times New Roman"/>
          <w:sz w:val="28"/>
          <w:szCs w:val="28"/>
        </w:rPr>
        <w:t xml:space="preserve">Відчуження є одним з центральних понять соціальної філософії і філософії людини. Воно означає стан, у якому людина почувається чужою щодо світу, суспільства, інших людей, результатів своєї діяльності чи навіть самої себе. Відчуження пов'язане з втратою сенсу, самотністю і відчуттям безсилля. Його подолання тісно пов'язане з пошуком сенсу людського життя. Для правника розуміння відчуження є важливим, оскільки воно може проявлятися і в правовій сфері, що розглядатиметься в останньому питанні теми.</w:t>
      </w:r>
    </w:p>
    <w:p>
      <w:pPr>
        <w:spacing w:after="0" w:line="360"/>
        <w:ind w:firstLine="709"/>
        <w:jc w:val="both"/>
      </w:pPr>
      <w:r>
        <w:rPr>
          <w:rFonts w:ascii="Times New Roman" w:cs="Times New Roman" w:eastAsia="Times New Roman" w:hAnsi="Times New Roman"/>
          <w:b/>
          <w:bCs/>
          <w:sz w:val="28"/>
          <w:szCs w:val="28"/>
        </w:rPr>
        <w:t xml:space="preserve">Поняття відчуження в Гегеля і Фейєрбаха</w:t>
      </w:r>
    </w:p>
    <w:p>
      <w:pPr>
        <w:spacing w:after="0" w:line="360"/>
        <w:ind w:firstLine="709"/>
        <w:jc w:val="both"/>
      </w:pPr>
      <w:r>
        <w:rPr>
          <w:rFonts w:ascii="Times New Roman" w:cs="Times New Roman" w:eastAsia="Times New Roman" w:hAnsi="Times New Roman"/>
          <w:sz w:val="28"/>
          <w:szCs w:val="28"/>
        </w:rPr>
        <w:t xml:space="preserve">Поняття відчуження набуло філософського значення в Гегеля. У «Феноменології духу» 1807 року Гегель розглядав відчуження як процес, у якому дух виходить у зовнішній світ, створює культуру і інституції, які стають для нього чужими, а потім повертається до себе, впізнаючи себе в них. Для Гегеля відчуження є необхідним етапом розвитку духу. Німецький філософ Людвіг Фейєрбах у праці «Сутність християнства» 1841 року застосував поняття відчуження до релігії. Фейєрбах вважав, що людина переносить свої найкращі якості на Бога і поклоняється їм як чужій силі.</w:t>
      </w:r>
    </w:p>
    <w:p>
      <w:pPr>
        <w:spacing w:after="0" w:line="360"/>
        <w:ind w:firstLine="709"/>
        <w:jc w:val="both"/>
      </w:pPr>
      <w:r>
        <w:rPr>
          <w:rFonts w:ascii="Times New Roman" w:cs="Times New Roman" w:eastAsia="Times New Roman" w:hAnsi="Times New Roman"/>
          <w:b/>
          <w:bCs/>
          <w:sz w:val="28"/>
          <w:szCs w:val="28"/>
        </w:rPr>
        <w:t xml:space="preserve">Відчуження в Маркса</w:t>
      </w:r>
    </w:p>
    <w:p>
      <w:pPr>
        <w:spacing w:after="0" w:line="360"/>
        <w:ind w:firstLine="709"/>
        <w:jc w:val="both"/>
      </w:pPr>
      <w:r>
        <w:rPr>
          <w:rFonts w:ascii="Times New Roman" w:cs="Times New Roman" w:eastAsia="Times New Roman" w:hAnsi="Times New Roman"/>
          <w:sz w:val="28"/>
          <w:szCs w:val="28"/>
        </w:rPr>
        <w:t xml:space="preserve">Карл Маркс в «Економічно-філософських рукописах» 1844 року розробив концепцію відчуження праці. Маркс виокремлював чотири форми відчуження в умовах капіталістичного виробництва. Першою формою є відчуження працівника від продукту праці, який належить іншому і протистоїть йому як чужа сила. Другою формою є відчуження від самого процесу праці, яка стає не самореалізацією, а засобом виживання. Третьою і четвертою формами є відчуження людини від її родової сутності, тобто від творчої природи, і від інших людей.</w:t>
      </w:r>
    </w:p>
    <w:p>
      <w:pPr>
        <w:spacing w:after="0" w:line="360"/>
        <w:ind w:firstLine="709"/>
        <w:jc w:val="both"/>
      </w:pPr>
      <w:r>
        <w:rPr>
          <w:rFonts w:ascii="Times New Roman" w:cs="Times New Roman" w:eastAsia="Times New Roman" w:hAnsi="Times New Roman"/>
          <w:b/>
          <w:bCs/>
          <w:sz w:val="28"/>
          <w:szCs w:val="28"/>
        </w:rPr>
        <w:t xml:space="preserve">Відчуження у ХХ столітті</w:t>
      </w:r>
    </w:p>
    <w:p>
      <w:pPr>
        <w:spacing w:after="0" w:line="360"/>
        <w:ind w:firstLine="709"/>
        <w:jc w:val="both"/>
      </w:pPr>
      <w:r>
        <w:rPr>
          <w:rFonts w:ascii="Times New Roman" w:cs="Times New Roman" w:eastAsia="Times New Roman" w:hAnsi="Times New Roman"/>
          <w:sz w:val="28"/>
          <w:szCs w:val="28"/>
        </w:rPr>
        <w:t xml:space="preserve">У ХХ столітті поняття відчуження розвивали представники різних філософських напрямів. Еріх Фромм у книжці «Здорове суспільство» 1955 року описував відчуження як стан, у якому людина переживає себе як чужого, не відчуває себе центром свого світу і творцем своїх дій. Німецько-американський філософ Герберт Маркузе в книжці «Одновимірна людина» 1964 року показав, як суспільство споживання створює хибні потреби і пригнічує критичне мислення. Американський соціолог Мелвін Сімен у статті 1959 року виокремив п'ять вимірів відчуження: безсилля, безглуздість, безнормність, ізоляцію і самовідчуження. Ця типологія стала основою емпіричних досліджень відчуження.</w:t>
      </w:r>
    </w:p>
    <w:p>
      <w:pPr>
        <w:spacing w:after="0" w:line="360"/>
        <w:ind w:firstLine="709"/>
        <w:jc w:val="both"/>
      </w:pPr>
      <w:r>
        <w:rPr>
          <w:rFonts w:ascii="Times New Roman" w:cs="Times New Roman" w:eastAsia="Times New Roman" w:hAnsi="Times New Roman"/>
          <w:b/>
          <w:bCs/>
          <w:sz w:val="28"/>
          <w:szCs w:val="28"/>
        </w:rPr>
        <w:t xml:space="preserve">Форми вияву відчуження</w:t>
      </w:r>
    </w:p>
    <w:p>
      <w:pPr>
        <w:spacing w:after="0" w:line="360"/>
        <w:ind w:firstLine="709"/>
        <w:jc w:val="both"/>
      </w:pPr>
      <w:r>
        <w:rPr>
          <w:rFonts w:ascii="Times New Roman" w:cs="Times New Roman" w:eastAsia="Times New Roman" w:hAnsi="Times New Roman"/>
          <w:sz w:val="28"/>
          <w:szCs w:val="28"/>
        </w:rPr>
        <w:t xml:space="preserve">Відчуження проявляється в різних формах. Економічне відчуження проявляється в праці, яка не приносить задоволення і не дозволяє людині реалізувати себе. Політичне відчуження проявляється у відчутті безсилля перед владою і в недовірі до державних інституцій. Соціальне відчуження проявляється в самотності, ізоляції і руйнуванні соціальних зв'язків. Культурне відчуження проявляється у втраті зв'язку з традиціями і цінностями, а самовідчуження — у втраті зв'язку з власними почуттями і бажаннями.</w:t>
      </w:r>
    </w:p>
    <w:p>
      <w:pPr>
        <w:spacing w:after="0" w:line="360"/>
        <w:ind w:firstLine="709"/>
        <w:jc w:val="both"/>
      </w:pPr>
      <w:r>
        <w:rPr>
          <w:rFonts w:ascii="Times New Roman" w:cs="Times New Roman" w:eastAsia="Times New Roman" w:hAnsi="Times New Roman"/>
          <w:b/>
          <w:bCs/>
          <w:sz w:val="28"/>
          <w:szCs w:val="28"/>
        </w:rPr>
        <w:t xml:space="preserve">Шляхи подолання відчуження</w:t>
      </w:r>
    </w:p>
    <w:p>
      <w:pPr>
        <w:spacing w:after="0" w:line="360"/>
        <w:ind w:firstLine="709"/>
        <w:jc w:val="both"/>
      </w:pPr>
      <w:r>
        <w:rPr>
          <w:rFonts w:ascii="Times New Roman" w:cs="Times New Roman" w:eastAsia="Times New Roman" w:hAnsi="Times New Roman"/>
          <w:sz w:val="28"/>
          <w:szCs w:val="28"/>
        </w:rPr>
        <w:t xml:space="preserve">Філософи пропонували різні шляхи подолання відчуження. Маркс бачив подолання відчуження в зміні суспільних відносин, тобто в ліквідації приватної власності на засоби виробництва. Історичний досвід радянського соціалізму, однак, показав, що ця спроба привела не до подолання, а до нових, ще жорсткіших форм відчуження, зокрема від влади і власності. Фромм бачив подолання відчуження в продуктивній любові, творчій праці і гуманістичній організації суспільства. Інші мислителі пов'язували подолання відчуження з демократією, громадянською участю, діалогом і пошуком сенсу.</w:t>
      </w:r>
    </w:p>
    <w:p>
      <w:pPr>
        <w:spacing w:after="0" w:line="360"/>
        <w:ind w:firstLine="709"/>
        <w:jc w:val="both"/>
      </w:pPr>
      <w:r>
        <w:rPr>
          <w:rFonts w:ascii="Times New Roman" w:cs="Times New Roman" w:eastAsia="Times New Roman" w:hAnsi="Times New Roman"/>
          <w:b/>
          <w:bCs/>
          <w:sz w:val="28"/>
          <w:szCs w:val="28"/>
        </w:rPr>
        <w:t xml:space="preserve">Пошук сенсу людського життя</w:t>
      </w:r>
    </w:p>
    <w:p>
      <w:pPr>
        <w:spacing w:after="0" w:line="360"/>
        <w:ind w:firstLine="709"/>
        <w:jc w:val="both"/>
      </w:pPr>
      <w:r>
        <w:rPr>
          <w:rFonts w:ascii="Times New Roman" w:cs="Times New Roman" w:eastAsia="Times New Roman" w:hAnsi="Times New Roman"/>
          <w:sz w:val="28"/>
          <w:szCs w:val="28"/>
        </w:rPr>
        <w:t xml:space="preserve">Пошук сенсу життя тісно пов'язаний з подоланням відчуження. Людина, яка знаходить сенс у своєму житті, менш схильна до відчуження. Австрійський психіатр Віктор Франкл, який пережив нацистські концтабори, у книжці, вперше виданій у 1946 році і відомій під назвою «Людина в пошуках смислу», вважав прагнення до смислу головною рушійною силою людини. Франкл виокремлював три шляхи знаходження смислу: через творчість, через переживання цінностей, зокрема любові, і через ставлення до неминучого страждання. Він також описав екзистенційний вакуум, тобто відчуття порожнечі і безглуздості, поширене в сучасному суспільстві.</w:t>
      </w:r>
    </w:p>
    <w:p>
      <w:pPr>
        <w:spacing w:after="0" w:line="360"/>
        <w:ind w:firstLine="709"/>
        <w:jc w:val="both"/>
      </w:pPr>
      <w:r>
        <w:rPr>
          <w:rFonts w:ascii="Times New Roman" w:cs="Times New Roman" w:eastAsia="Times New Roman" w:hAnsi="Times New Roman"/>
          <w:sz w:val="28"/>
          <w:szCs w:val="28"/>
        </w:rPr>
        <w:t xml:space="preserve">Альбер Камю в «Міфі про Сізіфа» 1942 року поставив питання про сенс життя в умовах абсурду, тобто розриву між людським прагненням до смислу і мовчанням світу. Камю вважав, що треба жити з абсурдом, не тікаючи від нього, а відповіддю на абсурд є бунт, свобода і пристрасть до життя. У пізнішій праці «Бунтівна людина» 1951 року він знайшов шлях від індивідуального бунту до солідарності. Для українців в умовах війни пошук сенсу часто пов'язаний із захистом рідних, свободи і гідності, з волонтерством і служінням іншим. Цей досвід показує, що сенс життя знаходиться не лише в особистому, а й у спільному.</w:t>
      </w:r>
    </w:p>
    <w:p>
      <w:pPr>
        <w:spacing w:after="0" w:line="360"/>
        <w:ind w:firstLine="709"/>
        <w:jc w:val="both"/>
      </w:pPr>
      <w:r>
        <w:rPr>
          <w:rFonts w:ascii="Times New Roman" w:cs="Times New Roman" w:eastAsia="Times New Roman" w:hAnsi="Times New Roman"/>
          <w:sz w:val="28"/>
          <w:szCs w:val="28"/>
        </w:rPr>
        <w:t xml:space="preserve">Отже, відчуження є станом, у якому людина почувається чужою щодо світу, інших людей, результатів своєї діяльності чи самої себе. Гегель розглядав відчуження як етап розвитку духу, Фейєрбах — як відчуження в релігії, а Маркс — як відчуження праці в чотирьох формах. Фромм, Маркузе і Сімен розвинули поняття відчуження у ХХ столітті, а Сімен виокремив п'ять його вимірів. Відчуження проявляється в економічній, політичній, соціальній, культурній сферах і в самовідчуженні. Подолання відчуження пов'язане з пошуком сенсу життя, який Франкл бачив у творчості, любові і ставленні до страждання.</w:t>
      </w:r>
    </w:p>
    <w:p>
      <w:pPr>
        <w:spacing w:after="0" w:line="360"/>
        <w:ind w:firstLine="709"/>
        <w:jc w:val="both"/>
      </w:pPr>
      <w:r>
        <w:rPr>
          <w:rFonts w:ascii="Times New Roman" w:cs="Times New Roman" w:eastAsia="Times New Roman" w:hAnsi="Times New Roman"/>
          <w:b/>
          <w:bCs/>
          <w:sz w:val="28"/>
          <w:szCs w:val="28"/>
        </w:rPr>
        <w:t xml:space="preserve">8.11. Проблеми філософії права в антропології: людина як суб'єкт і об'єкт права. Антропологічні основи прав людини</w:t>
      </w:r>
    </w:p>
    <w:p>
      <w:pPr>
        <w:spacing w:after="0" w:line="360"/>
        <w:ind w:firstLine="709"/>
        <w:jc w:val="both"/>
      </w:pPr>
      <w:r>
        <w:rPr>
          <w:rFonts w:ascii="Times New Roman" w:cs="Times New Roman" w:eastAsia="Times New Roman" w:hAnsi="Times New Roman"/>
          <w:sz w:val="28"/>
          <w:szCs w:val="28"/>
        </w:rPr>
        <w:t xml:space="preserve">Право існує для людини і створюється людьми, тому людина є центральною фігурою філософії права. Правова антропологія, або антропологія права, досліджує людину як суб'єкта права, тобто як носія прав і обов'язків, і як об'єкт правового регулювання. Вона також досліджує антропологічні основи прав людини, тобто ті риси людської природи, які обґрунтовують права. Розуміння цих питань є необхідним для правника, оскільки визначає, як він тлумачить і застосовує право. Будь-яка правова система спирається на певне уявлення про людину, навіть якщо воно не виражене явно.</w:t>
      </w:r>
    </w:p>
    <w:p>
      <w:pPr>
        <w:spacing w:after="0" w:line="360"/>
        <w:ind w:firstLine="709"/>
        <w:jc w:val="both"/>
      </w:pPr>
      <w:r>
        <w:rPr>
          <w:rFonts w:ascii="Times New Roman" w:cs="Times New Roman" w:eastAsia="Times New Roman" w:hAnsi="Times New Roman"/>
          <w:b/>
          <w:bCs/>
          <w:sz w:val="28"/>
          <w:szCs w:val="28"/>
        </w:rPr>
        <w:t xml:space="preserve">Людина як суб'єкт права</w:t>
      </w:r>
    </w:p>
    <w:p>
      <w:pPr>
        <w:spacing w:after="0" w:line="360"/>
        <w:ind w:firstLine="709"/>
        <w:jc w:val="both"/>
      </w:pPr>
      <w:r>
        <w:rPr>
          <w:rFonts w:ascii="Times New Roman" w:cs="Times New Roman" w:eastAsia="Times New Roman" w:hAnsi="Times New Roman"/>
          <w:sz w:val="28"/>
          <w:szCs w:val="28"/>
        </w:rPr>
        <w:t xml:space="preserve">Суб'єкт права — це особа, яка є носієм прав і обов'язків і здатна брати участь у правовідносинах. У сучасному праві кожна людина є суб'єктом права з моменту народження. Правоздатність, тобто здатність мати права і обов'язки, належить усім людям, а дієздатність, тобто здатність своїми діями набувати права і створювати обов'язки, залежить від віку і психічного стану. Визнання кожної людини суб'єктом права є результатом тривалого історичного розвитку. Ще кілька століть тому раби, жінки, діти і представники певних груп не визнавалися повноцінними суб'єктами права.</w:t>
      </w:r>
    </w:p>
    <w:p>
      <w:pPr>
        <w:spacing w:after="0" w:line="360"/>
        <w:ind w:firstLine="709"/>
        <w:jc w:val="both"/>
      </w:pPr>
      <w:r>
        <w:rPr>
          <w:rFonts w:ascii="Times New Roman" w:cs="Times New Roman" w:eastAsia="Times New Roman" w:hAnsi="Times New Roman"/>
          <w:sz w:val="28"/>
          <w:szCs w:val="28"/>
        </w:rPr>
        <w:t xml:space="preserve">Філософським обґрунтуванням людини як суб'єкта права є ідея особи, тобто розумної і вільної істоти. Кант розглядав особу як суб'єкта, вчинки якого можуть бути йому приписані, тобто який здатний до відповідальності. Гегель у «Філософії права» 1820 року сформулював правову вимогу: будь особою і поважай інших як осіб. Для Гегеля особа є абстрактним суб'єктом права, який має право на власність і договір. Ці ідеї стали основою сучасного розуміння правосуб'єктності.</w:t>
      </w:r>
    </w:p>
    <w:p>
      <w:pPr>
        <w:spacing w:after="0" w:line="360"/>
        <w:ind w:firstLine="709"/>
        <w:jc w:val="both"/>
      </w:pPr>
      <w:r>
        <w:rPr>
          <w:rFonts w:ascii="Times New Roman" w:cs="Times New Roman" w:eastAsia="Times New Roman" w:hAnsi="Times New Roman"/>
          <w:b/>
          <w:bCs/>
          <w:sz w:val="28"/>
          <w:szCs w:val="28"/>
        </w:rPr>
        <w:t xml:space="preserve">Людина як об'єкт права</w:t>
      </w:r>
    </w:p>
    <w:p>
      <w:pPr>
        <w:spacing w:after="0" w:line="360"/>
        <w:ind w:firstLine="709"/>
        <w:jc w:val="both"/>
      </w:pPr>
      <w:r>
        <w:rPr>
          <w:rFonts w:ascii="Times New Roman" w:cs="Times New Roman" w:eastAsia="Times New Roman" w:hAnsi="Times New Roman"/>
          <w:sz w:val="28"/>
          <w:szCs w:val="28"/>
        </w:rPr>
        <w:t xml:space="preserve">Людина є також об'єктом правового регулювання, тобто право регулює її поведінку, встановлює обов'язки і заборони. Проте сучасне право принципово відмовляється розглядати людину як об'єкт у сенсі речі. Кант сформулював імператив, за яким треба ставитися до людини завжди як до мети і ніколи лише як до засобу. Тому людина не може бути предметом купівлі-продажу, як це було в рабовласницьких суспільствах. Заборона рабства і торгівлі людьми закріплена в статті 4 Загальної декларації прав людини і в статті 4 Європейської конвенції з прав людини.</w:t>
      </w:r>
    </w:p>
    <w:p>
      <w:pPr>
        <w:spacing w:after="0" w:line="360"/>
        <w:ind w:firstLine="709"/>
        <w:jc w:val="both"/>
      </w:pPr>
      <w:r>
        <w:rPr>
          <w:rFonts w:ascii="Times New Roman" w:cs="Times New Roman" w:eastAsia="Times New Roman" w:hAnsi="Times New Roman"/>
          <w:sz w:val="28"/>
          <w:szCs w:val="28"/>
        </w:rPr>
        <w:t xml:space="preserve">Сучасні технології ставлять нові питання про межі між суб'єктом і об'єктом права. Біотехнології порушують питання про правовий статус ембріонів, людських тканин і генетичної інформації. Розвиток штучного інтелекту породив дискусії про можливість визнання правосуб'єктності за автономними системами, зокрема Європейський парламент у 2017 році в резолюції щодо цивільно-правових норм робототехніки розглядав можливість статусу «електронної особи». Ця пропозиція викликала критику з боку багатьох науковців і не була реалізована. Ці дискусії показують, що питання про те, хто є суб'єктом права, залишається відкритим.</w:t>
      </w:r>
    </w:p>
    <w:p>
      <w:pPr>
        <w:spacing w:after="0" w:line="360"/>
        <w:ind w:firstLine="709"/>
        <w:jc w:val="both"/>
      </w:pPr>
      <w:r>
        <w:rPr>
          <w:rFonts w:ascii="Times New Roman" w:cs="Times New Roman" w:eastAsia="Times New Roman" w:hAnsi="Times New Roman"/>
          <w:b/>
          <w:bCs/>
          <w:sz w:val="28"/>
          <w:szCs w:val="28"/>
        </w:rPr>
        <w:t xml:space="preserve">Антропологічні основи прав людини</w:t>
      </w:r>
    </w:p>
    <w:p>
      <w:pPr>
        <w:spacing w:after="0" w:line="360"/>
        <w:ind w:firstLine="709"/>
        <w:jc w:val="both"/>
      </w:pPr>
      <w:r>
        <w:rPr>
          <w:rFonts w:ascii="Times New Roman" w:cs="Times New Roman" w:eastAsia="Times New Roman" w:hAnsi="Times New Roman"/>
          <w:sz w:val="28"/>
          <w:szCs w:val="28"/>
        </w:rPr>
        <w:t xml:space="preserve">Права людини ґрунтуються на певних рисах людської природи. Першою з них є гідність, тобто внутрішня цінність кожної людини, яка не залежить від її статусу, заслуг чи корисності. Другою є свобода, тобто здатність людини самостійно визначати своє життя. Третьою є рівність, тобто однакова гідність усіх людей. Четвертою є розумність, тобто здатність людини мислити, оцінювати і обирати, а п'ятою — соціальність, тобто потреба людини в спільноті.</w:t>
      </w:r>
    </w:p>
    <w:p>
      <w:pPr>
        <w:spacing w:after="0" w:line="360"/>
        <w:ind w:firstLine="709"/>
        <w:jc w:val="both"/>
      </w:pPr>
      <w:r>
        <w:rPr>
          <w:rFonts w:ascii="Times New Roman" w:cs="Times New Roman" w:eastAsia="Times New Roman" w:hAnsi="Times New Roman"/>
          <w:sz w:val="28"/>
          <w:szCs w:val="28"/>
        </w:rPr>
        <w:t xml:space="preserve">Права людини відповідають основним людським потребам і можливостям. Право на життя захищає саме існування людини, право на свободу — її здатність до самовизначення, право на освіту — її здатність до розвитку. Український філософ права Петро Рабінович розробив так звану потребову концепцію прав людини, за якою права людини є можливостями задоволення потреб існування і розвитку людини. Ця концепція пов'язує права людини з антропологією, тобто з розумінням людських потреб. Вона показує, що права людини не є довільними, а ґрунтуються на людській природі.</w:t>
      </w:r>
    </w:p>
    <w:p>
      <w:pPr>
        <w:spacing w:after="0" w:line="360"/>
        <w:ind w:firstLine="709"/>
        <w:jc w:val="both"/>
      </w:pPr>
      <w:r>
        <w:rPr>
          <w:rFonts w:ascii="Times New Roman" w:cs="Times New Roman" w:eastAsia="Times New Roman" w:hAnsi="Times New Roman"/>
          <w:sz w:val="28"/>
          <w:szCs w:val="28"/>
        </w:rPr>
        <w:t xml:space="preserve">Отже, людина є центральною фігурою філософії права, яка досліджує її як суб'єкта і об'єкта права. Кожна людина є суб'єктом права, що обґрунтовується ідеєю особи в Канта і Гегеля. Людина є об'єктом правового регулювання, але не може розглядатися як річ, що закріплено в заборонах рабства і торгівлі людьми. Сучасні технології ставлять нові питання про межі між суб'єктом і об'єктом права. Права людини ґрунтуються на гідності, свободі, рівності, розумності і соціальності, а потребова концепція Рабіновича пов'язує їх з людськими потребами.</w:t>
      </w:r>
    </w:p>
    <w:p>
      <w:pPr>
        <w:spacing w:after="0" w:line="360"/>
        <w:ind w:firstLine="709"/>
        <w:jc w:val="both"/>
      </w:pPr>
      <w:r>
        <w:rPr>
          <w:rFonts w:ascii="Times New Roman" w:cs="Times New Roman" w:eastAsia="Times New Roman" w:hAnsi="Times New Roman"/>
          <w:b/>
          <w:bCs/>
          <w:sz w:val="28"/>
          <w:szCs w:val="28"/>
        </w:rPr>
        <w:t xml:space="preserve">8.12. Філософський зміст і обґрунтування прав людини</w:t>
      </w:r>
    </w:p>
    <w:p>
      <w:pPr>
        <w:spacing w:after="0" w:line="360"/>
        <w:ind w:firstLine="709"/>
        <w:jc w:val="both"/>
      </w:pPr>
      <w:r>
        <w:rPr>
          <w:rFonts w:ascii="Times New Roman" w:cs="Times New Roman" w:eastAsia="Times New Roman" w:hAnsi="Times New Roman"/>
          <w:sz w:val="28"/>
          <w:szCs w:val="28"/>
        </w:rPr>
        <w:t xml:space="preserve">Права людини є одним з найважливіших досягнень людської цивілізації. Вони визнаються в міжнародному праві, конституціях більшості держав і є основою демократичного правопорядку. Проте питання про філософське обґрунтування прав людини залишається дискусійним. Різні філософські традиції пропонують різні відповіді на питання, чому людина має права і звідки вони походять. Розгляд цих обґрунтувань допомагає зрозуміти природу прав людини і захищати їх від критики.</w:t>
      </w:r>
    </w:p>
    <w:p>
      <w:pPr>
        <w:spacing w:after="0" w:line="360"/>
        <w:ind w:firstLine="709"/>
        <w:jc w:val="both"/>
      </w:pPr>
      <w:r>
        <w:rPr>
          <w:rFonts w:ascii="Times New Roman" w:cs="Times New Roman" w:eastAsia="Times New Roman" w:hAnsi="Times New Roman"/>
          <w:b/>
          <w:bCs/>
          <w:sz w:val="28"/>
          <w:szCs w:val="28"/>
        </w:rPr>
        <w:t xml:space="preserve">Природно-правове обґрунтування</w:t>
      </w:r>
    </w:p>
    <w:p>
      <w:pPr>
        <w:spacing w:after="0" w:line="360"/>
        <w:ind w:firstLine="709"/>
        <w:jc w:val="both"/>
      </w:pPr>
      <w:r>
        <w:rPr>
          <w:rFonts w:ascii="Times New Roman" w:cs="Times New Roman" w:eastAsia="Times New Roman" w:hAnsi="Times New Roman"/>
          <w:sz w:val="28"/>
          <w:szCs w:val="28"/>
        </w:rPr>
        <w:t xml:space="preserve">Природно-правова теорія стверджує, що права людини випливають з людської природи і існують незалежно від державного визнання. Ідеї природного права сягають античності, зокрема стоїків, які вважали, що всі люди є громадянами світу і підкоряються спільному розумному закону. Фома Аквінський розглядав природний закон як участь розумної істоти у вічному законі. Нідерландський юрист Гуго Гроцій у праці «Про право війни і миру» 1625 року обґрунтовував природне право як таке, що випливає з розумної і соціальної природи людини. Британський філософ Джон Локк у «Двох трактатах про правління» 1689 року обґрунтував природні права на життя, свободу і власність.</w:t>
      </w:r>
    </w:p>
    <w:p>
      <w:pPr>
        <w:spacing w:after="0" w:line="360"/>
        <w:ind w:firstLine="709"/>
        <w:jc w:val="both"/>
      </w:pPr>
      <w:r>
        <w:rPr>
          <w:rFonts w:ascii="Times New Roman" w:cs="Times New Roman" w:eastAsia="Times New Roman" w:hAnsi="Times New Roman"/>
          <w:sz w:val="28"/>
          <w:szCs w:val="28"/>
        </w:rPr>
        <w:t xml:space="preserve">Природно-правові ідеї стали основою перших декларацій прав. Декларація незалежності США 1776 року проголосила самоочевидною істиною, що всі люди створені рівними і наділені невідчужуваними правами, зокрема на життя, свободу і прагнення до щастя. Французька Декларація прав людини і громадянина 1789 року проголосила природні і невідчужувані права людини. Ці документи стали основою сучасної концепції прав людини. Українська правова думка також має давні традиції, зокрема Конституцію Пилипа Орлика 1710 року, яка обмежувала владу гетьмана і захищала права козацтва.</w:t>
      </w:r>
    </w:p>
    <w:p>
      <w:pPr>
        <w:spacing w:after="0" w:line="360"/>
        <w:ind w:firstLine="709"/>
        <w:jc w:val="both"/>
      </w:pPr>
      <w:r>
        <w:rPr>
          <w:rFonts w:ascii="Times New Roman" w:cs="Times New Roman" w:eastAsia="Times New Roman" w:hAnsi="Times New Roman"/>
          <w:b/>
          <w:bCs/>
          <w:sz w:val="28"/>
          <w:szCs w:val="28"/>
        </w:rPr>
        <w:t xml:space="preserve">Позитивістська критика</w:t>
      </w:r>
    </w:p>
    <w:p>
      <w:pPr>
        <w:spacing w:after="0" w:line="360"/>
        <w:ind w:firstLine="709"/>
        <w:jc w:val="both"/>
      </w:pPr>
      <w:r>
        <w:rPr>
          <w:rFonts w:ascii="Times New Roman" w:cs="Times New Roman" w:eastAsia="Times New Roman" w:hAnsi="Times New Roman"/>
          <w:sz w:val="28"/>
          <w:szCs w:val="28"/>
        </w:rPr>
        <w:t xml:space="preserve">Правовий позитивізм, який сформувався в ХІХ столітті, критикував природно-правове обґрунтування прав людини. Британський філософ Джеремі Бентам називав природні права нісенітницею, а невідчужувані природні права — нісенітницею на ходулях. Позитивісти вважали, що права існують лише тоді, коли вони встановлені державою. Австрійсько-американський правознавець Ганс Кельзен у «Чистій теорії права» 1934 року розглядав право як систему норм, незалежну від моралі. Позитивізм наголошував на правовій визначеності, але не давав захисту від несправедливих законів.</w:t>
      </w:r>
    </w:p>
    <w:p>
      <w:pPr>
        <w:spacing w:after="0" w:line="360"/>
        <w:ind w:firstLine="709"/>
        <w:jc w:val="both"/>
      </w:pPr>
      <w:r>
        <w:rPr>
          <w:rFonts w:ascii="Times New Roman" w:cs="Times New Roman" w:eastAsia="Times New Roman" w:hAnsi="Times New Roman"/>
          <w:b/>
          <w:bCs/>
          <w:sz w:val="28"/>
          <w:szCs w:val="28"/>
        </w:rPr>
        <w:t xml:space="preserve">Повоєнне відродження природного права</w:t>
      </w:r>
    </w:p>
    <w:p>
      <w:pPr>
        <w:spacing w:after="0" w:line="360"/>
        <w:ind w:firstLine="709"/>
        <w:jc w:val="both"/>
      </w:pPr>
      <w:r>
        <w:rPr>
          <w:rFonts w:ascii="Times New Roman" w:cs="Times New Roman" w:eastAsia="Times New Roman" w:hAnsi="Times New Roman"/>
          <w:sz w:val="28"/>
          <w:szCs w:val="28"/>
        </w:rPr>
        <w:t xml:space="preserve">Досвід нацизму і Другої світової війни показав небезпеку повного відокремлення права від моралі. Нацистські злочини здійснювалися відповідно до формально чинних законів. Німецький правознавець Густав Радбрух у статті 1946 року сформулював принцип, відомий як формула Радбруха. За цією формулою позитивне право втрачає юридичну силу, якщо його суперечність справедливості досягає нестерпної міри. Нюрнберзький процес 1945–1946 років засудив нацистських злочинців, незважаючи на те, що вони діяли відповідно до законів своєї держави.</w:t>
      </w:r>
    </w:p>
    <w:p>
      <w:pPr>
        <w:spacing w:after="0" w:line="360"/>
        <w:ind w:firstLine="709"/>
        <w:jc w:val="both"/>
      </w:pPr>
      <w:r>
        <w:rPr>
          <w:rFonts w:ascii="Times New Roman" w:cs="Times New Roman" w:eastAsia="Times New Roman" w:hAnsi="Times New Roman"/>
          <w:sz w:val="28"/>
          <w:szCs w:val="28"/>
        </w:rPr>
        <w:t xml:space="preserve">Відродження ідеї прав людини після війни знайшло вираження в Загальній декларації прав людини, ухваленій Генеральною Асамблеєю ООН 10 грудня 1948 року. Над текстом декларації працювала комісія, яку очолювала Елеонора Рузвельт, а важливий внесок зробив французький юрист Рене Кассен. Декларація не містить єдиного філософського обґрунтування прав, оскільки її автори представляли різні культурні і філософські традиції. Французький філософ Жак Марітен, який брав участь у підготовці декларації в межах ЮНЕСКО, зазначав, що люди різних переконань можуть погодитися щодо прав, не погоджуючись щодо їхнього обґрунтування. Ця думка стала основою практичного консенсусу щодо прав людини.</w:t>
      </w:r>
    </w:p>
    <w:p>
      <w:pPr>
        <w:spacing w:after="0" w:line="360"/>
        <w:ind w:firstLine="709"/>
        <w:jc w:val="both"/>
      </w:pPr>
      <w:r>
        <w:rPr>
          <w:rFonts w:ascii="Times New Roman" w:cs="Times New Roman" w:eastAsia="Times New Roman" w:hAnsi="Times New Roman"/>
          <w:b/>
          <w:bCs/>
          <w:sz w:val="28"/>
          <w:szCs w:val="28"/>
        </w:rPr>
        <w:t xml:space="preserve">Сучасні обґрунтування</w:t>
      </w:r>
    </w:p>
    <w:p>
      <w:pPr>
        <w:spacing w:after="0" w:line="360"/>
        <w:ind w:firstLine="709"/>
        <w:jc w:val="both"/>
      </w:pPr>
      <w:r>
        <w:rPr>
          <w:rFonts w:ascii="Times New Roman" w:cs="Times New Roman" w:eastAsia="Times New Roman" w:hAnsi="Times New Roman"/>
          <w:sz w:val="28"/>
          <w:szCs w:val="28"/>
        </w:rPr>
        <w:t xml:space="preserve">Сучасна філософія пропонує кілька обґрунтувань прав людини. Американський філософ Джон Ролз у «Теорії справедливості» 1971 року обґрунтовував права через уявний суспільний договір, укладений за «завісою незнання». Американський правознавець Рональд Дворкін у книжці «Серйозне ставлення до прав» 1977 року розглядав права як «козирі», які захищають людину від рішень більшості. Юрген Габермас обґрунтовував права людини через комунікативну раціональність і вважав, що права людини і народний суверенітет взаємно передбачають одне одного. Підхід можливостей Нуссбаум і Сена пов'язує права з реальними можливостями людей вести гідне життя.</w:t>
      </w:r>
    </w:p>
    <w:p>
      <w:pPr>
        <w:spacing w:after="0" w:line="360"/>
        <w:ind w:firstLine="709"/>
        <w:jc w:val="both"/>
      </w:pPr>
      <w:r>
        <w:rPr>
          <w:rFonts w:ascii="Times New Roman" w:cs="Times New Roman" w:eastAsia="Times New Roman" w:hAnsi="Times New Roman"/>
          <w:b/>
          <w:bCs/>
          <w:sz w:val="28"/>
          <w:szCs w:val="28"/>
        </w:rPr>
        <w:t xml:space="preserve">Гідність як основа прав людини</w:t>
      </w:r>
    </w:p>
    <w:p>
      <w:pPr>
        <w:spacing w:after="0" w:line="360"/>
        <w:ind w:firstLine="709"/>
        <w:jc w:val="both"/>
      </w:pPr>
      <w:r>
        <w:rPr>
          <w:rFonts w:ascii="Times New Roman" w:cs="Times New Roman" w:eastAsia="Times New Roman" w:hAnsi="Times New Roman"/>
          <w:sz w:val="28"/>
          <w:szCs w:val="28"/>
        </w:rPr>
        <w:t xml:space="preserve">Більшість сучасних обґрунтувань прав людини спираються на поняття людської гідності. Преамбула Загальної декларації прав людини визнає гідність, притаманну всім членам людської сім'ї, основою свободи, справедливості і загального миру. Основний закон Федеративної Республіки Німеччина 1949 року починається положенням про те, що гідність людини є недоторканною. Стаття 28 Конституції України проголошує, що кожен має право на повагу до його гідності. Гідність є тією основою, яка поєднує різні філософські обґрунтування прав людини.</w:t>
      </w:r>
    </w:p>
    <w:p>
      <w:pPr>
        <w:spacing w:after="0" w:line="360"/>
        <w:ind w:firstLine="709"/>
        <w:jc w:val="both"/>
      </w:pPr>
      <w:r>
        <w:rPr>
          <w:rFonts w:ascii="Times New Roman" w:cs="Times New Roman" w:eastAsia="Times New Roman" w:hAnsi="Times New Roman"/>
          <w:sz w:val="28"/>
          <w:szCs w:val="28"/>
        </w:rPr>
        <w:t xml:space="preserve">Отже, права людини мають різні філософські обґрунтування. Природно-правова теорія від стоїків і Фоми Аквінського до Гроція і Локка вважає права похідними від людської природи, що знайшло вираження в деклараціях 1776 і 1789 років. Правовий позитивізм Бентама і Кельзена критикував природне право, але досвід нацизму привів до формули Радбруха і повоєнного відродження прав людини. Загальна декларація 1948 року спирається на практичний консенсус, про який писав Марітен. Сучасні обґрунтування Ролза, Дворкіна, Габермаса і Нуссбаум, а також поняття гідності, є основою сучасного розуміння прав людини.</w:t>
      </w:r>
    </w:p>
    <w:p>
      <w:pPr>
        <w:spacing w:after="0" w:line="360"/>
        <w:ind w:firstLine="709"/>
        <w:jc w:val="both"/>
      </w:pPr>
      <w:r>
        <w:rPr>
          <w:rFonts w:ascii="Times New Roman" w:cs="Times New Roman" w:eastAsia="Times New Roman" w:hAnsi="Times New Roman"/>
          <w:b/>
          <w:bCs/>
          <w:sz w:val="28"/>
          <w:szCs w:val="28"/>
        </w:rPr>
        <w:t xml:space="preserve">8.13. Особистість і право. Гуманістична природа права</w:t>
      </w:r>
    </w:p>
    <w:p>
      <w:pPr>
        <w:spacing w:after="0" w:line="360"/>
        <w:ind w:firstLine="709"/>
        <w:jc w:val="both"/>
      </w:pPr>
      <w:r>
        <w:rPr>
          <w:rFonts w:ascii="Times New Roman" w:cs="Times New Roman" w:eastAsia="Times New Roman" w:hAnsi="Times New Roman"/>
          <w:sz w:val="28"/>
          <w:szCs w:val="28"/>
        </w:rPr>
        <w:t xml:space="preserve">Особистість і право перебувають у тісному взаємозв'язку. Право створюється людьми і для людей, і його головною метою є забезпечення умов для гідного життя і розвитку особистості. Водночас право формує особистість, впливаючи на її поведінку, цінності і правосвідомість. Гуманістична природа права полягає в тому, що людина є метою права, а не засобом. Розгляд цього взаємозв'язку є важливим для розуміння призначення права і професійної етики юриста.</w:t>
      </w:r>
    </w:p>
    <w:p>
      <w:pPr>
        <w:spacing w:after="0" w:line="360"/>
        <w:ind w:firstLine="709"/>
        <w:jc w:val="both"/>
      </w:pPr>
      <w:r>
        <w:rPr>
          <w:rFonts w:ascii="Times New Roman" w:cs="Times New Roman" w:eastAsia="Times New Roman" w:hAnsi="Times New Roman"/>
          <w:b/>
          <w:bCs/>
          <w:sz w:val="28"/>
          <w:szCs w:val="28"/>
        </w:rPr>
        <w:t xml:space="preserve">Поняття особистості в праві</w:t>
      </w:r>
    </w:p>
    <w:p>
      <w:pPr>
        <w:spacing w:after="0" w:line="360"/>
        <w:ind w:firstLine="709"/>
        <w:jc w:val="both"/>
      </w:pPr>
      <w:r>
        <w:rPr>
          <w:rFonts w:ascii="Times New Roman" w:cs="Times New Roman" w:eastAsia="Times New Roman" w:hAnsi="Times New Roman"/>
          <w:sz w:val="28"/>
          <w:szCs w:val="28"/>
        </w:rPr>
        <w:t xml:space="preserve">Особистість — це людина як носій свідомості, волі, цінностей і соціальних ролей, яка має неповторний внутрішній світ і здатна до самовизначення. У правовому сенсі особистість розглядається як суб'єкт прав і обов'язків, здатний відповідати за свої вчинки. Право визнає особисті немайнові права, які захищають саму особистість, зокрема право на ім'я, честь, гідність, ділову репутацію, недоторканність особистого життя і свободу творчості. Ці права закріплені в Цивільному кодексі України і в Конституції України. Їхнє існування свідчить, що право захищає не лише майнові інтереси, а й саму людську особистість.</w:t>
      </w:r>
    </w:p>
    <w:p>
      <w:pPr>
        <w:spacing w:after="0" w:line="360"/>
        <w:ind w:firstLine="709"/>
        <w:jc w:val="both"/>
      </w:pPr>
      <w:r>
        <w:rPr>
          <w:rFonts w:ascii="Times New Roman" w:cs="Times New Roman" w:eastAsia="Times New Roman" w:hAnsi="Times New Roman"/>
          <w:b/>
          <w:bCs/>
          <w:sz w:val="28"/>
          <w:szCs w:val="28"/>
        </w:rPr>
        <w:t xml:space="preserve">Вплив права на особистість</w:t>
      </w:r>
    </w:p>
    <w:p>
      <w:pPr>
        <w:spacing w:after="0" w:line="360"/>
        <w:ind w:firstLine="709"/>
        <w:jc w:val="both"/>
      </w:pPr>
      <w:r>
        <w:rPr>
          <w:rFonts w:ascii="Times New Roman" w:cs="Times New Roman" w:eastAsia="Times New Roman" w:hAnsi="Times New Roman"/>
          <w:sz w:val="28"/>
          <w:szCs w:val="28"/>
        </w:rPr>
        <w:t xml:space="preserve">Право впливає на особистість кількома способами. Воно встановлює рамки поведінки, визначаючи, що дозволено, а що заборонено. Воно формує правосвідомість, тобто уявлення людини про право, справедливість і власні права. Воно також виховує, оскільки норми права поступово засвоюються і стають частиною внутрішніх переконань особистості. Правова культура суспільства значною мірою визначає, наскільки особистість поважає закон і права інших.</w:t>
      </w:r>
    </w:p>
    <w:p>
      <w:pPr>
        <w:spacing w:after="0" w:line="360"/>
        <w:ind w:firstLine="709"/>
        <w:jc w:val="both"/>
      </w:pPr>
      <w:r>
        <w:rPr>
          <w:rFonts w:ascii="Times New Roman" w:cs="Times New Roman" w:eastAsia="Times New Roman" w:hAnsi="Times New Roman"/>
          <w:b/>
          <w:bCs/>
          <w:sz w:val="28"/>
          <w:szCs w:val="28"/>
        </w:rPr>
        <w:t xml:space="preserve">Правосвідомість і правова культура</w:t>
      </w:r>
    </w:p>
    <w:p>
      <w:pPr>
        <w:spacing w:after="0" w:line="360"/>
        <w:ind w:firstLine="709"/>
        <w:jc w:val="both"/>
      </w:pPr>
      <w:r>
        <w:rPr>
          <w:rFonts w:ascii="Times New Roman" w:cs="Times New Roman" w:eastAsia="Times New Roman" w:hAnsi="Times New Roman"/>
          <w:sz w:val="28"/>
          <w:szCs w:val="28"/>
        </w:rPr>
        <w:t xml:space="preserve">Правосвідомість є важливим зв'язком між особистістю і правом. Вона включає знання про право, ставлення до права і готовність діяти відповідно до нього. Український правознавець і соціолог Богдан Кістяківський, який жив у 1868–1920 роках і був одним із засновників Української академії наук, у статті «На захист права» 1909 року критикував правовий нігілізм, тобто зневажливе ставлення до права, поширене в Російській імперії. Кістяківський вважав, що без розвиненої правосвідомості неможливі ні правова держава, ні свобода особистості. Його ідеї залишаються актуальними для сучасної України.</w:t>
      </w:r>
    </w:p>
    <w:p>
      <w:pPr>
        <w:spacing w:after="0" w:line="360"/>
        <w:ind w:firstLine="709"/>
        <w:jc w:val="both"/>
      </w:pPr>
      <w:r>
        <w:rPr>
          <w:rFonts w:ascii="Times New Roman" w:cs="Times New Roman" w:eastAsia="Times New Roman" w:hAnsi="Times New Roman"/>
          <w:b/>
          <w:bCs/>
          <w:sz w:val="28"/>
          <w:szCs w:val="28"/>
        </w:rPr>
        <w:t xml:space="preserve">Гуманістична природа права</w:t>
      </w:r>
    </w:p>
    <w:p>
      <w:pPr>
        <w:spacing w:after="0" w:line="360"/>
        <w:ind w:firstLine="709"/>
        <w:jc w:val="both"/>
      </w:pPr>
      <w:r>
        <w:rPr>
          <w:rFonts w:ascii="Times New Roman" w:cs="Times New Roman" w:eastAsia="Times New Roman" w:hAnsi="Times New Roman"/>
          <w:sz w:val="28"/>
          <w:szCs w:val="28"/>
        </w:rPr>
        <w:t xml:space="preserve">Гуманістична природа права полягає в тому, що право має служити людині, її гідності, свободі і розвитку. Ця ідея випливає з кантівського імперативу про ставлення до людини як до мети. Американський правознавець Лон Фуллер у книжці «Мораль права» 1964 року сформулював вісім принципів «внутрішньої моралі права», зокрема загальність, оприлюднення, відсутність зворотної дії, зрозумілість, несуперечливість, можливість виконання, стабільність і відповідність дій посадовців оголошеним правилам. Фуллер вважав, що система, яка грубо порушує ці принципи, не є правом у повному розумінні. Ці принципи захищають особистість від свавілля влади.</w:t>
      </w:r>
    </w:p>
    <w:p>
      <w:pPr>
        <w:spacing w:after="0" w:line="360"/>
        <w:ind w:firstLine="709"/>
        <w:jc w:val="both"/>
      </w:pPr>
      <w:r>
        <w:rPr>
          <w:rFonts w:ascii="Times New Roman" w:cs="Times New Roman" w:eastAsia="Times New Roman" w:hAnsi="Times New Roman"/>
          <w:sz w:val="28"/>
          <w:szCs w:val="28"/>
        </w:rPr>
        <w:t xml:space="preserve">Гуманістична природа права проявляється в кількох принципах сучасного права. Принцип верховенства права, закріплений у статті 8 Конституції України, означає, що влада підпорядкована праву, а право спрямоване на захист людини. Принцип презумпції невинуватості захищає людину від необґрунтованого обвинувачення. Принцип гуманізму в кримінальному праві вимагає, щоб покарання не мало на меті завдати фізичних страждань чи принизити людську гідність. Заборона катувань і нелюдського поводження, закріплена в статті 3 Європейської конвенції з прав людини і статті 28 Конституції України, є абсолютною.</w:t>
      </w:r>
    </w:p>
    <w:p>
      <w:pPr>
        <w:spacing w:after="0" w:line="360"/>
        <w:ind w:firstLine="709"/>
        <w:jc w:val="both"/>
      </w:pPr>
      <w:r>
        <w:rPr>
          <w:rFonts w:ascii="Times New Roman" w:cs="Times New Roman" w:eastAsia="Times New Roman" w:hAnsi="Times New Roman"/>
          <w:b/>
          <w:bCs/>
          <w:sz w:val="28"/>
          <w:szCs w:val="28"/>
        </w:rPr>
        <w:t xml:space="preserve">Межі права щодо особистості</w:t>
      </w:r>
    </w:p>
    <w:p>
      <w:pPr>
        <w:spacing w:after="0" w:line="360"/>
        <w:ind w:firstLine="709"/>
        <w:jc w:val="both"/>
      </w:pPr>
      <w:r>
        <w:rPr>
          <w:rFonts w:ascii="Times New Roman" w:cs="Times New Roman" w:eastAsia="Times New Roman" w:hAnsi="Times New Roman"/>
          <w:sz w:val="28"/>
          <w:szCs w:val="28"/>
        </w:rPr>
        <w:t xml:space="preserve">Право має свої межі щодо особистості. Воно не може і не повинно регулювати внутрішній світ людини, тобто її думки, віру і почуття. Свобода думки, совісті і віросповідання є одним з основоположних прав людини. Право також не може повністю замінити мораль, оскільки багато аспектів людських стосунків регулюються не правом, а моральними нормами і особистою совістю. Надмірне правове регулювання, яке намагається охопити всі сфери життя, загрожує свободі особистості.</w:t>
      </w:r>
    </w:p>
    <w:p>
      <w:pPr>
        <w:spacing w:after="0" w:line="360"/>
        <w:ind w:firstLine="709"/>
        <w:jc w:val="both"/>
      </w:pPr>
      <w:r>
        <w:rPr>
          <w:rFonts w:ascii="Times New Roman" w:cs="Times New Roman" w:eastAsia="Times New Roman" w:hAnsi="Times New Roman"/>
          <w:sz w:val="28"/>
          <w:szCs w:val="28"/>
        </w:rPr>
        <w:t xml:space="preserve">Отже, особистість і право перебувають у тісному взаємозв'язку, у якому право захищає особистість і водночас формує її. Право захищає особисті немайнові права і впливає на особистість через правосвідомість і правову культуру. Кістяківський критикував правовий нігілізм і обстоював значення правосвідомості для свободи особистості. Гуманістична природа права виражена в принципах внутрішньої моралі права Фуллера, верховенства права, презумпції невинуватості і заборони катувань. Право має межі щодо особистості і не повинно регулювати її внутрішній світ.</w:t>
      </w:r>
    </w:p>
    <w:p>
      <w:pPr>
        <w:spacing w:after="0" w:line="360"/>
        <w:ind w:firstLine="709"/>
        <w:jc w:val="both"/>
      </w:pPr>
      <w:r>
        <w:rPr>
          <w:rFonts w:ascii="Times New Roman" w:cs="Times New Roman" w:eastAsia="Times New Roman" w:hAnsi="Times New Roman"/>
          <w:b/>
          <w:bCs/>
          <w:sz w:val="28"/>
          <w:szCs w:val="28"/>
        </w:rPr>
        <w:t xml:space="preserve">8.14. Свобода і відповідальність у праві: екзистенціальні аспекти юридичної відповідальності</w:t>
      </w:r>
    </w:p>
    <w:p>
      <w:pPr>
        <w:spacing w:after="0" w:line="360"/>
        <w:ind w:firstLine="709"/>
        <w:jc w:val="both"/>
      </w:pPr>
      <w:r>
        <w:rPr>
          <w:rFonts w:ascii="Times New Roman" w:cs="Times New Roman" w:eastAsia="Times New Roman" w:hAnsi="Times New Roman"/>
          <w:sz w:val="28"/>
          <w:szCs w:val="28"/>
        </w:rPr>
        <w:t xml:space="preserve">Свобода і відповідальність є двома сторонами однієї медалі, і це стосується як моралі, так і права. Юридична відповідальність ґрунтується на припущенні, що людина є вільною і здатною обирати свою поведінку. Без свободи неможлива відповідальність, а без відповідальності свобода перетворюється на свавілля. Проте юридична відповідальність має не лише формальний, а й екзистенціальний вимір, пов'язаний з особистим ставленням людини до своїх вчинків і їхніх наслідків. Розгляд цих аспектів поглиблює розуміння юридичної відповідальності.</w:t>
      </w:r>
    </w:p>
    <w:p>
      <w:pPr>
        <w:spacing w:after="0" w:line="360"/>
        <w:ind w:firstLine="709"/>
        <w:jc w:val="both"/>
      </w:pPr>
      <w:r>
        <w:rPr>
          <w:rFonts w:ascii="Times New Roman" w:cs="Times New Roman" w:eastAsia="Times New Roman" w:hAnsi="Times New Roman"/>
          <w:b/>
          <w:bCs/>
          <w:sz w:val="28"/>
          <w:szCs w:val="28"/>
        </w:rPr>
        <w:t xml:space="preserve">Поняття юридичної відповідальності</w:t>
      </w:r>
    </w:p>
    <w:p>
      <w:pPr>
        <w:spacing w:after="0" w:line="360"/>
        <w:ind w:firstLine="709"/>
        <w:jc w:val="both"/>
      </w:pPr>
      <w:r>
        <w:rPr>
          <w:rFonts w:ascii="Times New Roman" w:cs="Times New Roman" w:eastAsia="Times New Roman" w:hAnsi="Times New Roman"/>
          <w:sz w:val="28"/>
          <w:szCs w:val="28"/>
        </w:rPr>
        <w:t xml:space="preserve">Юридична відповідальність — це обов'язок особи зазнати несприятливих наслідків, передбачених законом, за вчинене правопорушення. Розрізняють кримінальну, адміністративну, цивільну і дисциплінарну відповідальність. Підставою юридичної відповідальності є правопорушення, тобто протиправне і винне діяння. Важливою умовою відповідальності є вина, тобто психічне ставлення особи до свого діяння і його наслідків у формі умислу чи необережності. Принцип вини означає, що людина відповідає лише за те, що вона могла усвідомлювати і контролювати.</w:t>
      </w:r>
    </w:p>
    <w:p>
      <w:pPr>
        <w:spacing w:after="0" w:line="360"/>
        <w:ind w:firstLine="709"/>
        <w:jc w:val="both"/>
      </w:pPr>
      <w:r>
        <w:rPr>
          <w:rFonts w:ascii="Times New Roman" w:cs="Times New Roman" w:eastAsia="Times New Roman" w:hAnsi="Times New Roman"/>
          <w:b/>
          <w:bCs/>
          <w:sz w:val="28"/>
          <w:szCs w:val="28"/>
        </w:rPr>
        <w:t xml:space="preserve">Свобода як підстава відповідальності</w:t>
      </w:r>
    </w:p>
    <w:p>
      <w:pPr>
        <w:spacing w:after="0" w:line="360"/>
        <w:ind w:firstLine="709"/>
        <w:jc w:val="both"/>
      </w:pPr>
      <w:r>
        <w:rPr>
          <w:rFonts w:ascii="Times New Roman" w:cs="Times New Roman" w:eastAsia="Times New Roman" w:hAnsi="Times New Roman"/>
          <w:sz w:val="28"/>
          <w:szCs w:val="28"/>
        </w:rPr>
        <w:t xml:space="preserve">Юридична відповідальність передбачає свободу волі. Людина відповідає за свої вчинки тому, що могла діяти інакше. Тому право звільняє від відповідальності осіб, які не можуть усвідомлювати свої дії чи керувати ними, зокрема неосудних і малолітніх. Право також враховує обставини, які обмежують свободу, зокрема крайню необхідність, необхідну оборону і примус. Отже, юридична відповідальність точно відображає філософський зв'язок свободи і відповідальності.</w:t>
      </w:r>
    </w:p>
    <w:p>
      <w:pPr>
        <w:spacing w:after="0" w:line="360"/>
        <w:ind w:firstLine="709"/>
        <w:jc w:val="both"/>
      </w:pPr>
      <w:r>
        <w:rPr>
          <w:rFonts w:ascii="Times New Roman" w:cs="Times New Roman" w:eastAsia="Times New Roman" w:hAnsi="Times New Roman"/>
          <w:b/>
          <w:bCs/>
          <w:sz w:val="28"/>
          <w:szCs w:val="28"/>
        </w:rPr>
        <w:t xml:space="preserve">Філософські теорії покарання</w:t>
      </w:r>
    </w:p>
    <w:p>
      <w:pPr>
        <w:spacing w:after="0" w:line="360"/>
        <w:ind w:firstLine="709"/>
        <w:jc w:val="both"/>
      </w:pPr>
      <w:r>
        <w:rPr>
          <w:rFonts w:ascii="Times New Roman" w:cs="Times New Roman" w:eastAsia="Times New Roman" w:hAnsi="Times New Roman"/>
          <w:sz w:val="28"/>
          <w:szCs w:val="28"/>
        </w:rPr>
        <w:t xml:space="preserve">Філософія права пропонує різні теорії покарання. Ретрибутивна теорія, яку обстоювали Кант і Гегель, вважає покарання справедливою відплатою за злочин. Кант вважав, що покарання має бути накладене лише тому, що людина вчинила злочин, а не для досягнення інших цілей, оскільки інакше людина стає засобом. Утилітарна теорія, яку розвивали Чезаре Беккаріа і Джеремі Бентам, вважає метою покарання запобігання злочинам, тобто загальну і спеціальну превенцію. Сучасне право поєднує ці підходи, а також додає мету виправлення і ресоціалізації засудженого.</w:t>
      </w:r>
    </w:p>
    <w:p>
      <w:pPr>
        <w:spacing w:after="0" w:line="360"/>
        <w:ind w:firstLine="709"/>
        <w:jc w:val="both"/>
      </w:pPr>
      <w:r>
        <w:rPr>
          <w:rFonts w:ascii="Times New Roman" w:cs="Times New Roman" w:eastAsia="Times New Roman" w:hAnsi="Times New Roman"/>
          <w:b/>
          <w:bCs/>
          <w:sz w:val="28"/>
          <w:szCs w:val="28"/>
        </w:rPr>
        <w:t xml:space="preserve">Екзистенціальні аспекти відповідальності</w:t>
      </w:r>
    </w:p>
    <w:p>
      <w:pPr>
        <w:spacing w:after="0" w:line="360"/>
        <w:ind w:firstLine="709"/>
        <w:jc w:val="both"/>
      </w:pPr>
      <w:r>
        <w:rPr>
          <w:rFonts w:ascii="Times New Roman" w:cs="Times New Roman" w:eastAsia="Times New Roman" w:hAnsi="Times New Roman"/>
          <w:sz w:val="28"/>
          <w:szCs w:val="28"/>
        </w:rPr>
        <w:t xml:space="preserve">Екзистенціальний вимір відповідальності полягає в тому, що людина не лише зазнає зовнішніх наслідків свого вчинку, а й внутрішньо визнає себе його автором. Сартр вважав, що людина повністю відповідальна за себе і свої вчинки, оскільки вона є лише тим, що з себе робить. Екзистенціальна відповідальність не може бути покладена ззовні, вона передбачає внутрішнє прийняття. Юридична відповідальність досягає своєї мети найповніше тоді, коли правопорушник визнає свою провину і змінює своє ставлення. Тому сучасне право надає значення щирому каяттю, примиренню з потерпілим і відшкодуванню шкоди.</w:t>
      </w:r>
    </w:p>
    <w:p>
      <w:pPr>
        <w:spacing w:after="0" w:line="360"/>
        <w:ind w:firstLine="709"/>
        <w:jc w:val="both"/>
      </w:pPr>
      <w:r>
        <w:rPr>
          <w:rFonts w:ascii="Times New Roman" w:cs="Times New Roman" w:eastAsia="Times New Roman" w:hAnsi="Times New Roman"/>
          <w:b/>
          <w:bCs/>
          <w:sz w:val="28"/>
          <w:szCs w:val="28"/>
        </w:rPr>
        <w:t xml:space="preserve">Ясперс і питання провини</w:t>
      </w:r>
    </w:p>
    <w:p>
      <w:pPr>
        <w:spacing w:after="0" w:line="360"/>
        <w:ind w:firstLine="709"/>
        <w:jc w:val="both"/>
      </w:pPr>
      <w:r>
        <w:rPr>
          <w:rFonts w:ascii="Times New Roman" w:cs="Times New Roman" w:eastAsia="Times New Roman" w:hAnsi="Times New Roman"/>
          <w:sz w:val="28"/>
          <w:szCs w:val="28"/>
        </w:rPr>
        <w:t xml:space="preserve">Карл Ясперс у праці «Питання провини» 1946 року, написаній після Другої світової війни, розрізнив чотири види провини. Кримінальна провина полягає в порушенні законів і встановлюється судом. Політична провина полягає в участі в діях держави і покладає відповідальність на всіх громадян за дії їхньої влади. Моральна провина полягає в особистих вчинках, за які людина відповідає перед власною совістю. Метафізична провина полягає в солідарній відповідальності за все зло, що відбувається у світі, особливо у твоїй присутності.</w:t>
      </w:r>
    </w:p>
    <w:p>
      <w:pPr>
        <w:spacing w:after="0" w:line="360"/>
        <w:ind w:firstLine="709"/>
        <w:jc w:val="both"/>
      </w:pPr>
      <w:r>
        <w:rPr>
          <w:rFonts w:ascii="Times New Roman" w:cs="Times New Roman" w:eastAsia="Times New Roman" w:hAnsi="Times New Roman"/>
          <w:sz w:val="28"/>
          <w:szCs w:val="28"/>
        </w:rPr>
        <w:t xml:space="preserve">Розрізнення Ясперса має важливе значення для правової антропології. Воно показує, що юридична відповідальність охоплює лише частину людської відповідальності. Людина може бути юридично невинною, але морально винною, і навпаки. Це розрізнення також важливе для осмислення колективної відповідальності за злочини режимів, зокрема в контексті злочинів, вчинених під час агресії проти України. Ясперс наголошував, що кримінальна провина завжди є індивідуальною, тоді як політична відповідальність стосується всіх громадян держави.</w:t>
      </w:r>
    </w:p>
    <w:p>
      <w:pPr>
        <w:spacing w:after="0" w:line="360"/>
        <w:ind w:firstLine="709"/>
        <w:jc w:val="both"/>
      </w:pPr>
      <w:r>
        <w:rPr>
          <w:rFonts w:ascii="Times New Roman" w:cs="Times New Roman" w:eastAsia="Times New Roman" w:hAnsi="Times New Roman"/>
          <w:b/>
          <w:bCs/>
          <w:sz w:val="28"/>
          <w:szCs w:val="28"/>
        </w:rPr>
        <w:t xml:space="preserve">Арендт і банальність зла</w:t>
      </w:r>
    </w:p>
    <w:p>
      <w:pPr>
        <w:spacing w:after="0" w:line="360"/>
        <w:ind w:firstLine="709"/>
        <w:jc w:val="both"/>
      </w:pPr>
      <w:r>
        <w:rPr>
          <w:rFonts w:ascii="Times New Roman" w:cs="Times New Roman" w:eastAsia="Times New Roman" w:hAnsi="Times New Roman"/>
          <w:sz w:val="28"/>
          <w:szCs w:val="28"/>
        </w:rPr>
        <w:t xml:space="preserve">Ганна Арендт у книжці «Айхман в Єрусалимі» 1963 року, присвяченій процесу над нацистським злочинцем Адольфом Айхманом, описала «банальність зла». Арендт показала, що Айхман не був монстром, а був звичайним бюрократом, який виконував накази, не замислюючись над їхнім змістом. Він захищався тим, що лише виконував закони і накази своєї держави. Арендт вважала, що нездатність мислити і судити самостійно є умовою, за якої звичайні люди стають співучасниками злочинів. Нюрнберзькі принципи, сформульовані після війни, встановили, що виконання наказу не звільняє від відповідальності за злочини проти людяності.</w:t>
      </w:r>
    </w:p>
    <w:p>
      <w:pPr>
        <w:spacing w:after="0" w:line="360"/>
        <w:ind w:firstLine="709"/>
        <w:jc w:val="both"/>
      </w:pPr>
      <w:r>
        <w:rPr>
          <w:rFonts w:ascii="Times New Roman" w:cs="Times New Roman" w:eastAsia="Times New Roman" w:hAnsi="Times New Roman"/>
          <w:b/>
          <w:bCs/>
          <w:sz w:val="28"/>
          <w:szCs w:val="28"/>
        </w:rPr>
        <w:t xml:space="preserve">Відновне правосуддя</w:t>
      </w:r>
    </w:p>
    <w:p>
      <w:pPr>
        <w:spacing w:after="0" w:line="360"/>
        <w:ind w:firstLine="709"/>
        <w:jc w:val="both"/>
      </w:pPr>
      <w:r>
        <w:rPr>
          <w:rFonts w:ascii="Times New Roman" w:cs="Times New Roman" w:eastAsia="Times New Roman" w:hAnsi="Times New Roman"/>
          <w:sz w:val="28"/>
          <w:szCs w:val="28"/>
        </w:rPr>
        <w:t xml:space="preserve">Сучасним напрямом, який поєднує юридичну і екзистенціальну відповідальність, є відновне правосуддя. Американський дослідник Говард Зер у книжці «Зміна лінз» 1990 року запропонував розглядати злочин не лише як порушення закону, а як шкоду, завдану конкретним людям і стосункам. Відновне правосуддя спрямоване на відшкодування шкоди, примирення потерпілого і правопорушника і відновлення стосунків. Воно вимагає від правопорушника особистого визнання відповідальності перед потерпілим. В Україні елементи відновного правосуддя впроваджуються, зокрема, у формі медіації у кримінальних справах щодо неповнолітніх.</w:t>
      </w:r>
    </w:p>
    <w:p>
      <w:pPr>
        <w:spacing w:after="0" w:line="360"/>
        <w:ind w:firstLine="709"/>
        <w:jc w:val="both"/>
      </w:pPr>
      <w:r>
        <w:rPr>
          <w:rFonts w:ascii="Times New Roman" w:cs="Times New Roman" w:eastAsia="Times New Roman" w:hAnsi="Times New Roman"/>
          <w:sz w:val="28"/>
          <w:szCs w:val="28"/>
        </w:rPr>
        <w:t xml:space="preserve">Отже, юридична відповідальність ґрунтується на свободі волі і вимагає вини, тобто психічного ставлення особи до свого діяння. Ретрибутивна теорія Канта і Гегеля і утилітарна теорія Беккаріа і Бентама по-різному обґрунтовують покарання. Екзистенціальний вимір відповідальності полягає у внутрішньому визнанні людиною себе автором вчинку. Ясперс розрізнив кримінальну, політичну, моральну і метафізичну провину, а Арендт показала банальність зла, що підтверджує принцип відповідальності за виконання злочинних наказів. Відновне правосуддя Зера поєднує юридичну і екзистенціальну відповідальність.</w:t>
      </w:r>
    </w:p>
    <w:p>
      <w:pPr>
        <w:spacing w:after="0" w:line="360"/>
        <w:ind w:firstLine="709"/>
        <w:jc w:val="both"/>
      </w:pPr>
      <w:r>
        <w:rPr>
          <w:rFonts w:ascii="Times New Roman" w:cs="Times New Roman" w:eastAsia="Times New Roman" w:hAnsi="Times New Roman"/>
          <w:b/>
          <w:bCs/>
          <w:sz w:val="28"/>
          <w:szCs w:val="28"/>
        </w:rPr>
        <w:t xml:space="preserve">8.15. Відчуження в правовій сфері: правове відчуження як форма соціального конфлікту</w:t>
      </w:r>
    </w:p>
    <w:p>
      <w:pPr>
        <w:spacing w:after="0" w:line="360"/>
        <w:ind w:firstLine="709"/>
        <w:jc w:val="both"/>
      </w:pPr>
      <w:r>
        <w:rPr>
          <w:rFonts w:ascii="Times New Roman" w:cs="Times New Roman" w:eastAsia="Times New Roman" w:hAnsi="Times New Roman"/>
          <w:sz w:val="28"/>
          <w:szCs w:val="28"/>
        </w:rPr>
        <w:t xml:space="preserve">Відчуження може проявлятися не лише в праці, політиці і культурі, а й у правовій сфері. Правове відчуження означає стан, у якому людина сприймає право як чужу, незрозумілу і ворожу силу, а не як засіб захисту своїх прав. Воно проявляється в недовірі до законів, судів і правоохоронних органів, у правовому нігілізмі і в небажанні звертатися по правовий захист. Правове відчуження є формою соціального конфлікту між людиною і правовою системою, між суспільством і державою. Його подолання є важливим завданням для правової держави.</w:t>
      </w:r>
    </w:p>
    <w:p>
      <w:pPr>
        <w:spacing w:after="0" w:line="360"/>
        <w:ind w:firstLine="709"/>
        <w:jc w:val="both"/>
      </w:pPr>
      <w:r>
        <w:rPr>
          <w:rFonts w:ascii="Times New Roman" w:cs="Times New Roman" w:eastAsia="Times New Roman" w:hAnsi="Times New Roman"/>
          <w:b/>
          <w:bCs/>
          <w:sz w:val="28"/>
          <w:szCs w:val="28"/>
        </w:rPr>
        <w:t xml:space="preserve">Поняття правового відчуження</w:t>
      </w:r>
    </w:p>
    <w:p>
      <w:pPr>
        <w:spacing w:after="0" w:line="360"/>
        <w:ind w:firstLine="709"/>
        <w:jc w:val="both"/>
      </w:pPr>
      <w:r>
        <w:rPr>
          <w:rFonts w:ascii="Times New Roman" w:cs="Times New Roman" w:eastAsia="Times New Roman" w:hAnsi="Times New Roman"/>
          <w:sz w:val="28"/>
          <w:szCs w:val="28"/>
        </w:rPr>
        <w:t xml:space="preserve">Правове відчуження можна визначити як розрив між людиною і правом, за якого право перестає сприйматися як вираження її інтересів і цінностей. Людина, відчужена від права, не вважає закони своїми, не довіряє правовим інституціям і не бачить у праві засобу захисту. Вона може підкорятися праву зі страху перед покаранням, але не з внутрішнього переконання. Правове відчуження відрізняється від свідомого протесту проти несправедливих законів, оскільки є загальним станом недовіри і відстороненості. Воно руйнує легітимність правової системи.</w:t>
      </w:r>
    </w:p>
    <w:p>
      <w:pPr>
        <w:spacing w:after="0" w:line="360"/>
        <w:ind w:firstLine="709"/>
        <w:jc w:val="both"/>
      </w:pPr>
      <w:r>
        <w:rPr>
          <w:rFonts w:ascii="Times New Roman" w:cs="Times New Roman" w:eastAsia="Times New Roman" w:hAnsi="Times New Roman"/>
          <w:b/>
          <w:bCs/>
          <w:sz w:val="28"/>
          <w:szCs w:val="28"/>
        </w:rPr>
        <w:t xml:space="preserve">Філософські витоки поняття</w:t>
      </w:r>
    </w:p>
    <w:p>
      <w:pPr>
        <w:spacing w:after="0" w:line="360"/>
        <w:ind w:firstLine="709"/>
        <w:jc w:val="both"/>
      </w:pPr>
      <w:r>
        <w:rPr>
          <w:rFonts w:ascii="Times New Roman" w:cs="Times New Roman" w:eastAsia="Times New Roman" w:hAnsi="Times New Roman"/>
          <w:sz w:val="28"/>
          <w:szCs w:val="28"/>
        </w:rPr>
        <w:t xml:space="preserve">Ідея правового відчуження має витоки в марксистській критиці права. Маркс розглядав право як частину надбудови, яка виражає волю панівного класу і закріплює відчуження. Хоча марксистська теорія права має серйозні вади, вона привернула увагу до того, що право може бути інструментом панування, а не захисту. Юрген Габермас описав «юридифікацію», тобто поширення правового регулювання на сфери життєвого світу, яке може призводити до колонізації цих сфер логікою влади і бюрократії. Надмірна формалізація і бюрократизація права також може породжувати відчуження.</w:t>
      </w:r>
    </w:p>
    <w:p>
      <w:pPr>
        <w:spacing w:after="0" w:line="360"/>
        <w:ind w:firstLine="709"/>
        <w:jc w:val="both"/>
      </w:pPr>
      <w:r>
        <w:rPr>
          <w:rFonts w:ascii="Times New Roman" w:cs="Times New Roman" w:eastAsia="Times New Roman" w:hAnsi="Times New Roman"/>
          <w:b/>
          <w:bCs/>
          <w:sz w:val="28"/>
          <w:szCs w:val="28"/>
        </w:rPr>
        <w:t xml:space="preserve">Відчуження в літературі</w:t>
      </w:r>
    </w:p>
    <w:p>
      <w:pPr>
        <w:spacing w:after="0" w:line="360"/>
        <w:ind w:firstLine="709"/>
        <w:jc w:val="both"/>
      </w:pPr>
      <w:r>
        <w:rPr>
          <w:rFonts w:ascii="Times New Roman" w:cs="Times New Roman" w:eastAsia="Times New Roman" w:hAnsi="Times New Roman"/>
          <w:sz w:val="28"/>
          <w:szCs w:val="28"/>
        </w:rPr>
        <w:t xml:space="preserve">Одним з найглибших художніх зображень правового відчуження є роман празького письменника Франца Кафки «Процес», виданий посмертно в 1925 році. Герой роману Йозеф К. одного ранку дізнається, що його заарештовано, але не може з'ясувати, у чому його звинувачують і хто веде процес. Суд у романі є незрозумілою, всюдисущою і безособовою системою, перед якою людина безсила. У притчі «Перед законом», яка входить до роману, селянин усе життя чекає біля дверей закону, але так і не отримує дозволу ввійти. Образи Кафки стали символом відчуження людини від бюрократичної і незрозумілої правової системи.</w:t>
      </w:r>
    </w:p>
    <w:p>
      <w:pPr>
        <w:spacing w:after="0" w:line="360"/>
        <w:ind w:firstLine="709"/>
        <w:jc w:val="both"/>
      </w:pPr>
      <w:r>
        <w:rPr>
          <w:rFonts w:ascii="Times New Roman" w:cs="Times New Roman" w:eastAsia="Times New Roman" w:hAnsi="Times New Roman"/>
          <w:b/>
          <w:bCs/>
          <w:sz w:val="28"/>
          <w:szCs w:val="28"/>
        </w:rPr>
        <w:t xml:space="preserve">Форми вияву правового відчуження</w:t>
      </w:r>
    </w:p>
    <w:p>
      <w:pPr>
        <w:spacing w:after="0" w:line="360"/>
        <w:ind w:firstLine="709"/>
        <w:jc w:val="both"/>
      </w:pPr>
      <w:r>
        <w:rPr>
          <w:rFonts w:ascii="Times New Roman" w:cs="Times New Roman" w:eastAsia="Times New Roman" w:hAnsi="Times New Roman"/>
          <w:sz w:val="28"/>
          <w:szCs w:val="28"/>
        </w:rPr>
        <w:t xml:space="preserve">Правове відчуження проявляється в різних формах. Правовий нігілізм полягає в запереченні цінності права і зневажливому ставленні до законів. Недовіра до судів і правоохоронних органів проявляється в небажанні звертатися до них і в пошуку неправових способів розв'язання конфліктів. Корупція є формою відчуження, оскільки перетворює право на товар, доступний лише тим, хто може заплатити. Правовий інфантилізм полягає в незнанні своїх прав і неспроможності їх захистити.</w:t>
      </w:r>
    </w:p>
    <w:p>
      <w:pPr>
        <w:spacing w:after="0" w:line="360"/>
        <w:ind w:firstLine="709"/>
        <w:jc w:val="both"/>
      </w:pPr>
      <w:r>
        <w:rPr>
          <w:rFonts w:ascii="Times New Roman" w:cs="Times New Roman" w:eastAsia="Times New Roman" w:hAnsi="Times New Roman"/>
          <w:b/>
          <w:bCs/>
          <w:sz w:val="28"/>
          <w:szCs w:val="28"/>
        </w:rPr>
        <w:t xml:space="preserve">Правове відчуження як соціальний конфлікт</w:t>
      </w:r>
    </w:p>
    <w:p>
      <w:pPr>
        <w:spacing w:after="0" w:line="360"/>
        <w:ind w:firstLine="709"/>
        <w:jc w:val="both"/>
      </w:pPr>
      <w:r>
        <w:rPr>
          <w:rFonts w:ascii="Times New Roman" w:cs="Times New Roman" w:eastAsia="Times New Roman" w:hAnsi="Times New Roman"/>
          <w:sz w:val="28"/>
          <w:szCs w:val="28"/>
        </w:rPr>
        <w:t xml:space="preserve">Правове відчуження є формою соціального конфлікту між людиною і правовою системою. Коли значна частина суспільства не довіряє праву, виникає розрив між формальним правом і реальною поведінкою людей. Люди шукають захисту не в праві, а в особистих зв'язках, хабарах чи силі. Це підриває легітимність держави і створює умови для свавілля. Історично масове правове відчуження часто передувало соціальним потрясінням і революціям.</w:t>
      </w:r>
    </w:p>
    <w:p>
      <w:pPr>
        <w:spacing w:after="0" w:line="360"/>
        <w:ind w:firstLine="709"/>
        <w:jc w:val="both"/>
      </w:pPr>
      <w:r>
        <w:rPr>
          <w:rFonts w:ascii="Times New Roman" w:cs="Times New Roman" w:eastAsia="Times New Roman" w:hAnsi="Times New Roman"/>
          <w:sz w:val="28"/>
          <w:szCs w:val="28"/>
        </w:rPr>
        <w:t xml:space="preserve">Для України проблема правового відчуження має особливе значення. Тривалий радянський досвід, коли право було інструментом репресій, залишив глибокий слід у правосвідомості суспільства. Соціологічні дослідження протягом років незалежності фіксували низький рівень довіри до судової системи. Революція Гідності 2013–2014 років була значною мірою протестом проти свавілля влади і порушення прав людини. Реформи судової системи, правоохоронних органів і боротьба з корупцією є спробами подолати правове відчуження.</w:t>
      </w:r>
    </w:p>
    <w:p>
      <w:pPr>
        <w:spacing w:after="0" w:line="360"/>
        <w:ind w:firstLine="709"/>
        <w:jc w:val="both"/>
      </w:pPr>
      <w:r>
        <w:rPr>
          <w:rFonts w:ascii="Times New Roman" w:cs="Times New Roman" w:eastAsia="Times New Roman" w:hAnsi="Times New Roman"/>
          <w:b/>
          <w:bCs/>
          <w:sz w:val="28"/>
          <w:szCs w:val="28"/>
        </w:rPr>
        <w:t xml:space="preserve">Шляхи подолання правового відчуження</w:t>
      </w:r>
    </w:p>
    <w:p>
      <w:pPr>
        <w:spacing w:after="0" w:line="360"/>
        <w:ind w:firstLine="709"/>
        <w:jc w:val="both"/>
      </w:pPr>
      <w:r>
        <w:rPr>
          <w:rFonts w:ascii="Times New Roman" w:cs="Times New Roman" w:eastAsia="Times New Roman" w:hAnsi="Times New Roman"/>
          <w:sz w:val="28"/>
          <w:szCs w:val="28"/>
        </w:rPr>
        <w:t xml:space="preserve">Подолання правового відчуження вимагає зусиль на різних рівнях. На рівні держави важливими є верховенство права, незалежність судів, прозорість і підзвітність влади, боротьба з корупцією. Американський психолог Том Тайлер у книжці «Чому люди підкоряються закону» 1990 року показав, що люди більше дотримуються законів, коли вважають процедури їх застосування справедливими. Це явище, відоме як процедурна справедливість, показує, що повага до людини в правовому процесі зміцнює довіру до права. На рівні суспільства важливими є правова освіта, розвиток правової культури і громадянського суспільства.</w:t>
      </w:r>
    </w:p>
    <w:p>
      <w:pPr>
        <w:spacing w:after="0" w:line="360"/>
        <w:ind w:firstLine="709"/>
        <w:jc w:val="both"/>
      </w:pPr>
      <w:r>
        <w:rPr>
          <w:rFonts w:ascii="Times New Roman" w:cs="Times New Roman" w:eastAsia="Times New Roman" w:hAnsi="Times New Roman"/>
          <w:sz w:val="28"/>
          <w:szCs w:val="28"/>
        </w:rPr>
        <w:t xml:space="preserve">Важливу роль у подоланні правового відчуження відіграють юристи. Від того, як судді, адвокати, прокурори і поліцейські ставляться до людей, значною мірою залежить, чи сприйматимуть люди право як своє. Професійна етика юриста вимагає поваги до гідності кожної людини, чесності і відповідальності. Гуманістичне розуміння права, яке розглядалося в цій темі, є основою такої етики. Юрист, який бачить у праві засіб служіння людині, сприяє подоланню правового відчуження.</w:t>
      </w:r>
    </w:p>
    <w:p>
      <w:pPr>
        <w:spacing w:after="0" w:line="360"/>
        <w:ind w:firstLine="709"/>
        <w:jc w:val="both"/>
      </w:pPr>
      <w:r>
        <w:rPr>
          <w:rFonts w:ascii="Times New Roman" w:cs="Times New Roman" w:eastAsia="Times New Roman" w:hAnsi="Times New Roman"/>
          <w:sz w:val="28"/>
          <w:szCs w:val="28"/>
        </w:rPr>
        <w:t xml:space="preserve">Отже, правове відчуження є станом, у якому людина сприймає право як чужу і ворожу силу, і є формою соціального конфлікту між людиною і правовою системою. Його філософські витоки пов'язані з марксистською критикою права і з концепцією юридифікації Габермаса, а роман Кафки «Процес» є його найглибшим художнім зображенням. Правове відчуження проявляється в правовому нігілізмі, недовірі до судів, корупції і правовому інфантилізмі. Для України ця проблема пов'язана з радянським досвідом і низькою довірою до судів. Подолання правового відчуження вимагає верховенства права, процедурної справедливості, правової освіти і гуманістичної професійної етики юристів.</w:t>
      </w:r>
    </w:p>
    <w:p>
      <w:pPr>
        <w:spacing w:after="0" w:line="360"/>
        <w:ind w:firstLine="709"/>
        <w:jc w:val="both"/>
      </w:pPr>
      <w:r>
        <w:rPr>
          <w:rFonts w:ascii="Times New Roman" w:cs="Times New Roman" w:eastAsia="Times New Roman" w:hAnsi="Times New Roman"/>
          <w:sz w:val="28"/>
          <w:szCs w:val="28"/>
        </w:rPr>
        <w:t xml:space="preserve">Отже, філософське осмислення людини і правова антропологія тісно пов'язані між собою. Розуміння людини як проблемної, багатовимірної істоти, що поєднує біологічне і соціальне, єдине і багатоманітне, є основою розуміння права. Творчість, свобода, відповідальність, життя і пошук сенсу є фундаментальними вимірами людського буття, які право має захищати. Права людини ґрунтуються на гідності, свободі і рівності, а гуманістична природа права полягає в служінні людині. Юридична відповідальність має екзистенціальний вимір, а подолання правового відчуження є важливим завданням правової держави.</w:t>
      </w:r>
    </w:p>
    <w:sectPr>
      <w:footerReference w:type="default" r:id="rId7"/>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Times New Roman" w:cs="Times New Roman" w:eastAsia="Times New Roman" w:hAnsi="Times New Roman"/>
      <w:b/>
      <w:bCs/>
      <w:color w:val="000000"/>
      <w:sz w:val="32"/>
      <w:szCs w:val="32"/>
    </w:rPr>
  </w:style>
  <w:style w:type="paragraph" w:styleId="Heading1">
    <w:name w:val="Heading 1"/>
    <w:basedOn w:val="Normal"/>
    <w:next w:val="Normal"/>
    <w:qFormat/>
    <w:pPr>
      <w:outlineLvl w:val="0"/>
    </w:pPr>
    <w:rPr>
      <w:rFonts w:ascii="Times New Roman" w:cs="Times New Roman" w:eastAsia="Times New Roman" w:hAnsi="Times New Roman"/>
      <w:b/>
      <w:bCs/>
      <w:color w:val="000000"/>
      <w:sz w:val="28"/>
      <w:szCs w:val="28"/>
    </w:rPr>
  </w:style>
  <w:style w:type="paragraph" w:styleId="Heading2">
    <w:name w:val="Heading 2"/>
    <w:basedOn w:val="Normal"/>
    <w:next w:val="Normal"/>
    <w:qFormat/>
    <w:pPr>
      <w:outlineLvl w:val="1"/>
    </w:pPr>
    <w:rPr>
      <w:rFonts w:ascii="Times New Roman" w:cs="Times New Roman" w:eastAsia="Times New Roman" w:hAnsi="Times New Roman"/>
      <w:b/>
      <w:bCs/>
      <w:color w:val="000000"/>
      <w:sz w:val="28"/>
      <w:szCs w:val="28"/>
    </w:rPr>
  </w:style>
  <w:style w:type="paragraph" w:styleId="Heading3">
    <w:name w:val="Heading 3"/>
    <w:basedOn w:val="Normal"/>
    <w:next w:val="Normal"/>
    <w:qFormat/>
    <w:pPr>
      <w:outlineLvl w:val="2"/>
    </w:pPr>
    <w:rPr>
      <w:rFonts w:ascii="Times New Roman" w:cs="Times New Roman" w:eastAsia="Times New Roman" w:hAnsi="Times New Roman"/>
      <w:b/>
      <w:bCs/>
      <w:i/>
      <w:iCs/>
      <w:color w:val="00000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2026-11-04T06:34:19.488Z</dcterms:created>
  <dcterms:modified xsi:type="dcterms:W3CDTF">2026-11-04T06:34:19.497Z</dcterms:modified>
</cp:coreProperties>
</file>

<file path=docProps/custom.xml><?xml version="1.0" encoding="utf-8"?>
<Properties xmlns="http://schemas.openxmlformats.org/officeDocument/2006/custom-properties" xmlns:vt="http://schemas.openxmlformats.org/officeDocument/2006/docPropsVTypes"/>
</file>