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6CC292" w14:textId="77777777" w:rsidR="007813A7" w:rsidRPr="007813A7" w:rsidRDefault="00A76E04" w:rsidP="007813A7">
      <w:pPr>
        <w:ind w:firstLine="284"/>
        <w:jc w:val="both"/>
        <w:rPr>
          <w:rFonts w:ascii="Times New Roman" w:hAnsi="Times New Roman" w:cs="Times New Roman"/>
          <w:b/>
          <w:bCs/>
          <w:lang w:val="uk-UA" w:eastAsia="ru-RU"/>
        </w:rPr>
      </w:pPr>
      <w:r w:rsidRPr="007813A7">
        <w:rPr>
          <w:rFonts w:ascii="Times New Roman" w:hAnsi="Times New Roman" w:cs="Times New Roman"/>
          <w:b/>
          <w:bCs/>
          <w:lang w:eastAsia="ru-RU"/>
        </w:rPr>
        <w:t xml:space="preserve">Тема </w:t>
      </w:r>
    </w:p>
    <w:p w14:paraId="64CC848F" w14:textId="67C47FEE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b/>
          <w:bCs/>
          <w:lang w:eastAsia="ru-RU"/>
        </w:rPr>
      </w:pPr>
      <w:r w:rsidRPr="007813A7">
        <w:rPr>
          <w:rFonts w:ascii="Times New Roman" w:hAnsi="Times New Roman" w:cs="Times New Roman"/>
          <w:b/>
          <w:bCs/>
          <w:lang w:eastAsia="ru-RU"/>
        </w:rPr>
        <w:t>Сучасна друкарня як видавничо-поліграфічний комплекс</w:t>
      </w:r>
    </w:p>
    <w:p w14:paraId="3A395188" w14:textId="77777777" w:rsidR="007813A7" w:rsidRPr="007813A7" w:rsidRDefault="007813A7" w:rsidP="007813A7">
      <w:pPr>
        <w:ind w:firstLine="284"/>
        <w:jc w:val="both"/>
        <w:rPr>
          <w:rFonts w:ascii="Times New Roman" w:hAnsi="Times New Roman" w:cs="Times New Roman"/>
          <w:lang w:val="uk-UA" w:eastAsia="ru-RU"/>
        </w:rPr>
      </w:pPr>
    </w:p>
    <w:p w14:paraId="46E926F8" w14:textId="214EEB19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b/>
          <w:bCs/>
          <w:lang w:eastAsia="ru-RU"/>
        </w:rPr>
      </w:pPr>
      <w:r w:rsidRPr="007813A7">
        <w:rPr>
          <w:rFonts w:ascii="Times New Roman" w:hAnsi="Times New Roman" w:cs="Times New Roman"/>
          <w:b/>
          <w:bCs/>
          <w:lang w:eastAsia="ru-RU"/>
        </w:rPr>
        <w:t>1. Ринок друкарських послуг в Україні</w:t>
      </w:r>
    </w:p>
    <w:p w14:paraId="7337D7BA" w14:textId="77777777" w:rsidR="007813A7" w:rsidRDefault="007813A7" w:rsidP="007813A7">
      <w:pPr>
        <w:ind w:firstLine="284"/>
        <w:jc w:val="both"/>
        <w:rPr>
          <w:rFonts w:ascii="Times New Roman" w:hAnsi="Times New Roman" w:cs="Times New Roman"/>
          <w:lang w:val="uk-UA" w:eastAsia="ru-RU"/>
        </w:rPr>
      </w:pPr>
    </w:p>
    <w:p w14:paraId="1EFEDFDE" w14:textId="6B6654DF" w:rsidR="00A76E04" w:rsidRPr="007813A7" w:rsidRDefault="00A76E04" w:rsidP="00C71673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Поліграфічна галузь у світі – одна з найпривабливіших для</w:t>
      </w:r>
      <w:r w:rsidR="00C71673">
        <w:rPr>
          <w:rFonts w:ascii="Times New Roman" w:hAnsi="Times New Roman" w:cs="Times New Roman"/>
          <w:lang w:val="uk-UA" w:eastAsia="ru-RU"/>
        </w:rPr>
        <w:t xml:space="preserve"> </w:t>
      </w:r>
      <w:r w:rsidRPr="007813A7">
        <w:rPr>
          <w:rFonts w:ascii="Times New Roman" w:hAnsi="Times New Roman" w:cs="Times New Roman"/>
          <w:lang w:eastAsia="ru-RU"/>
        </w:rPr>
        <w:t>здійснення інвестицій, а в Україні – друга за інвестиційним рейтингом</w:t>
      </w:r>
      <w:r w:rsidR="00C71673">
        <w:rPr>
          <w:rFonts w:ascii="Times New Roman" w:hAnsi="Times New Roman" w:cs="Times New Roman"/>
          <w:lang w:val="uk-UA" w:eastAsia="ru-RU"/>
        </w:rPr>
        <w:t xml:space="preserve"> </w:t>
      </w:r>
      <w:r w:rsidRPr="007813A7">
        <w:rPr>
          <w:rFonts w:ascii="Times New Roman" w:hAnsi="Times New Roman" w:cs="Times New Roman"/>
          <w:lang w:eastAsia="ru-RU"/>
        </w:rPr>
        <w:t>після харчової промисловості. За річним обігом галузь займає</w:t>
      </w:r>
      <w:r w:rsidR="00C71673">
        <w:rPr>
          <w:rFonts w:ascii="Times New Roman" w:hAnsi="Times New Roman" w:cs="Times New Roman"/>
          <w:lang w:val="uk-UA" w:eastAsia="ru-RU"/>
        </w:rPr>
        <w:t xml:space="preserve"> </w:t>
      </w:r>
      <w:r w:rsidRPr="007813A7">
        <w:rPr>
          <w:rFonts w:ascii="Times New Roman" w:hAnsi="Times New Roman" w:cs="Times New Roman"/>
          <w:lang w:eastAsia="ru-RU"/>
        </w:rPr>
        <w:t>четверте місце в світі та знаходиться у десятці лідерів за</w:t>
      </w:r>
      <w:r w:rsidR="00C71673">
        <w:rPr>
          <w:rFonts w:ascii="Times New Roman" w:hAnsi="Times New Roman" w:cs="Times New Roman"/>
          <w:lang w:val="uk-UA" w:eastAsia="ru-RU"/>
        </w:rPr>
        <w:t xml:space="preserve"> </w:t>
      </w:r>
      <w:r w:rsidRPr="007813A7">
        <w:rPr>
          <w:rFonts w:ascii="Times New Roman" w:hAnsi="Times New Roman" w:cs="Times New Roman"/>
          <w:lang w:eastAsia="ru-RU"/>
        </w:rPr>
        <w:t xml:space="preserve">прибутковістю. </w:t>
      </w:r>
    </w:p>
    <w:p w14:paraId="2EF310B2" w14:textId="23115D73" w:rsidR="00A76E04" w:rsidRPr="007813A7" w:rsidRDefault="00A76E04" w:rsidP="00C71673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Основними видами друку є офсетний, флексодрук та</w:t>
      </w:r>
      <w:r w:rsidR="00C71673">
        <w:rPr>
          <w:rFonts w:ascii="Times New Roman" w:hAnsi="Times New Roman" w:cs="Times New Roman"/>
          <w:lang w:val="uk-UA" w:eastAsia="ru-RU"/>
        </w:rPr>
        <w:t xml:space="preserve"> </w:t>
      </w:r>
      <w:r w:rsidRPr="007813A7">
        <w:rPr>
          <w:rFonts w:ascii="Times New Roman" w:hAnsi="Times New Roman" w:cs="Times New Roman"/>
          <w:lang w:eastAsia="ru-RU"/>
        </w:rPr>
        <w:t>трафаретний – виготовлення в основному рекламної продукції.</w:t>
      </w:r>
    </w:p>
    <w:p w14:paraId="6E82091E" w14:textId="5CE971B2" w:rsidR="00A76E04" w:rsidRPr="007813A7" w:rsidRDefault="00A76E04" w:rsidP="00C71673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Глибокий та високий види друку застосовуються рідко, але це</w:t>
      </w:r>
      <w:r w:rsidR="00C71673">
        <w:rPr>
          <w:rFonts w:ascii="Times New Roman" w:hAnsi="Times New Roman" w:cs="Times New Roman"/>
          <w:lang w:val="uk-UA" w:eastAsia="ru-RU"/>
        </w:rPr>
        <w:t xml:space="preserve"> </w:t>
      </w:r>
      <w:r w:rsidRPr="007813A7">
        <w:rPr>
          <w:rFonts w:ascii="Times New Roman" w:hAnsi="Times New Roman" w:cs="Times New Roman"/>
          <w:lang w:eastAsia="ru-RU"/>
        </w:rPr>
        <w:t xml:space="preserve">практично не </w:t>
      </w:r>
      <w:r w:rsidR="00C71673">
        <w:rPr>
          <w:rFonts w:ascii="Times New Roman" w:hAnsi="Times New Roman" w:cs="Times New Roman"/>
          <w:lang w:val="uk-UA" w:eastAsia="ru-RU"/>
        </w:rPr>
        <w:t>відображається</w:t>
      </w:r>
      <w:r w:rsidRPr="007813A7">
        <w:rPr>
          <w:rFonts w:ascii="Times New Roman" w:hAnsi="Times New Roman" w:cs="Times New Roman"/>
          <w:lang w:eastAsia="ru-RU"/>
        </w:rPr>
        <w:t xml:space="preserve"> на якості рекламних виробів. В Україні</w:t>
      </w:r>
      <w:r w:rsidR="00C71673">
        <w:rPr>
          <w:rFonts w:ascii="Times New Roman" w:hAnsi="Times New Roman" w:cs="Times New Roman"/>
          <w:lang w:val="uk-UA" w:eastAsia="ru-RU"/>
        </w:rPr>
        <w:t xml:space="preserve"> </w:t>
      </w:r>
      <w:r w:rsidRPr="007813A7">
        <w:rPr>
          <w:rFonts w:ascii="Times New Roman" w:hAnsi="Times New Roman" w:cs="Times New Roman"/>
          <w:lang w:eastAsia="ru-RU"/>
        </w:rPr>
        <w:t>поліграфічна промисловість та видавнича справа налічує 6</w:t>
      </w:r>
      <w:r w:rsidR="00C71673">
        <w:rPr>
          <w:rFonts w:ascii="Times New Roman" w:hAnsi="Times New Roman" w:cs="Times New Roman"/>
          <w:lang w:eastAsia="ru-RU"/>
        </w:rPr>
        <w:t> </w:t>
      </w:r>
      <w:r w:rsidRPr="007813A7">
        <w:rPr>
          <w:rFonts w:ascii="Times New Roman" w:hAnsi="Times New Roman" w:cs="Times New Roman"/>
          <w:lang w:eastAsia="ru-RU"/>
        </w:rPr>
        <w:t>683</w:t>
      </w:r>
      <w:r w:rsidR="00C71673">
        <w:rPr>
          <w:rFonts w:ascii="Times New Roman" w:hAnsi="Times New Roman" w:cs="Times New Roman"/>
          <w:lang w:val="uk-UA" w:eastAsia="ru-RU"/>
        </w:rPr>
        <w:t xml:space="preserve"> </w:t>
      </w:r>
      <w:r w:rsidRPr="007813A7">
        <w:rPr>
          <w:rFonts w:ascii="Times New Roman" w:hAnsi="Times New Roman" w:cs="Times New Roman"/>
          <w:lang w:eastAsia="ru-RU"/>
        </w:rPr>
        <w:t>підприємств, це понад 12% від загальної кількості промислових</w:t>
      </w:r>
      <w:r w:rsidR="00C71673">
        <w:rPr>
          <w:rFonts w:ascii="Times New Roman" w:hAnsi="Times New Roman" w:cs="Times New Roman"/>
          <w:lang w:val="uk-UA" w:eastAsia="ru-RU"/>
        </w:rPr>
        <w:t xml:space="preserve"> </w:t>
      </w:r>
      <w:r w:rsidRPr="007813A7">
        <w:rPr>
          <w:rFonts w:ascii="Times New Roman" w:hAnsi="Times New Roman" w:cs="Times New Roman"/>
          <w:lang w:eastAsia="ru-RU"/>
        </w:rPr>
        <w:t>підприємств; 2000 з них працюють в столиці, і близько 90% усі</w:t>
      </w:r>
    </w:p>
    <w:p w14:paraId="0DA4AFA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виробляють рекламну продукцію, або працюють у сфері реклами.</w:t>
      </w:r>
    </w:p>
    <w:p w14:paraId="01F32E6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Не так давно Київ був єдиним поліграфічним центром країни,</w:t>
      </w:r>
    </w:p>
    <w:p w14:paraId="6948CB2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сьогодні регіональні друкарні відбили у столичних конкурентів</w:t>
      </w:r>
    </w:p>
    <w:p w14:paraId="28A5D8C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близько 60% регіональних замовників. Зростання обсягів виробництва</w:t>
      </w:r>
    </w:p>
    <w:p w14:paraId="7D79493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 Києві відбувається за рахунок залучення клієнтів, які раніше</w:t>
      </w:r>
    </w:p>
    <w:p w14:paraId="30F9B7E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розміщували свої замовлення за кордоном.</w:t>
      </w:r>
    </w:p>
    <w:p w14:paraId="7711610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Основні тенденції ринку друкарських послуг: зростання</w:t>
      </w:r>
    </w:p>
    <w:p w14:paraId="70C50FC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виробництва за всіма видами продукції, концентрація капіталу,</w:t>
      </w:r>
    </w:p>
    <w:p w14:paraId="52FB404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інвестування у нові поліграфічні виробництва, реорганізація</w:t>
      </w:r>
    </w:p>
    <w:p w14:paraId="0BDCB3F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підприємств. Ринок має значний потенціал, особливо в рекламному</w:t>
      </w:r>
    </w:p>
    <w:p w14:paraId="2CEFCC1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секторі.</w:t>
      </w:r>
    </w:p>
    <w:p w14:paraId="06764AC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Пропорційною зростанню ринку є поява нових середніх і малих</w:t>
      </w:r>
    </w:p>
    <w:p w14:paraId="031F90C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виробництв, що демпінгують за ціною, часто не забезпечуючи</w:t>
      </w:r>
    </w:p>
    <w:p w14:paraId="6D011B7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належної якості друку та сервісу. Малі та середні друкарні тяжіють до</w:t>
      </w:r>
    </w:p>
    <w:p w14:paraId="5E88B9B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універсальності, великі – до спеціалізації та високого рівня</w:t>
      </w:r>
    </w:p>
    <w:p w14:paraId="3E4AA04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менеджменту. Великі та середні друкарні контролюють більше 60%</w:t>
      </w:r>
    </w:p>
    <w:p w14:paraId="4FF410C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ринку та обслуговують найвигідніших замовників. Надзвичайно</w:t>
      </w:r>
    </w:p>
    <w:p w14:paraId="61353AB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привабливий, ще повністю неосвоєний сегмент ринку друкарських</w:t>
      </w:r>
    </w:p>
    <w:p w14:paraId="521BAD0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послуг – рекламна поліграфія.</w:t>
      </w:r>
    </w:p>
    <w:p w14:paraId="0AC9676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Якщо в сучасних умовах проблема передачі даних і виконання</w:t>
      </w:r>
    </w:p>
    <w:p w14:paraId="6B913C1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додрукарських процесів виробництва газет практично вирішені, то</w:t>
      </w:r>
    </w:p>
    <w:p w14:paraId="3DBB8F2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багато питань їх тиражування придбали першорядне значення. За</w:t>
      </w:r>
    </w:p>
    <w:p w14:paraId="5F70BA8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останній час художньо-технічне оформлення газет зазнало істотних</w:t>
      </w:r>
    </w:p>
    <w:p w14:paraId="02B1306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змін. Змінилися формати, обсяги і барвистість, а можливості</w:t>
      </w:r>
    </w:p>
    <w:p w14:paraId="6299B07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поліграфічного виконання децентралізованої друку в центрі і на</w:t>
      </w:r>
    </w:p>
    <w:p w14:paraId="3D1373B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місцях істотно відрізняються. Незважаючи на проведену системну</w:t>
      </w:r>
    </w:p>
    <w:p w14:paraId="2E4A091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модернізацію друкарень, їх технічна оснащеність різна і в ряді</w:t>
      </w:r>
    </w:p>
    <w:p w14:paraId="694BB59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випадків не відповідає вимогам замовників. Основні газетні друкарні</w:t>
      </w:r>
    </w:p>
    <w:p w14:paraId="1882FDF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відповідно до існуючої до останнього часу системи стандартизації</w:t>
      </w:r>
    </w:p>
    <w:p w14:paraId="74567DF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були пристосовані до виробництва лише певного типу газет.</w:t>
      </w:r>
    </w:p>
    <w:p w14:paraId="352C641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Основна вимога до друкарень, яка висувається видавцями</w:t>
      </w:r>
    </w:p>
    <w:p w14:paraId="0309D3D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сьогодні, включає наявність сучасного обладнання –</w:t>
      </w:r>
    </w:p>
    <w:p w14:paraId="2B111CD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високошвидкісних багатоколірних друкарських машин. Поняття</w:t>
      </w:r>
    </w:p>
    <w:p w14:paraId="4A8BA13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53«сучасної» включає і стан наявного парку газетних агрегатів, здатного</w:t>
      </w:r>
    </w:p>
    <w:p w14:paraId="69B3E42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забезпечити необхідну якість друку, рівень якого постійно зростає.</w:t>
      </w:r>
    </w:p>
    <w:p w14:paraId="3543FEE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lastRenderedPageBreak/>
        <w:t>Жес ткіе терміни виконання замовлень, небезпека їх зриву</w:t>
      </w:r>
    </w:p>
    <w:p w14:paraId="0C97159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зобов’язують газетні підприємства дублювати основне технологічне</w:t>
      </w:r>
    </w:p>
    <w:p w14:paraId="1B23759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обладнання.</w:t>
      </w:r>
    </w:p>
    <w:p w14:paraId="3A628C0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Такі умови організації газетного виробництва, з урахуванням</w:t>
      </w:r>
    </w:p>
    <w:p w14:paraId="71A3AE0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зростаючого попиту на додаткові спеціальні послуги (окремі</w:t>
      </w:r>
    </w:p>
    <w:p w14:paraId="2F58448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розвороти, вкладиші, скріплення і т. п.), можливо реалізувати тільки у</w:t>
      </w:r>
    </w:p>
    <w:p w14:paraId="684A680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великих поліграфічних комплексах і, отже, вже значна кількість</w:t>
      </w:r>
    </w:p>
    <w:p w14:paraId="0985C51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спеціалізованих друкарень стають неконкурентоспроможними.</w:t>
      </w:r>
    </w:p>
    <w:p w14:paraId="6BE6B01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У результаті цього у великих регіональних центрах виникли</w:t>
      </w:r>
    </w:p>
    <w:p w14:paraId="0BFE26B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нові друкарні з сучасної виробничої базою, але одночасно, в цілому</w:t>
      </w:r>
    </w:p>
    <w:p w14:paraId="301F20F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ряді регіонів справа йде зовсім інакше. У результаті сьогодні попит на</w:t>
      </w:r>
    </w:p>
    <w:p w14:paraId="3540038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відповідну газетну перевищує пропозицію, незважаючи на здавалося б</w:t>
      </w:r>
    </w:p>
    <w:p w14:paraId="73D38E6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надлишок виробничих потужностей з друку газет у всіх регіонах</w:t>
      </w:r>
    </w:p>
    <w:p w14:paraId="160A1E9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країни.</w:t>
      </w:r>
    </w:p>
    <w:p w14:paraId="1D45652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Не отримуючи можливості реалізувати свої проекти, видавці все</w:t>
      </w:r>
    </w:p>
    <w:p w14:paraId="0A461CC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частіше починають створювати власні поліграфічні бази.</w:t>
      </w:r>
    </w:p>
    <w:p w14:paraId="3ECBAE9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Однак, з початку 2008 р. ситуація на ринку змінилася, в</w:t>
      </w:r>
    </w:p>
    <w:p w14:paraId="26F52FE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поліграфії все більш чітко стали проявлятися спеціалізовані компанії,</w:t>
      </w:r>
    </w:p>
    <w:p w14:paraId="273B2CA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для яких будівництво та експлуатація друкарень є основним видом</w:t>
      </w:r>
    </w:p>
    <w:p w14:paraId="242CA89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діяльності. У цьому зв’язку, а також через постійного зниження</w:t>
      </w:r>
    </w:p>
    <w:p w14:paraId="604C328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обсягів виробництва, посилення конкуренції на регіональних ринках</w:t>
      </w:r>
    </w:p>
    <w:p w14:paraId="663B02B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поліграфічних робіт, можна вже говорити про тенденції, що</w:t>
      </w:r>
    </w:p>
    <w:p w14:paraId="00E3FDA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намітилася ліквідації «непрофільних» активів серед основних</w:t>
      </w:r>
    </w:p>
    <w:p w14:paraId="4585A01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видавничих будинків. Більш того, ця тенденція посилилася як</w:t>
      </w:r>
    </w:p>
    <w:p w14:paraId="325C733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наслідок появи ряду негативних явищ у галузі під впливом розвитку</w:t>
      </w:r>
    </w:p>
    <w:p w14:paraId="1FBC115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світової фінансової кризи. Можна припустити, що при подальшому</w:t>
      </w:r>
    </w:p>
    <w:p w14:paraId="0CF3129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негативному розвитку подій можна чекати подальше зниження</w:t>
      </w:r>
    </w:p>
    <w:p w14:paraId="641C598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тиражів і заморожування нових видавничих проектів, що,</w:t>
      </w:r>
    </w:p>
    <w:p w14:paraId="2EA499B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безсумнівно, відіб’ється на ефективності роботи багатьох</w:t>
      </w:r>
    </w:p>
    <w:p w14:paraId="7BA9E85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поліграфічних підприємств.</w:t>
      </w:r>
    </w:p>
    <w:p w14:paraId="4043D3F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Характеризуючи потенціал газетного виробництва, не можна не</w:t>
      </w:r>
    </w:p>
    <w:p w14:paraId="0527433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відзначити, що основні газетні поліграфічні підприємства, задіяні в</w:t>
      </w:r>
    </w:p>
    <w:p w14:paraId="4E4B177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системі децентралізованого друку, друкарні регіонального, міського</w:t>
      </w:r>
    </w:p>
    <w:p w14:paraId="31D0BCD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та районного призначення у своїй більшості залишаються практично</w:t>
      </w:r>
    </w:p>
    <w:p w14:paraId="2FE9B1A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все ще державними. Тривалий час їх робота здійснювалася в умовах</w:t>
      </w:r>
    </w:p>
    <w:p w14:paraId="3350AE2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певного монопольного становища, що виключає будь-яку</w:t>
      </w:r>
    </w:p>
    <w:p w14:paraId="393501C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54конкуренцію, а організація і технічне оснащення виробництва</w:t>
      </w:r>
    </w:p>
    <w:p w14:paraId="419113D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підпорядковуються існуючій раніше галузевій системі стандартизації.</w:t>
      </w:r>
    </w:p>
    <w:p w14:paraId="75B2166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У сегменті децентралізованої друку газет це підтверджується</w:t>
      </w:r>
    </w:p>
    <w:p w14:paraId="4C13948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двома параметрами: перший – число назв; другий – питома вага</w:t>
      </w:r>
    </w:p>
    <w:p w14:paraId="2636417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видань.</w:t>
      </w:r>
    </w:p>
    <w:p w14:paraId="0A7AF33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Перший критерій визначає масштабність позиціонування</w:t>
      </w:r>
    </w:p>
    <w:p w14:paraId="29D21FB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підприємства на ринку, а другий – характеризує значимість об’єкта як</w:t>
      </w:r>
    </w:p>
    <w:p w14:paraId="7D16631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елемента єдиного загальноросійського інформаційного простору.</w:t>
      </w:r>
    </w:p>
    <w:p w14:paraId="5EE3BC5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Масштабність випуску щоденних, загальноросійських газет і</w:t>
      </w:r>
    </w:p>
    <w:p w14:paraId="61BC8FB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щотижневих додатків до них істотно зміцнює єдність інформаційного</w:t>
      </w:r>
    </w:p>
    <w:p w14:paraId="19E18DD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простору, а розвиток мережі децентралізованої друку створює</w:t>
      </w:r>
    </w:p>
    <w:p w14:paraId="7D0A187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можливості для цієї преси стати більш доступною для населення всіх</w:t>
      </w:r>
    </w:p>
    <w:p w14:paraId="075A488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регіонів.</w:t>
      </w:r>
    </w:p>
    <w:p w14:paraId="2D9D4A1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Відзначається головна причина – негнучкість діючих</w:t>
      </w:r>
    </w:p>
    <w:p w14:paraId="062F650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lastRenderedPageBreak/>
        <w:t>поліграфічних підприємств через швидкий моральний знос</w:t>
      </w:r>
    </w:p>
    <w:p w14:paraId="6343011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встановленого друкарського обладнання і обмежених можливостей по</w:t>
      </w:r>
    </w:p>
    <w:p w14:paraId="1C8D1FB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його оновленню. Попит з боку видавництв і нові технології набагато</w:t>
      </w:r>
    </w:p>
    <w:p w14:paraId="6D06022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випереджають можливості друкарень у проведенні модернізації</w:t>
      </w:r>
    </w:p>
    <w:p w14:paraId="1A8D49C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виробничих процесів.</w:t>
      </w:r>
    </w:p>
    <w:p w14:paraId="3953B58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Найбільші видавничі компанії переходять на нові види газетних</w:t>
      </w:r>
    </w:p>
    <w:p w14:paraId="5B66CC6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видань, що вимагають застосування багатокольорового друку на</w:t>
      </w:r>
    </w:p>
    <w:p w14:paraId="11BCBAF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папері підвищеної якості з використанням сушіння, інших форматів і</w:t>
      </w:r>
    </w:p>
    <w:p w14:paraId="105DD2B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додаткових операцій по збірці, скріпленню, склеюванні,</w:t>
      </w:r>
    </w:p>
    <w:p w14:paraId="7A68FA9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комплектуванню.</w:t>
      </w:r>
    </w:p>
    <w:p w14:paraId="28632DD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Сформований до нинішнього часу регіональний газетний ринок,</w:t>
      </w:r>
    </w:p>
    <w:p w14:paraId="7FE2F5B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як первинний фактор, що визначає стан і перспективу розвитку</w:t>
      </w:r>
    </w:p>
    <w:p w14:paraId="40F9281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відповідної поліграфічної бази, характеризується постійною появою</w:t>
      </w:r>
    </w:p>
    <w:p w14:paraId="31833C6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нових видань як регіонального, так і міжрегіонального рівнів,</w:t>
      </w:r>
    </w:p>
    <w:p w14:paraId="12B099D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установлених новими суб’єктами видавничої газетного ринку, а також</w:t>
      </w:r>
    </w:p>
    <w:p w14:paraId="1C0B0BA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видань, як правило, міжрегіонального рівня, утворених в результаті</w:t>
      </w:r>
    </w:p>
    <w:p w14:paraId="6ECAB5C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диверсифікації видавничої програми діючих суб’єктів цього ринку.</w:t>
      </w:r>
    </w:p>
    <w:p w14:paraId="71AC37E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Для забезпечення друку такого потужного масиву періодики</w:t>
      </w:r>
    </w:p>
    <w:p w14:paraId="76EA9EE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існували раніше і функціонують сьогодні сотні поліграфічних</w:t>
      </w:r>
    </w:p>
    <w:p w14:paraId="21DF882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підприємств регіонального значення і тисячі районних та міських</w:t>
      </w:r>
    </w:p>
    <w:p w14:paraId="1776C72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друкарень.</w:t>
      </w:r>
    </w:p>
    <w:p w14:paraId="42C25F6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Останнім часом з появою на місцях приватних та мережевих</w:t>
      </w:r>
    </w:p>
    <w:p w14:paraId="35D3F75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газетних підприємств ряд періодичних видань, головним чином,</w:t>
      </w:r>
    </w:p>
    <w:p w14:paraId="1FC5CD6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рекламного і комерційного характеру, а також загальноукраїнські</w:t>
      </w:r>
    </w:p>
    <w:p w14:paraId="0264E23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55газети з регіональними вкладками, друкуються на їх виробничій базі.</w:t>
      </w:r>
    </w:p>
    <w:p w14:paraId="7347725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Слід відзначити, що в цьому випадку чим сильніше в регіоні</w:t>
      </w:r>
    </w:p>
    <w:p w14:paraId="16FA079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складається конкуренція поліграфічних підприємств у газетному</w:t>
      </w:r>
    </w:p>
    <w:p w14:paraId="1102EFA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секторі виробництва, тим інтенсивніше проявляється міграція</w:t>
      </w:r>
    </w:p>
    <w:p w14:paraId="38AF7B9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регіональних газет по друкарням.</w:t>
      </w:r>
    </w:p>
    <w:p w14:paraId="3F24CE4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І, навпаки, у кожному регіоні існує особливий, історично</w:t>
      </w:r>
    </w:p>
    <w:p w14:paraId="020A811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сформований, сегмент усередині регіонального сектора газетного</w:t>
      </w:r>
    </w:p>
    <w:p w14:paraId="6808110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виробництва, який відрізняється стабільністю, як в тиражної політиці,</w:t>
      </w:r>
    </w:p>
    <w:p w14:paraId="1881E4B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так і в дислокації місць друкування. Цей сегмент складають районні та</w:t>
      </w:r>
    </w:p>
    <w:p w14:paraId="4A2FAFD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міські газети в адміністративно-територіальних утвореннях з</w:t>
      </w:r>
    </w:p>
    <w:p w14:paraId="2279E53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чисельністю населення до 100 тисяч чоловік. У завантаженні газетних</w:t>
      </w:r>
    </w:p>
    <w:p w14:paraId="395BFAA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комплексів ці газети займають незначне місце, користуючись в</w:t>
      </w:r>
    </w:p>
    <w:p w14:paraId="18AA9F1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більшості випадків можливостями друкарень (районних, міських,</w:t>
      </w:r>
    </w:p>
    <w:p w14:paraId="64A5524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міжрайонних) з меншими накладними витратами. Практично вся</w:t>
      </w:r>
    </w:p>
    <w:p w14:paraId="355328D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місцева преса друкується в міських і районних друкарнях. По всій</w:t>
      </w:r>
    </w:p>
    <w:p w14:paraId="52539EC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імовірності цим, незважаючи на всю проблематичність ситуації,</w:t>
      </w:r>
    </w:p>
    <w:p w14:paraId="6CFEC86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пояснюється те, що в країні зберігається широка мережа друкарень</w:t>
      </w:r>
    </w:p>
    <w:p w14:paraId="055AF34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місцевій пресі.</w:t>
      </w:r>
    </w:p>
    <w:p w14:paraId="0D33DF2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Цей висновок підтверджується і взаємозалежністю розміщення</w:t>
      </w:r>
    </w:p>
    <w:p w14:paraId="1A04DEB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населення в країні і відповідної дислокацією кількості місцевих газет.</w:t>
      </w:r>
    </w:p>
    <w:p w14:paraId="47E1F75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Безсумнівно, що вся система районної поліграфії за ці роки</w:t>
      </w:r>
    </w:p>
    <w:p w14:paraId="42DB8A8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зазнала суттєвих змін, але в кожному регіоні по різному. У ряді</w:t>
      </w:r>
    </w:p>
    <w:p w14:paraId="7B5ED59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областей мережа місцевої преси була реформована, відбулося</w:t>
      </w:r>
    </w:p>
    <w:p w14:paraId="00347BD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укрупнення друкарень, їх акціонування і приватизація і, як наслідок,</w:t>
      </w:r>
    </w:p>
    <w:p w14:paraId="788092B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модернізація одних друкарень і ліквідація інших. В інших регіонах,</w:t>
      </w:r>
    </w:p>
    <w:p w14:paraId="778A6B7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навпаки, посилилася державна підтримка регіональної поліграфії,</w:t>
      </w:r>
    </w:p>
    <w:p w14:paraId="1449F12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lastRenderedPageBreak/>
        <w:t>здійснюються структурні перетворення, розроблені та реалізовуються</w:t>
      </w:r>
    </w:p>
    <w:p w14:paraId="73B42F5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програми розвитку місцевих друкарень.</w:t>
      </w:r>
    </w:p>
    <w:p w14:paraId="6288165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 результаті виконаної роботи можна говорити про намітилася</w:t>
      </w:r>
    </w:p>
    <w:p w14:paraId="19CDA7E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загальної тенденції, коли традиційні виробничо-технічні параметри</w:t>
      </w:r>
    </w:p>
    <w:p w14:paraId="01AF076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місцевих газет послідовно еволюціонують від чорно-білого</w:t>
      </w:r>
    </w:p>
    <w:p w14:paraId="32BC0D5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малооб'ємного рівня 20-річної давності до збільшенню обсягів видань</w:t>
      </w:r>
    </w:p>
    <w:p w14:paraId="7359171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та їх барвистості.</w:t>
      </w:r>
    </w:p>
    <w:p w14:paraId="70FD62A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Метою створення Асоціації є підвищення ефективності</w:t>
      </w:r>
    </w:p>
    <w:p w14:paraId="43BD7DD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функціонування її членів, представлення і захист їхніх інтересів,</w:t>
      </w:r>
    </w:p>
    <w:p w14:paraId="5791D30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сприяння економічному та соціальному розвитку підприємств</w:t>
      </w:r>
    </w:p>
    <w:p w14:paraId="105ACF8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целюлозно-паперового комплексу України та організацій, що</w:t>
      </w:r>
    </w:p>
    <w:p w14:paraId="06D72E4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працюють на ринку картонно-паперової продукції. Основним</w:t>
      </w:r>
    </w:p>
    <w:p w14:paraId="081820C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напрямком діяльності Асоціації визначена розробка і реалізація</w:t>
      </w:r>
    </w:p>
    <w:p w14:paraId="20AE663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комплексної державної програми розвитку целюлозно-паперової</w:t>
      </w:r>
    </w:p>
    <w:p w14:paraId="5D93D90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промисловості на період до 2015 р. в області інвестиційно-</w:t>
      </w:r>
    </w:p>
    <w:p w14:paraId="0BF95F8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привабливої політики.</w:t>
      </w:r>
    </w:p>
    <w:p w14:paraId="3726E8DE" w14:textId="24539333" w:rsidR="00A76E04" w:rsidRPr="007813A7" w:rsidRDefault="00A76E04" w:rsidP="00197222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Підприємства та організації – члени Асоціації займають</w:t>
      </w:r>
      <w:r w:rsidR="00197222">
        <w:rPr>
          <w:rFonts w:ascii="Times New Roman" w:hAnsi="Times New Roman" w:cs="Times New Roman"/>
          <w:lang w:eastAsia="ru-RU"/>
        </w:rPr>
        <w:t xml:space="preserve"> </w:t>
      </w:r>
      <w:r w:rsidRPr="007813A7">
        <w:rPr>
          <w:rFonts w:ascii="Times New Roman" w:hAnsi="Times New Roman" w:cs="Times New Roman"/>
          <w:lang w:eastAsia="ru-RU"/>
        </w:rPr>
        <w:t>провідне місце серед усіх виробників картонно-паперової продукції</w:t>
      </w:r>
    </w:p>
    <w:p w14:paraId="6AC05BF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України. За підсумками минулого року із загального обсягу</w:t>
      </w:r>
    </w:p>
    <w:p w14:paraId="70962D2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виробництва галузевої товарної продукції у сумі біля 3,3 млрд. грн. на</w:t>
      </w:r>
    </w:p>
    <w:p w14:paraId="4C50655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долю цих підприємств припадає близько 70% від загального випуску</w:t>
      </w:r>
    </w:p>
    <w:p w14:paraId="434C07B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картонно-паперової продукції в Україні.</w:t>
      </w:r>
    </w:p>
    <w:p w14:paraId="56D15DF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Характерною рисою нинішнього періоду розвитку України є</w:t>
      </w:r>
    </w:p>
    <w:p w14:paraId="390E75B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позитивна зміна ситуації в її економіці – завершився найтриваліший в</w:t>
      </w:r>
    </w:p>
    <w:p w14:paraId="7AC6D50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її історії період економічної кризи і почався період відродження</w:t>
      </w:r>
    </w:p>
    <w:p w14:paraId="38E76EC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незалежної держави.</w:t>
      </w:r>
    </w:p>
    <w:p w14:paraId="2192485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 Україні протягом 1990–2005 рр. відбувалися одночасно</w:t>
      </w:r>
    </w:p>
    <w:p w14:paraId="03ED652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зміни показників рівня як виробництва, так і питомого споживання</w:t>
      </w:r>
    </w:p>
    <w:p w14:paraId="454F650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паперу, картону і виробів з них. Загальне споживання картонно-</w:t>
      </w:r>
    </w:p>
    <w:p w14:paraId="11E4D80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паперової продукції в Україні тільки за останні п’ять років виросло в</w:t>
      </w:r>
    </w:p>
    <w:p w14:paraId="133F52E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середньому на 18% за рік. За розрахунками фахівців, до 2010 р.</w:t>
      </w:r>
    </w:p>
    <w:p w14:paraId="7F5BB4F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споживання паперової продукції в Україні перевищило 2,0 млн. тонн,</w:t>
      </w:r>
    </w:p>
    <w:p w14:paraId="7C3A542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 яких більше 1,0 млн. тонн забезпечено за рахунок імпорту.</w:t>
      </w:r>
    </w:p>
    <w:p w14:paraId="64BB2FB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Щорічно підприємствами галузі до державного бюджету та</w:t>
      </w:r>
    </w:p>
    <w:p w14:paraId="7C22475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спеціальних фондів перераховується близько 300 млн. грн. у вигляді</w:t>
      </w:r>
    </w:p>
    <w:p w14:paraId="4A178F8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податків та внесків.</w:t>
      </w:r>
    </w:p>
    <w:p w14:paraId="04E8F28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Щодо виробництва, експорту, імпорту та споживання</w:t>
      </w:r>
    </w:p>
    <w:p w14:paraId="77ABD98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картонно-паперової продукції в цілому та за окремими видами</w:t>
      </w:r>
    </w:p>
    <w:p w14:paraId="16C5501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(газетний, офсетний, санітарно-гігієнічний папір, картон тарний,</w:t>
      </w:r>
    </w:p>
    <w:p w14:paraId="2A9E247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включаючи флютинг, коробковий, тара картонна транспортна,</w:t>
      </w:r>
    </w:p>
    <w:p w14:paraId="0FE91C0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шпалери, зошити), то минулий рік не здійснив особливо негативного</w:t>
      </w:r>
    </w:p>
    <w:p w14:paraId="7CE61B7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впливу на процеси, що відбуваються в галузі. Практично усі</w:t>
      </w:r>
    </w:p>
    <w:p w14:paraId="22B901B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підприємства працювали стабільно, щомісяця збільшуючи обсяги</w:t>
      </w:r>
    </w:p>
    <w:p w14:paraId="2E83C6F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виробництва і підвищуючи якість виробленої продукції.</w:t>
      </w:r>
    </w:p>
    <w:p w14:paraId="107594E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У 2006 р. в Україні виготовлено 790,7 тис. тонн паперу і</w:t>
      </w:r>
    </w:p>
    <w:p w14:paraId="09DE363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картону, що склало 103% від рівня попереднього року (767,6 тис. тонн</w:t>
      </w:r>
    </w:p>
    <w:p w14:paraId="2CD29CB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у 2005 р.). Значний розвиток одержали в минулому році підприємства-</w:t>
      </w:r>
    </w:p>
    <w:p w14:paraId="26D3164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виробники картонних ящиків (темп приросту виробництва склав</w:t>
      </w:r>
    </w:p>
    <w:p w14:paraId="0B0AC76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111,5%).</w:t>
      </w:r>
    </w:p>
    <w:p w14:paraId="378FE4C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Серед проблем, які існують перед підприємствами галузі,</w:t>
      </w:r>
    </w:p>
    <w:p w14:paraId="2648688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lastRenderedPageBreak/>
        <w:t>насамперед необхідно відзначити проблему сировинного забезпечення</w:t>
      </w:r>
    </w:p>
    <w:p w14:paraId="42DEF2C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виробництва картонно-паперової продукції. Це, безумовно, не нова</w:t>
      </w:r>
    </w:p>
    <w:p w14:paraId="7E13F60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проблема, рішення якої полягає в створенні в Україні потужностей з</w:t>
      </w:r>
    </w:p>
    <w:p w14:paraId="5ED19C6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випуску целюлози, однак економічний стан країни поки ще не</w:t>
      </w:r>
    </w:p>
    <w:p w14:paraId="2A69974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дозволяє її вирішити. Тому, сьогодні першочерговим завданням є</w:t>
      </w:r>
    </w:p>
    <w:p w14:paraId="2FDE18D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58забезпечення розвитку ринку вторинної сировини, тобто макулатури.</w:t>
      </w:r>
    </w:p>
    <w:p w14:paraId="766B24C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Саме тому підприємства галузі продовжують вкладати значні</w:t>
      </w:r>
    </w:p>
    <w:p w14:paraId="076FB7A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інвестиції в розвиток системи заготівлі макулатури в Україні.</w:t>
      </w:r>
    </w:p>
    <w:p w14:paraId="63E41ED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Тому основним напрямком розвитку вітчизняних підприємств</w:t>
      </w:r>
    </w:p>
    <w:p w14:paraId="4180BE6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целюлозно-паперової промисловості на найближчу перспективу</w:t>
      </w:r>
    </w:p>
    <w:p w14:paraId="03165A0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залишається здійснення реконструкції та модернізації діючих паперо-</w:t>
      </w:r>
    </w:p>
    <w:p w14:paraId="0B879C4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та картоноробних машин, вдосконалення існуючих технологічних</w:t>
      </w:r>
    </w:p>
    <w:p w14:paraId="6C820C7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схем виробництва картонно-паперової продукції, впровадження</w:t>
      </w:r>
    </w:p>
    <w:p w14:paraId="5424C0B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нових, більш ефективних хімікатів та технологічних додатків з метою</w:t>
      </w:r>
    </w:p>
    <w:p w14:paraId="2102A79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підвищення якості готової продукції.</w:t>
      </w:r>
    </w:p>
    <w:p w14:paraId="7DE3332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Необхідно також чекати прискореного розвитку технологій,</w:t>
      </w:r>
    </w:p>
    <w:p w14:paraId="102E31F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які пов’язані з використанням місцевих природних ресурсів, в тому</w:t>
      </w:r>
    </w:p>
    <w:p w14:paraId="573F9FA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числі з переробкою соломи, вільний ресурс якої в Україні є достатнім.</w:t>
      </w:r>
    </w:p>
    <w:p w14:paraId="3EDBC79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Нині на українському ринку картонно-паперової продукції є</w:t>
      </w:r>
    </w:p>
    <w:p w14:paraId="1084DF7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достатньо вільних ніш, розвиток яких повинен бути привабливим для</w:t>
      </w:r>
    </w:p>
    <w:p w14:paraId="547DE2D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інвесторів, які зацікавлені працювати на цьому ринку. Найбільш</w:t>
      </w:r>
    </w:p>
    <w:p w14:paraId="7C747A0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ефективними напрямками інвестування, на погляд фахівців асоціації,</w:t>
      </w:r>
    </w:p>
    <w:p w14:paraId="1B79EDD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може бути розвиток виробництва наступної продукції: волоконні</w:t>
      </w:r>
    </w:p>
    <w:p w14:paraId="2FA5B9F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напівфабрикати для виробництва картонно-паперової продукції на</w:t>
      </w:r>
    </w:p>
    <w:p w14:paraId="03DB9A9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основі використання однолітніх рослин (солома тощо); друкарські</w:t>
      </w:r>
    </w:p>
    <w:p w14:paraId="1AC72BC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види паперу; папір перфорований для формулярів; офісний папір для</w:t>
      </w:r>
    </w:p>
    <w:p w14:paraId="65E6B08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розмножувальної техніки; мішковий папір.</w:t>
      </w:r>
    </w:p>
    <w:p w14:paraId="5E1013D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3.3. Папір як витратний матеріал (газетний, офсетний,</w:t>
      </w:r>
    </w:p>
    <w:p w14:paraId="29D5502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крейдований)</w:t>
      </w:r>
    </w:p>
    <w:p w14:paraId="776FF0F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Папір газетний.</w:t>
      </w:r>
    </w:p>
    <w:p w14:paraId="1C7BC13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Газетний папір – призначений для друкування газет або</w:t>
      </w:r>
    </w:p>
    <w:p w14:paraId="52B04F7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аналогічної друкарської продукції.У волокнистому складі газетного</w:t>
      </w:r>
    </w:p>
    <w:p w14:paraId="50E67FE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папіру переважає деревна маса (не менше 75%) без проклеювання, а</w:t>
      </w:r>
    </w:p>
    <w:p w14:paraId="35C650D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інколи і без наповнювачів, надмірна кількість яких може понизити її</w:t>
      </w:r>
    </w:p>
    <w:p w14:paraId="1417DBE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міцність. Газетний папір швидко старіє (жовтіє, стає ламки).</w:t>
      </w:r>
    </w:p>
    <w:p w14:paraId="725B6B8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Друкування книг небажано і допустимо ліпше в тих випадках, коли</w:t>
      </w:r>
    </w:p>
    <w:p w14:paraId="38381E1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вони розраховані на одноразове читання і нетривале зберігання.</w:t>
      </w:r>
    </w:p>
    <w:p w14:paraId="5BE807B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Газетний папір поставляється в рулонах. Папір випробовує в</w:t>
      </w:r>
    </w:p>
    <w:p w14:paraId="6F7DC94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ротаційних машинах значні розтягуючі зусилля, тому стандарт нормує</w:t>
      </w:r>
    </w:p>
    <w:p w14:paraId="479EBC8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міцність в машинному напрямку. Проте розриви рулонного паперу</w:t>
      </w:r>
    </w:p>
    <w:p w14:paraId="2FB3288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можуть походити не лише від недостатньої міцності, але і від</w:t>
      </w:r>
    </w:p>
    <w:p w14:paraId="0726F10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недостатньої розтяжності, яка зменшуєтся у міру зниження вологості,</w:t>
      </w:r>
    </w:p>
    <w:p w14:paraId="7BF96A8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тому для газетного паперу встановлена підвищена норма вологості –</w:t>
      </w:r>
    </w:p>
    <w:p w14:paraId="2A791789" w14:textId="622F7B4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біля 8%, що також знижує її електризацію і усуває пов’язані з цим</w:t>
      </w:r>
    </w:p>
    <w:p w14:paraId="0288AFB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труднощі.</w:t>
      </w:r>
    </w:p>
    <w:p w14:paraId="50CA149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Історія паперу.</w:t>
      </w:r>
    </w:p>
    <w:p w14:paraId="7384AA2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Згідно традиції, перший папір зробив Цай Лун, євнух при</w:t>
      </w:r>
    </w:p>
    <w:p w14:paraId="4380FEC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Східному дворі Хан китайського імператора Хо Ті, в 105 р. нашої ери.</w:t>
      </w:r>
    </w:p>
    <w:p w14:paraId="46BAD2F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Найімовірніше як матеріал при цьому використовувалася кора</w:t>
      </w:r>
    </w:p>
    <w:p w14:paraId="083C09D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тутового дерева, а папір був виготовлений на формі, зробленій з</w:t>
      </w:r>
    </w:p>
    <w:p w14:paraId="0251B10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lastRenderedPageBreak/>
        <w:t>бамбукових рейок.</w:t>
      </w:r>
    </w:p>
    <w:p w14:paraId="130231E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Якнайдавніший з того, що зберігся, папір був зроблений з</w:t>
      </w:r>
    </w:p>
    <w:p w14:paraId="5641B0F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клаптів тканини приблизно в 150 р. нашої ери. Протягом перших 500</w:t>
      </w:r>
    </w:p>
    <w:p w14:paraId="312E746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років папір виробляли тільки в Китаї, але вже в 610 р. її виробництво</w:t>
      </w:r>
    </w:p>
    <w:p w14:paraId="5E34859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проникає до Японії, а біля 750 р. і до Центральної Азії. У Єгипті папір</w:t>
      </w:r>
    </w:p>
    <w:p w14:paraId="1FF6849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з’явився біля 800 р., але робити його там почали тільки після 900 р.</w:t>
      </w:r>
    </w:p>
    <w:p w14:paraId="4F4A7E2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У Європі першими папір почали використовувати маври, і</w:t>
      </w:r>
    </w:p>
    <w:p w14:paraId="77D6BFC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перше виробництво паперу з’явилося в Іспанії біля 1150 р. У подальші</w:t>
      </w:r>
    </w:p>
    <w:p w14:paraId="04887A8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століття це ремесло розповсюдилося в більшості європейських країн.</w:t>
      </w:r>
    </w:p>
    <w:p w14:paraId="02D083B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Поява рухомої літери у середині XV століття сприяла розвитку</w:t>
      </w:r>
    </w:p>
    <w:p w14:paraId="145945E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книгодрукування, що в свою чергу значно стимулювало виробництво</w:t>
      </w:r>
    </w:p>
    <w:p w14:paraId="3FDB09D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паперу. У Англії перша паперова фабрика з’явилася в 1495 р., а в</w:t>
      </w:r>
    </w:p>
    <w:p w14:paraId="5114FE3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Америці в 1690-му.</w:t>
      </w:r>
    </w:p>
    <w:p w14:paraId="2D69ECB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Єдиним задовільним початковим матеріалом для виробництва</w:t>
      </w:r>
    </w:p>
    <w:p w14:paraId="53AABC5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паперу, відомим в Європі у той час, були клапті тканини, і в XVII і</w:t>
      </w:r>
    </w:p>
    <w:p w14:paraId="58080E4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XVIII століттях все зростаюче використовування паперу привело до</w:t>
      </w:r>
    </w:p>
    <w:p w14:paraId="4817936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браку цього матеріалу. В той же час робилися спроби винаходу заміни</w:t>
      </w:r>
    </w:p>
    <w:p w14:paraId="4B7DB9D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для цієї сировини, але жодна не виявилася задовільною з комерційної</w:t>
      </w:r>
    </w:p>
    <w:p w14:paraId="314E6F0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точки зору. Окрім цього, одночасно намагалися скоротити вартість</w:t>
      </w:r>
    </w:p>
    <w:p w14:paraId="2905384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виробництва паперу, розробляючи машину, яка змогла б замінити</w:t>
      </w:r>
    </w:p>
    <w:p w14:paraId="484DD1F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процес ручного формування, використовуваний у той час для</w:t>
      </w:r>
    </w:p>
    <w:p w14:paraId="6C7DC5F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виготовлення паперу. Першу машину, яку вдалося з успіхом</w:t>
      </w:r>
    </w:p>
    <w:p w14:paraId="302002D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застосувати на практиці, створив в 1798 р. французький винахідник</w:t>
      </w:r>
    </w:p>
    <w:p w14:paraId="571922C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Ніколас Луіс Робер. Потім машину Роберу удосконалили британські</w:t>
      </w:r>
    </w:p>
    <w:p w14:paraId="7A57389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торговці канцелярськими товарами, брати Генрі і Силі Фордріньерс,</w:t>
      </w:r>
    </w:p>
    <w:p w14:paraId="7F235AC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які в 1803 р. створили першу машину, що носить їх ім’я. Дешева</w:t>
      </w:r>
    </w:p>
    <w:p w14:paraId="0A5DDD8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сировина для виробництва паперу була знайдена, коли, біля 1840 р.,</w:t>
      </w:r>
    </w:p>
    <w:p w14:paraId="4E096E0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був винайдений процес виготовлення целюлози з деревної маси, а</w:t>
      </w:r>
    </w:p>
    <w:p w14:paraId="5ACEA30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десять років опісля процес хімічного виробництва целюлози.</w:t>
      </w:r>
    </w:p>
    <w:p w14:paraId="4452703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Ручне виробництво паперу.</w:t>
      </w:r>
    </w:p>
    <w:p w14:paraId="29A7817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Впродовж більше 2000 років процес, що лежить в основі</w:t>
      </w:r>
    </w:p>
    <w:p w14:paraId="1A1E6E67" w14:textId="597D3295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виробництва паперу, не змінився. Він включає два ступені:</w:t>
      </w:r>
    </w:p>
    <w:p w14:paraId="1C7E136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подрібнення початкового матеріалу у воді для утворення суспензії</w:t>
      </w:r>
    </w:p>
    <w:p w14:paraId="2BBC044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окремих волокон, і формування зваляного з цих волокон полотна</w:t>
      </w:r>
    </w:p>
    <w:p w14:paraId="66FDF7A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шляхом нанесення суспензії на відповідну пористу поверхню, через</w:t>
      </w:r>
    </w:p>
    <w:p w14:paraId="3812C14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яку віддаляється надлишок води.</w:t>
      </w:r>
    </w:p>
    <w:p w14:paraId="428D5AB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При ручному виробництві паперу, початковий матеріал –</w:t>
      </w:r>
    </w:p>
    <w:p w14:paraId="43DE18D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солому, листя, кору, ганчір’я або інший волоконний матеріал –</w:t>
      </w:r>
    </w:p>
    <w:p w14:paraId="3A6BBB5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поміщають в чан або корито, і товчуть важким товкачем або молотом</w:t>
      </w:r>
    </w:p>
    <w:p w14:paraId="51FE93C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для того, щоб розділити волокна. На початковій стадії цієї операції</w:t>
      </w:r>
    </w:p>
    <w:p w14:paraId="2E791D3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матеріал промивається проточною водою для видалення сторонніх</w:t>
      </w:r>
    </w:p>
    <w:p w14:paraId="776225C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домішок, але після того, як волокна достатньою мірою розділилися, їх</w:t>
      </w:r>
    </w:p>
    <w:p w14:paraId="0B507E5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тримають в зваженому стані і воду в місткості більше не міняють. На</w:t>
      </w:r>
    </w:p>
    <w:p w14:paraId="2A0AAB4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цьому ступені рідкий матеріал, також званий напівмасою, готовий для</w:t>
      </w:r>
    </w:p>
    <w:p w14:paraId="765A02C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справжнього процесу виготовлення паперу. Головне знаряддя</w:t>
      </w:r>
    </w:p>
    <w:p w14:paraId="7628B44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виготівника паперу – це форма, армований лист металевої сітки, що</w:t>
      </w:r>
    </w:p>
    <w:p w14:paraId="1297EB1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має структуру, утворюючу квадратні осередки, так звану веленеву, або</w:t>
      </w:r>
    </w:p>
    <w:p w14:paraId="6923BF1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ж структуру, утворену рідкіснішими подовжніми проволоками, які</w:t>
      </w:r>
    </w:p>
    <w:p w14:paraId="1B6652A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сполучені разом тонкими поперечних проволоками, так звану верже</w:t>
      </w:r>
    </w:p>
    <w:p w14:paraId="3F7DE28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(рифлену). Структура форми віддруковується на готовому листі</w:t>
      </w:r>
    </w:p>
    <w:p w14:paraId="5B692E2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lastRenderedPageBreak/>
        <w:t>паперу, і, тому папір, виготовлений уручну, якщо він не піддається</w:t>
      </w:r>
    </w:p>
    <w:p w14:paraId="6D1CCD2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подальшій обробці, буває двох типів – веленевий або верже – залежно</w:t>
      </w:r>
    </w:p>
    <w:p w14:paraId="04F777D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від структури сітки використовуваної форми. Форму поміщають</w:t>
      </w:r>
    </w:p>
    <w:p w14:paraId="24BC18D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всередину знімної дерев’яної рами, званої декель, яка утворює</w:t>
      </w:r>
    </w:p>
    <w:p w14:paraId="5F11C55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низький борт навколо сітки. Потім форму і декель занурюють в чан з</w:t>
      </w:r>
    </w:p>
    <w:p w14:paraId="47CDC27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напівмасою; коли форма і декель витягуються з чана, поверхня форми</w:t>
      </w:r>
    </w:p>
    <w:p w14:paraId="3BAA8A8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виявляється покритою тонкою плівкою суміші з волокон і води. Потім</w:t>
      </w:r>
    </w:p>
    <w:p w14:paraId="189220F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пристосування струшується в подовжньому і поперечному напрямі.</w:t>
      </w:r>
    </w:p>
    <w:p w14:paraId="390739C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Таке струшування має подвійний ефект: з одного боку, завдяки ньому</w:t>
      </w:r>
    </w:p>
    <w:p w14:paraId="653FB0C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суміш рівномірно розподіляється по поверхні форми, а з іншою,</w:t>
      </w:r>
    </w:p>
    <w:p w14:paraId="576C977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окремі волокна переплітаються з сусідніми, додаючи полотну</w:t>
      </w:r>
    </w:p>
    <w:p w14:paraId="7BFB37F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необхідну міцність. Під час струшування велика частина води з</w:t>
      </w:r>
    </w:p>
    <w:p w14:paraId="6F9E33F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суміші йде через осередки форми. Після цього пристосування з</w:t>
      </w:r>
    </w:p>
    <w:p w14:paraId="233BE6D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сформованим полотном вологого паперу відкладають убік і чекають</w:t>
      </w:r>
    </w:p>
    <w:p w14:paraId="4C139FC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до тих пір, поки паперове полотно не стане достатньо зв’язаним, щоб</w:t>
      </w:r>
    </w:p>
    <w:p w14:paraId="27E618D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можна було зняти декель. Після того, як декель зняли з форми, його</w:t>
      </w:r>
    </w:p>
    <w:p w14:paraId="4153F81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перевертають і паперове полотно рівномірно перекладають на плетену</w:t>
      </w:r>
    </w:p>
    <w:p w14:paraId="4D61CAE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шерстяну тканину, тобто сукно. Інше сукно кладуть зверху</w:t>
      </w:r>
    </w:p>
    <w:p w14:paraId="3BB2928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паперового полотна і процес повторюється знову; цей процес</w:t>
      </w:r>
    </w:p>
    <w:p w14:paraId="4CAC3A3B" w14:textId="31085DCF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перекладання паперу сукном називається гаучинг. Коли утворюється</w:t>
      </w:r>
    </w:p>
    <w:p w14:paraId="0642C69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достатньо велика стопа з листів паперу перекладених сукном, її</w:t>
      </w:r>
    </w:p>
    <w:p w14:paraId="4AC8A06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поміщають в гідравлічний прес і піддають тиску в 100 або більше</w:t>
      </w:r>
    </w:p>
    <w:p w14:paraId="0DBEC00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тонн, таким чином, видаляючи велику частину води, що залишилася в</w:t>
      </w:r>
    </w:p>
    <w:p w14:paraId="69D984E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папері. Потім листи паперу відділяють від сукна, складають в пачку і</w:t>
      </w:r>
    </w:p>
    <w:p w14:paraId="58CBE91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пресують. Процес пресування пачки паперу повторюється кілька</w:t>
      </w:r>
    </w:p>
    <w:p w14:paraId="21B9A4B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разів, і кожного разу листи в стопі складають в іншому порядку так,</w:t>
      </w:r>
    </w:p>
    <w:p w14:paraId="69F000E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щоб окремі листи опинялися в новому положенні по відношенню один</w:t>
      </w:r>
    </w:p>
    <w:p w14:paraId="375E84C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до одного. Ця процедура називається перестановкою, і її повторення</w:t>
      </w:r>
    </w:p>
    <w:p w14:paraId="4018228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покращує якість поверхні готового паперу. Завершальна стадія</w:t>
      </w:r>
    </w:p>
    <w:p w14:paraId="78F262C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виробництва паперу – сушка. Папір підвішується на вірьовках в</w:t>
      </w:r>
    </w:p>
    <w:p w14:paraId="05C420D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спеціальному сушильному приміщенні групами по чотири, п'ять</w:t>
      </w:r>
    </w:p>
    <w:p w14:paraId="502BD88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листів, і залишається там поки волога з нього майже повністю не</w:t>
      </w:r>
    </w:p>
    <w:p w14:paraId="3D1D99E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випариться.</w:t>
      </w:r>
    </w:p>
    <w:p w14:paraId="33A58F2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Папір для письма або друку вимагає подальшої обробки після</w:t>
      </w:r>
    </w:p>
    <w:p w14:paraId="717298E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сушки, оскільки без такої обробки він поглинатиме чорнило і букви</w:t>
      </w:r>
    </w:p>
    <w:p w14:paraId="54608A7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будуть розмитими. Ця обробка складається з проклеювання паперу</w:t>
      </w:r>
    </w:p>
    <w:p w14:paraId="16ABF7A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шляхом занурення в розчин тваринного клею, просушування</w:t>
      </w:r>
    </w:p>
    <w:p w14:paraId="5E47A88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проклеєного паперу і завершальної операції пресування між листами з</w:t>
      </w:r>
    </w:p>
    <w:p w14:paraId="7E189F4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металу або гладкого картону. Кількість і сила пресування визначають</w:t>
      </w:r>
    </w:p>
    <w:p w14:paraId="11A4348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структуру поверхні готового паперу. Сорти паперу з шорсткою</w:t>
      </w:r>
    </w:p>
    <w:p w14:paraId="637FD39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поверхнею пресуються з невеликим навантаженням і порівняльно</w:t>
      </w:r>
    </w:p>
    <w:p w14:paraId="39E4482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недовго, а з гладкою поверхнею – з великим навантаженням і</w:t>
      </w:r>
    </w:p>
    <w:p w14:paraId="05B1D2C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протягом достатньо тривалого часу.</w:t>
      </w:r>
    </w:p>
    <w:p w14:paraId="11EFA30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Виробничий процес.</w:t>
      </w:r>
    </w:p>
    <w:p w14:paraId="314E777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Для виробництва всіх сортів паперу як вихідний матеріал</w:t>
      </w:r>
    </w:p>
    <w:p w14:paraId="2A492ED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використовується яке небудь деревне волокно. Властивості готового</w:t>
      </w:r>
    </w:p>
    <w:p w14:paraId="5496296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папера залежать від породи використовуваної деревини, способу</w:t>
      </w:r>
    </w:p>
    <w:p w14:paraId="1FBEF23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обробки тріски, типу хімікатів, що додаються, а також типу</w:t>
      </w:r>
    </w:p>
    <w:p w14:paraId="7B5FF33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устаткування, на якому робиться папір.</w:t>
      </w:r>
    </w:p>
    <w:p w14:paraId="2B03464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Високоякісний папір робиться із суміші волокон листяних і</w:t>
      </w:r>
    </w:p>
    <w:p w14:paraId="37ABC07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lastRenderedPageBreak/>
        <w:t>хвойних порід деревини, з додаванням наповнювача на мінеральній</w:t>
      </w:r>
    </w:p>
    <w:p w14:paraId="5303C20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основі і різних хімічних добавках. Хвойними називаються такі породи</w:t>
      </w:r>
    </w:p>
    <w:p w14:paraId="5236E80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дерев як, наприклад сосна, ялиця і ялина. Волокна хвойних порід</w:t>
      </w:r>
    </w:p>
    <w:p w14:paraId="1F70F0F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характеризуються значно більшою довжиною і діаметром у</w:t>
      </w:r>
    </w:p>
    <w:p w14:paraId="4AD9476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порівнянні з волокнами листяних порід. Такі волокна додають</w:t>
      </w:r>
    </w:p>
    <w:p w14:paraId="0C9587E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паперові велику міцність, чим волокна листяних порід, при цьому</w:t>
      </w:r>
    </w:p>
    <w:p w14:paraId="5F8A521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папір краще проходить через преси й інші процеси обробки, яким неї</w:t>
      </w:r>
    </w:p>
    <w:p w14:paraId="587C6BF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62можуть піддавати заказники. Папір деяких типів, наприклад</w:t>
      </w:r>
    </w:p>
    <w:p w14:paraId="384799C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використовувана для мішків і пакетів, для збільшення міцності може</w:t>
      </w:r>
    </w:p>
    <w:p w14:paraId="2DE280F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робитися з 100% хвойного волокна.</w:t>
      </w:r>
    </w:p>
    <w:p w14:paraId="657972B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Листяне волокно одержують з листяних дерев (тих, що</w:t>
      </w:r>
    </w:p>
    <w:p w14:paraId="7F33D10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втрачають листя зимою). Приклади листяних порід дерев – клен, дуб,</w:t>
      </w:r>
    </w:p>
    <w:p w14:paraId="01E6792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осика, тополя і береза.</w:t>
      </w:r>
    </w:p>
    <w:p w14:paraId="01C3441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Виробництво хімічної целюлози.</w:t>
      </w:r>
    </w:p>
    <w:p w14:paraId="3B16BA5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Деревину потрібно перетворити в тріску, щоб забезпечити</w:t>
      </w:r>
    </w:p>
    <w:p w14:paraId="71F7394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велику площу поверхні і рухливість, необхідні для процесу варіння.</w:t>
      </w:r>
    </w:p>
    <w:p w14:paraId="345D01E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Після здрібнювання, для того щоб «витримати» тріску її протягом</w:t>
      </w:r>
    </w:p>
    <w:p w14:paraId="6F1FD6A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декількох тижнів зберігають у величезних купах. Завдяки цьому</w:t>
      </w:r>
    </w:p>
    <w:p w14:paraId="337AEB0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зменшується тенденція смоли з деревини осаджуватися в процесі</w:t>
      </w:r>
    </w:p>
    <w:p w14:paraId="0D968ED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варіння, що приводить до появи смоляних плям на папері.</w:t>
      </w:r>
    </w:p>
    <w:p w14:paraId="63F34D4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Після «витримки» у купах тріска надходить на сортування, де з</w:t>
      </w:r>
    </w:p>
    <w:p w14:paraId="07E9C32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неї віддаляється сміття і сторонні предмети, і по пневматичному</w:t>
      </w:r>
    </w:p>
    <w:p w14:paraId="2DF0F89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конвеєрі доставляється на целюлозний завод.</w:t>
      </w:r>
    </w:p>
    <w:p w14:paraId="107D02D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Існує два способи хімічної обробки целюлози, у результаті</w:t>
      </w:r>
    </w:p>
    <w:p w14:paraId="26E280A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яких виходять два різних види целюлози.</w:t>
      </w:r>
    </w:p>
    <w:p w14:paraId="5A6DF68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Сульфатна целюлоза. Із самої назви випливає, що деревина</w:t>
      </w:r>
    </w:p>
    <w:p w14:paraId="4798A3C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вариться в лужному розчині (звичайно це суміш їдкого натру і</w:t>
      </w:r>
    </w:p>
    <w:p w14:paraId="45CF6B8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сульфіду натрію). У виді сировини звичайно використовується ялина,</w:t>
      </w:r>
    </w:p>
    <w:p w14:paraId="415DAF6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сосна або береза. У процесі виробництва сульфатної целюлози</w:t>
      </w:r>
    </w:p>
    <w:p w14:paraId="421FD31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виділяється їдкий запах (очевидно, від їдкого натру), що є великим</w:t>
      </w:r>
    </w:p>
    <w:p w14:paraId="59F137A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недоліком, якщо мова йде про організації виробництва поблизу</w:t>
      </w:r>
    </w:p>
    <w:p w14:paraId="15F0BA8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населеного пункту.</w:t>
      </w:r>
    </w:p>
    <w:p w14:paraId="4F3114C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Сульфітна целюлоза вариться в кислотному розчині.</w:t>
      </w:r>
    </w:p>
    <w:p w14:paraId="28F7E00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Активною речовиною отут виступають іони сірководню і металу.</w:t>
      </w:r>
    </w:p>
    <w:p w14:paraId="485B3BE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Сировиною звичайно бувають ялина, сосна або бук.</w:t>
      </w:r>
    </w:p>
    <w:p w14:paraId="6F16A77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 закінченні процесу волокна частково звільняються від</w:t>
      </w:r>
    </w:p>
    <w:p w14:paraId="5323A58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лігніну. Целюлоза, що вийшла, потім промивається, збезводнюється і</w:t>
      </w:r>
    </w:p>
    <w:p w14:paraId="1991D3F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перекачується по трубі на паперову фабрику, якщо вона знаходиться</w:t>
      </w:r>
    </w:p>
    <w:p w14:paraId="0A7E16E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поруч, або висушується, упаковується і транспортується її</w:t>
      </w:r>
    </w:p>
    <w:p w14:paraId="22418A2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споживачам.</w:t>
      </w:r>
    </w:p>
    <w:p w14:paraId="475D41F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Через лігнін, що залишився, (його зміст після варіння може</w:t>
      </w:r>
    </w:p>
    <w:p w14:paraId="5FB8BE7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коливатися в межах 1,5-7%) сульфатна целюлоза звичайно має</w:t>
      </w:r>
    </w:p>
    <w:p w14:paraId="4D6F4F8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коричнюватий колір, тоді як сульфітна – сіро-жовтий. Після</w:t>
      </w:r>
    </w:p>
    <w:p w14:paraId="424B547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багатоступінчастого процесу відбілювання залишки лігніну</w:t>
      </w:r>
    </w:p>
    <w:p w14:paraId="5EF3882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віддаляються, і целюлоза здобуває білий або злегка сіруватий колір</w:t>
      </w:r>
    </w:p>
    <w:p w14:paraId="3FBB523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63Раніш у цьому процесі використовувався хлор – надзвичайно</w:t>
      </w:r>
    </w:p>
    <w:p w14:paraId="104D6F6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шкідливий для навколишнього середовища хімікат. Сьогодні</w:t>
      </w:r>
    </w:p>
    <w:p w14:paraId="05B7AC7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більшість целюлозних фабрик світу перейшло на процеси</w:t>
      </w:r>
    </w:p>
    <w:p w14:paraId="725F45B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відбілювання целюлози без використання хлору (ECF elementary</w:t>
      </w:r>
    </w:p>
    <w:p w14:paraId="4C024F1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chlorіne free – ТС - totally chlorіne-free).</w:t>
      </w:r>
    </w:p>
    <w:p w14:paraId="0FA084C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lastRenderedPageBreak/>
        <w:t>Деревна маса.</w:t>
      </w:r>
    </w:p>
    <w:p w14:paraId="1C12062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Цей сорт целюлози виробляється шляхом розмелу деревини у</w:t>
      </w:r>
    </w:p>
    <w:p w14:paraId="7A82F3C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спеціальних жорновах з додаванням води. Після того, як деревина</w:t>
      </w:r>
    </w:p>
    <w:p w14:paraId="0CCF5C4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перетворюється в кашку (целюлозу), її відділюють і перекачують у</w:t>
      </w:r>
    </w:p>
    <w:p w14:paraId="0A131B9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прилеглий папероробний завод або, висушивши, продають на ринку.</w:t>
      </w:r>
    </w:p>
    <w:p w14:paraId="1A15E12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Через відсутність хімічної стадії видалення лігніну з деревної маси,</w:t>
      </w:r>
    </w:p>
    <w:p w14:paraId="546C17B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папір, виготовлений з неї, швидко жовтіє під впливом</w:t>
      </w:r>
    </w:p>
    <w:p w14:paraId="51D7CE2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ультрафіолетового випромінювання. Сучасні технології дозволяють</w:t>
      </w:r>
    </w:p>
    <w:p w14:paraId="5F0CB13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виробникам древмаси змінювати її характеристики і якість. Так що в</w:t>
      </w:r>
    </w:p>
    <w:p w14:paraId="04F77F4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багатьох випадках, коли такі властивості паперу, як – міцність, не</w:t>
      </w:r>
    </w:p>
    <w:p w14:paraId="25DA505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мають першорядного значення, у виробництві папера</w:t>
      </w:r>
    </w:p>
    <w:p w14:paraId="4347C32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використовується древмаса.</w:t>
      </w:r>
    </w:p>
    <w:p w14:paraId="3316DB4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Папір, виготовлений з м’якої деревної целюлози (NBSK),</w:t>
      </w:r>
    </w:p>
    <w:p w14:paraId="0EE7156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набагато міцніший, тому що її волокна довші. Паперові з твердої</w:t>
      </w:r>
    </w:p>
    <w:p w14:paraId="522CC56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листяної целюлози (ВНКР) – менш міцна через коротку довжину її</w:t>
      </w:r>
    </w:p>
    <w:p w14:paraId="1A9D774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волокон. З іншого боку, короткі волокна забезпечують гладку, зручну</w:t>
      </w:r>
    </w:p>
    <w:p w14:paraId="25F5B27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для печатки поверхня папера.</w:t>
      </w:r>
    </w:p>
    <w:p w14:paraId="5DCD3B2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 древмаси виходить більша кількість паперу – близько 97%,</w:t>
      </w:r>
    </w:p>
    <w:p w14:paraId="2562330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тоді як продуктивність хімічної целюлози дорівнює 55-60% для NBSK</w:t>
      </w:r>
    </w:p>
    <w:p w14:paraId="434CB62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 40-50% для ВНКР. Основний недолік древмаси – те, що її</w:t>
      </w:r>
    </w:p>
    <w:p w14:paraId="70F43CB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виробництво вимагає великих витрат електрики.</w:t>
      </w:r>
    </w:p>
    <w:p w14:paraId="64C96CA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Папір з хімічної целюлози має гарні показники міцності. Ці</w:t>
      </w:r>
    </w:p>
    <w:p w14:paraId="1E5A236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показники, однак, можуть зменшитися, якщо виробник, бажаючи</w:t>
      </w:r>
    </w:p>
    <w:p w14:paraId="030CED0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домогтися більшої білизни.</w:t>
      </w:r>
    </w:p>
    <w:p w14:paraId="21ECF6E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Папір із древмаси має меншу щільність, високу твердість,</w:t>
      </w:r>
    </w:p>
    <w:p w14:paraId="1AC82CC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добре вбирає фарбу ( при друкуванні і має гарні показники</w:t>
      </w:r>
    </w:p>
    <w:p w14:paraId="0C6B5FC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непрозорості. Чудове ранабіліті робить цей папір ідеальної для</w:t>
      </w:r>
    </w:p>
    <w:p w14:paraId="0E46550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виробництва газет і журналів. Недоліком древмаси, як уже</w:t>
      </w:r>
    </w:p>
    <w:p w14:paraId="3B397B9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говорилося, є високий зміст у ній лігніну, через що виготовлений з неї</w:t>
      </w:r>
    </w:p>
    <w:p w14:paraId="2746F53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папір згодом жовтіє.</w:t>
      </w:r>
    </w:p>
    <w:p w14:paraId="683B3DD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Готова целюлоза транспортується на папероробну машину, де</w:t>
      </w:r>
    </w:p>
    <w:p w14:paraId="43C1282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 неї роблять папір. Якщо папероробний завод знаходиться неподалік,</w:t>
      </w:r>
    </w:p>
    <w:p w14:paraId="642ECE2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то целюлоза у водному розчині просто перекачується по трубі з</w:t>
      </w:r>
    </w:p>
    <w:p w14:paraId="72A710B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64одного цеху до іншого. Її вміст у такому розчині складає усього 2-4%.</w:t>
      </w:r>
    </w:p>
    <w:p w14:paraId="0E39544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У випадку якщо папероробний завод знаходиться далеко, целюлозу</w:t>
      </w:r>
    </w:p>
    <w:p w14:paraId="48634E8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висушують, зменшуючи зміст води в ній 5-10%, упаковують і</w:t>
      </w:r>
    </w:p>
    <w:p w14:paraId="24C7B0D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відправляють адресатові.</w:t>
      </w:r>
    </w:p>
    <w:p w14:paraId="1BD7D2E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Напірна шухляда і формуюча частина.</w:t>
      </w:r>
    </w:p>
    <w:p w14:paraId="41C243C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Напірна шухляда – це перший з основних компонентів процесу</w:t>
      </w:r>
    </w:p>
    <w:p w14:paraId="54AFFA8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виробництва паперу на машині. Напірна шухляда – це ємність з точно</w:t>
      </w:r>
    </w:p>
    <w:p w14:paraId="7E2B95F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контрольованим тиском, призначена для одержання розведеної</w:t>
      </w:r>
    </w:p>
    <w:p w14:paraId="6925EF8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суспензії волокон і рівномірного розподілу волокон по ширині</w:t>
      </w:r>
    </w:p>
    <w:p w14:paraId="6F6358D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машини для досягнення профілю полотнини з єдиною основною</w:t>
      </w:r>
    </w:p>
    <w:p w14:paraId="515557C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вагою. Тиск у напірній шухляді необхідно контролювати для того,</w:t>
      </w:r>
    </w:p>
    <w:p w14:paraId="52143A7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щоб швидкість потоку суспензії волокна або «струмінь» була</w:t>
      </w:r>
    </w:p>
    <w:p w14:paraId="6D12C4C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якнайближче до швидкості сітки, що рухається, на яку волокно лягати.</w:t>
      </w:r>
    </w:p>
    <w:p w14:paraId="041434A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Це співвідношення швидкостей «струменя і сітки» дуже важливо для</w:t>
      </w:r>
    </w:p>
    <w:p w14:paraId="1634B83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розташування (орієнтації) волокна, рівномірного просвіту листа,</w:t>
      </w:r>
    </w:p>
    <w:p w14:paraId="7F8C161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зменшення скручування і поліпшення інших властивостей папера.</w:t>
      </w:r>
    </w:p>
    <w:p w14:paraId="3C38FAE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Пресування.</w:t>
      </w:r>
    </w:p>
    <w:p w14:paraId="70FD40F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lastRenderedPageBreak/>
        <w:t>Після того, як незв’язана вода вилучена, і полотнина вже на</w:t>
      </w:r>
    </w:p>
    <w:p w14:paraId="3EB1F23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20% складається із сухих волокон, воно переміщається на</w:t>
      </w:r>
    </w:p>
    <w:p w14:paraId="4BA4E69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нескінченне, що рухається сукно. Потім полотнина на сукні проходить</w:t>
      </w:r>
    </w:p>
    <w:p w14:paraId="102F0FD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через прес, що вичавлює з нього ще більше води. Сукно переміщає</w:t>
      </w:r>
    </w:p>
    <w:p w14:paraId="787E7A0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вологу паперову полотнину між двома важкими валами з погодженим</w:t>
      </w:r>
    </w:p>
    <w:p w14:paraId="271D163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навантаженням, які здавлюють сукно і полотнину. Вода вичавлюється</w:t>
      </w:r>
    </w:p>
    <w:p w14:paraId="21EB3A5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 полотнини і віддаляється, усмоктуючись у сукно. Коли полотнина</w:t>
      </w:r>
    </w:p>
    <w:p w14:paraId="5829F21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виходить із пресової частини воно вже приблизно на 40% складається</w:t>
      </w:r>
    </w:p>
    <w:p w14:paraId="5C388DE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із сухої речовини.</w:t>
      </w:r>
    </w:p>
    <w:p w14:paraId="00A8D04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Сушіння.</w:t>
      </w:r>
    </w:p>
    <w:p w14:paraId="674BFDB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Тепер полотнина попадає в головну сушильну частину машини</w:t>
      </w:r>
    </w:p>
    <w:p w14:paraId="6950B32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для видалення води, що залишилася. Тут полотнина по черзі</w:t>
      </w:r>
    </w:p>
    <w:p w14:paraId="57F6303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проходить над і під великими циліндрами, що нагріваються паром</w:t>
      </w:r>
    </w:p>
    <w:p w14:paraId="1AA4A5A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сушильними, при цьому температура циліндрів послідовно</w:t>
      </w:r>
    </w:p>
    <w:p w14:paraId="3973617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збільшується, у міру того як папір рухається через машину.</w:t>
      </w:r>
    </w:p>
    <w:p w14:paraId="1A6FDB3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Полотнина утримується у зіткненні із сушильними циліндрами серією</w:t>
      </w:r>
    </w:p>
    <w:p w14:paraId="503AA36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сушильних сукон, що одночасно збільшують ефективність сушіння і</w:t>
      </w:r>
    </w:p>
    <w:p w14:paraId="749B840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підтримують полотнину, що рухається через машину. Контроль</w:t>
      </w:r>
    </w:p>
    <w:p w14:paraId="0D23EF2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температури полотнини й інтенсивності сушіння забезпечує</w:t>
      </w:r>
    </w:p>
    <w:p w14:paraId="369BA93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рівномірне висихання папера без утворення зморшок і інших</w:t>
      </w:r>
    </w:p>
    <w:p w14:paraId="0CB7F70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дефектів.</w:t>
      </w:r>
    </w:p>
    <w:p w14:paraId="088CA309" w14:textId="080B2A95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Проклейка поверхні.</w:t>
      </w:r>
    </w:p>
    <w:p w14:paraId="16573B6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Висушене до 98%-го змісту сухих речовин паперова</w:t>
      </w:r>
    </w:p>
    <w:p w14:paraId="2B8FB66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полотнина подається з головної сушильної частини на клеїльний прес,</w:t>
      </w:r>
    </w:p>
    <w:p w14:paraId="4355D6F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де воно проходить між двома великими покритими гумою валами, з</w:t>
      </w:r>
    </w:p>
    <w:p w14:paraId="4F24FFD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яких на нього по обидва боки наноситься тонка плівка крохмалю.</w:t>
      </w:r>
    </w:p>
    <w:p w14:paraId="597714A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Стрижні з жолобками, що проходять по всій ширині валів, точно</w:t>
      </w:r>
    </w:p>
    <w:p w14:paraId="4860EE3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дозують кількість крохмалю, необхідне для створення рівномірної</w:t>
      </w:r>
    </w:p>
    <w:p w14:paraId="499F84C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тонкої «плівки» на валах, з яких вона переноситься на обох сторін</w:t>
      </w:r>
    </w:p>
    <w:p w14:paraId="07B4B29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папера. Головне призначення цієї крохмальної плівки – покриття</w:t>
      </w:r>
    </w:p>
    <w:p w14:paraId="3A34E3F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поверхні волокон/наповнювача папера для того, щоб запобігти</w:t>
      </w:r>
    </w:p>
    <w:p w14:paraId="1A1B282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вищипування волокон або часток наповнювача і засмічення</w:t>
      </w:r>
    </w:p>
    <w:p w14:paraId="1EE0C97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друкованого, копірувального й іншого устаткування замовника. Крім</w:t>
      </w:r>
    </w:p>
    <w:p w14:paraId="309ED8B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цього клеїльний прес використовується для регулювання остаточного</w:t>
      </w:r>
    </w:p>
    <w:p w14:paraId="58EDAF1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кольору паперової полотнини або для додаткової обробки його</w:t>
      </w:r>
    </w:p>
    <w:p w14:paraId="3161E1F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поверхні різними спеціальними складами. Тому що розчин крохмалю</w:t>
      </w:r>
    </w:p>
    <w:p w14:paraId="132587F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також містить воду, полотнину, що пройшла через клеїльний прес</w:t>
      </w:r>
    </w:p>
    <w:p w14:paraId="21DD9EB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знову повинне пройти через коротку сушильну частину, щоб</w:t>
      </w:r>
    </w:p>
    <w:p w14:paraId="4E1DBA3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повернути зміст вологи в папері до необхідної величини від 4,5 до</w:t>
      </w:r>
    </w:p>
    <w:p w14:paraId="657E195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5,0%.</w:t>
      </w:r>
    </w:p>
    <w:p w14:paraId="319DEE8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Крейдування визначається як покриття поверхні папера шаром</w:t>
      </w:r>
    </w:p>
    <w:p w14:paraId="12D46A1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коліну, крейди, крохмалю латексу й інших добавок для поліпшення її</w:t>
      </w:r>
    </w:p>
    <w:p w14:paraId="79F5CA6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властивостей друку і міцності. У кожного виробника є своя особлива</w:t>
      </w:r>
    </w:p>
    <w:p w14:paraId="6563463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формула речовини, що він використовує для крейдування свого</w:t>
      </w:r>
    </w:p>
    <w:p w14:paraId="2C89494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папера.</w:t>
      </w:r>
    </w:p>
    <w:p w14:paraId="29CD037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Каландрування.</w:t>
      </w:r>
    </w:p>
    <w:p w14:paraId="390A711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Залишивши останню сушильну частину, паперову полотнину</w:t>
      </w:r>
    </w:p>
    <w:p w14:paraId="60A1C4D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проходить через каландр, два відполірованих сталевих циліндри з</w:t>
      </w:r>
    </w:p>
    <w:p w14:paraId="390A4AF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погодженої, дуже великою навантаженням. Контролюючи</w:t>
      </w:r>
    </w:p>
    <w:p w14:paraId="5AEBE40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навантаження цих циліндрів, ми здавлюємо папір, регулюючи її</w:t>
      </w:r>
    </w:p>
    <w:p w14:paraId="26973CF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lastRenderedPageBreak/>
        <w:t>товщину і придаючи гладкість її поверхні. Гладкість, що каландр дає</w:t>
      </w:r>
    </w:p>
    <w:p w14:paraId="130A2BC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паперові, поліпшує її друковані властивості і фактуру поверхні. На</w:t>
      </w:r>
    </w:p>
    <w:p w14:paraId="083DD0D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жаль, обробка на каландрі також знижує товщину, твердість і інші</w:t>
      </w:r>
    </w:p>
    <w:p w14:paraId="4681FC1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бажані якості папера, так що тут приходиться йти на компроміс. Після</w:t>
      </w:r>
    </w:p>
    <w:p w14:paraId="03B0970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каландра паперова полотнина сканується комп’ютером, що вимірює</w:t>
      </w:r>
    </w:p>
    <w:p w14:paraId="289DF85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його різні параметри і передає цю інформацію назад в автоматизовані</w:t>
      </w:r>
    </w:p>
    <w:p w14:paraId="4F4D594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системи керування напірною шухлядою, сушильною секцією,</w:t>
      </w:r>
    </w:p>
    <w:p w14:paraId="6565F42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регулюванням основної ваги й інші системи контролю, що безупинно</w:t>
      </w:r>
    </w:p>
    <w:p w14:paraId="1355027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стежать за технологічним процесом і коректують його режим. Потім</w:t>
      </w:r>
    </w:p>
    <w:p w14:paraId="3F4D72B1" w14:textId="0E31F68B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паперова полотнина на накаті скручується у великі рулони або</w:t>
      </w:r>
    </w:p>
    <w:p w14:paraId="1935BEC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тамбури і бруківкам краном переміщається на поздовжньо-різальні</w:t>
      </w:r>
    </w:p>
    <w:p w14:paraId="3DE3AC6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верстати.</w:t>
      </w:r>
    </w:p>
    <w:p w14:paraId="6259F7C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Різання.</w:t>
      </w:r>
    </w:p>
    <w:p w14:paraId="3082AF7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Папір, що вийшов з папероробної машини, звичайно</w:t>
      </w:r>
    </w:p>
    <w:p w14:paraId="2092F20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намотується на великий широкий вал (jumbo roll),або «тамбур».</w:t>
      </w:r>
    </w:p>
    <w:p w14:paraId="405ACE8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Тамбур може мати ширину від 2,5 м до 9 м. Для більш зручного</w:t>
      </w:r>
    </w:p>
    <w:p w14:paraId="76B2EE4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транспортування, різання і печатки тамбури розрізаються на рулони</w:t>
      </w:r>
    </w:p>
    <w:p w14:paraId="496C320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встановленої ширини. Рулони можуть мати діаметр 1,6 метра для</w:t>
      </w:r>
    </w:p>
    <w:p w14:paraId="56C8D3C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листорізальної машини, або менший, відповідно до замовлення</w:t>
      </w:r>
    </w:p>
    <w:p w14:paraId="7171FFF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покупця. Фабрики намагаються компонувати замовлення так, щоб</w:t>
      </w:r>
    </w:p>
    <w:p w14:paraId="3D7686A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сума ширини маленьких рулонів була максимально близька до</w:t>
      </w:r>
    </w:p>
    <w:p w14:paraId="07192E6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ширини тамбура. У противному випадку, залишається так називаний</w:t>
      </w:r>
    </w:p>
    <w:p w14:paraId="6C160EE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«супутник» нестандартного формату.</w:t>
      </w:r>
    </w:p>
    <w:p w14:paraId="25471D9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Обробка.</w:t>
      </w:r>
    </w:p>
    <w:p w14:paraId="344824E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Рулони, нарізані за замовленням покупця, відразу</w:t>
      </w:r>
    </w:p>
    <w:p w14:paraId="4EBD222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відправляються на обгорткову машину. Тут них загортають у два</w:t>
      </w:r>
    </w:p>
    <w:p w14:paraId="48D37F9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шари обгорткового крафт-папера з поліетиленовим покриттям, що</w:t>
      </w:r>
    </w:p>
    <w:p w14:paraId="74D2ACC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захищає папір від ушкодження і проникнення вогкості під час</w:t>
      </w:r>
    </w:p>
    <w:p w14:paraId="513A4D5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збереження. Потім рулони автоматично транспортуються прямо на</w:t>
      </w:r>
    </w:p>
    <w:p w14:paraId="44B5EBB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склад, де вони зберігаються до відправлення замовникам.</w:t>
      </w:r>
    </w:p>
    <w:p w14:paraId="122138B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Рулони, призначені для листового папера, відправляється в</w:t>
      </w:r>
    </w:p>
    <w:p w14:paraId="1F892E1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листорізальний цех, де них розрізають на листорізальних машинах.</w:t>
      </w:r>
    </w:p>
    <w:p w14:paraId="6CB98330" w14:textId="2E57E1BE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Інші витратні матеріали у газетно-журнальному виробництві</w:t>
      </w:r>
    </w:p>
    <w:p w14:paraId="23EAC50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Пластини і полотна.</w:t>
      </w:r>
    </w:p>
    <w:p w14:paraId="0096138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Холдинг Lastra Group, що об’єднує компанії Lastra, Plurimetal і</w:t>
      </w:r>
    </w:p>
    <w:p w14:paraId="18782EC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Plate, оголосив про повну консолідації виробництва офсетних пластин</w:t>
      </w:r>
    </w:p>
    <w:p w14:paraId="55A6A6F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 Італії. Зокрема, туди був переведений придбаний в 2002 р. завод</w:t>
      </w:r>
    </w:p>
    <w:p w14:paraId="7560129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Mitsubishi Chemical Corporation, що виробляє пластини для CtP. Серії</w:t>
      </w:r>
    </w:p>
    <w:p w14:paraId="01B5ACE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офсетних пластин для традиційного копіювального процесу Matrix і</w:t>
      </w:r>
    </w:p>
    <w:p w14:paraId="31B609F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Sonic модифіковані відповідно до вимог ринку: час експозиції</w:t>
      </w:r>
    </w:p>
    <w:p w14:paraId="2FA9BEA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зменшено на 30%, нова емульсія полегшує проявлення і видалення з</w:t>
      </w:r>
    </w:p>
    <w:p w14:paraId="1E03B65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форми дефектів експонування. Заявлено, що пластини однаково</w:t>
      </w:r>
    </w:p>
    <w:p w14:paraId="0F768E0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стабільні при друку невеликих тиражів на малому офсеті і в газетно-</w:t>
      </w:r>
    </w:p>
    <w:p w14:paraId="52348B3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журнальному виробництві, лояльні до хімікатів сторонніх виробників,</w:t>
      </w:r>
    </w:p>
    <w:p w14:paraId="44CED9C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менш чутливі до похибок обробки.</w:t>
      </w:r>
    </w:p>
    <w:p w14:paraId="4E84DA9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Продукція китайської компанії Second Film Factory (офсетні</w:t>
      </w:r>
    </w:p>
    <w:p w14:paraId="59C1C68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пластини і фототехнічні плівки) продається під маркою Huaguang і</w:t>
      </w:r>
    </w:p>
    <w:p w14:paraId="79E9879F" w14:textId="3C293D99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займає більше 30% місцевого ринку. Державне підприємство,</w:t>
      </w:r>
    </w:p>
    <w:p w14:paraId="0F04DE8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засноване в 1977 р., виробляє 21 млн м2 пластин на рік за технологією</w:t>
      </w:r>
    </w:p>
    <w:p w14:paraId="48D93C4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компанії KPG і має сертифікат ISO 9001, в планах – збільшення до</w:t>
      </w:r>
    </w:p>
    <w:p w14:paraId="50E95C5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lastRenderedPageBreak/>
        <w:t>30 млн. Як відзначають виробники, продукти характеризуються</w:t>
      </w:r>
    </w:p>
    <w:p w14:paraId="2388171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високою чутливістю емульсії, що дозволяє використовувати</w:t>
      </w:r>
    </w:p>
    <w:p w14:paraId="36EAFB5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копіювальні рами з лампами невеликої потужності або зменшити час</w:t>
      </w:r>
    </w:p>
    <w:p w14:paraId="6FB9099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експозиції. На початку 2004 р. на заводі запущена лінія з виробництва</w:t>
      </w:r>
    </w:p>
    <w:p w14:paraId="28B2405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пластин для CtP.</w:t>
      </w:r>
    </w:p>
    <w:p w14:paraId="595B634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Компанія AMK випускає традиційні позитивні та негативні</w:t>
      </w:r>
    </w:p>
    <w:p w14:paraId="21FCAFE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пластини для високотиражної листової і рулонної друку з дуже</w:t>
      </w:r>
    </w:p>
    <w:p w14:paraId="75F4F63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коротким часом експонування. Вони значно змінюють колір при</w:t>
      </w:r>
    </w:p>
    <w:p w14:paraId="5196E99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експонуванні і відрізняються гарною контрастом, що полегшує</w:t>
      </w:r>
    </w:p>
    <w:p w14:paraId="258BE32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сканування. Оголошене точне і стабільне відтворення растрових точок</w:t>
      </w:r>
    </w:p>
    <w:p w14:paraId="029629D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2-98%.</w:t>
      </w:r>
    </w:p>
    <w:p w14:paraId="55CFA1F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Компанія Reeves, відома високотехнологічними офсетними</w:t>
      </w:r>
    </w:p>
    <w:p w14:paraId="1985C63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полотнами, випускає продукт для середньої та вищого сегментів</w:t>
      </w:r>
    </w:p>
    <w:p w14:paraId="3C1321E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ринку – Vulcan Image4U , що поєднує міцність на розрив і стабільність</w:t>
      </w:r>
    </w:p>
    <w:p w14:paraId="450750B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каркаса при хорошому співвідношенні ціни і якості.</w:t>
      </w:r>
    </w:p>
    <w:p w14:paraId="44AF404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Німецька IMC, офіційний представник японської корпорації</w:t>
      </w:r>
    </w:p>
    <w:p w14:paraId="1241196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Meiji Rubber &amp; Chemical, представляє на ринку поліграфічних послуг</w:t>
      </w:r>
    </w:p>
    <w:p w14:paraId="6677DD0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Уараїни офсетне полотно, яке не потребує використання</w:t>
      </w:r>
    </w:p>
    <w:p w14:paraId="1F665AB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піддекельного матеріалу. Універсальні 4 -шарові полотна VP 235 і VP</w:t>
      </w:r>
    </w:p>
    <w:p w14:paraId="34B3C34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270 (2,35 і 2,70 мм завтовшки) придатні для друку на папері, картоні і</w:t>
      </w:r>
    </w:p>
    <w:p w14:paraId="6F58351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гофрокартоне з високою якістю без додаткових настроювань і мають</w:t>
      </w:r>
    </w:p>
    <w:p w14:paraId="25FA991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підвищений термін служби.</w:t>
      </w:r>
    </w:p>
    <w:p w14:paraId="19CEDA8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Фарби та хімія.</w:t>
      </w:r>
    </w:p>
    <w:p w14:paraId="2FA1124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Найбільше на ринку фарб представлений Торжокский завод</w:t>
      </w:r>
    </w:p>
    <w:p w14:paraId="5146127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друкарських фарб (ТЗПК; газетна серія «Рольпрінт Супер Плюс</w:t>
      </w:r>
    </w:p>
    <w:p w14:paraId="083F4AA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2115», оптимальну для високих швидкостей). Для друку книжково-</w:t>
      </w:r>
    </w:p>
    <w:p w14:paraId="7F20BAD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журнальної продукції на рулонних офсетних машинах з сушкою, крім</w:t>
      </w:r>
    </w:p>
    <w:p w14:paraId="25ABDA5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уже знайомої серії «Рольуніверсал 2414», показані серії 2214 для</w:t>
      </w:r>
    </w:p>
    <w:p w14:paraId="4CE3089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друку по паперу зі слабким поверхневим шаром і «Роль-принт Термо</w:t>
      </w:r>
    </w:p>
    <w:p w14:paraId="3CCDD81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2416» для високошвидкісних друкарських машин. Для листового</w:t>
      </w:r>
    </w:p>
    <w:p w14:paraId="3FE86DA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офсету ТЗПК пропонує фарби «Веселка Плюс 2525», «Рімуніверсал</w:t>
      </w:r>
    </w:p>
    <w:p w14:paraId="52C49F4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2529» та серії «Глянц 2627» , «Супер Глянц 2727», «Рим Фреш 2629».</w:t>
      </w:r>
    </w:p>
    <w:p w14:paraId="5C2026C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Компанія Akzo Nobel Inks тепер носить назву ANI Printing Inks і</w:t>
      </w:r>
    </w:p>
    <w:p w14:paraId="587DCB3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має серйозні плани по завоюванню ринку: разом з ім’ям змінилася</w:t>
      </w:r>
    </w:p>
    <w:p w14:paraId="6CEA962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структура і стратегія розвитку.</w:t>
      </w:r>
    </w:p>
    <w:p w14:paraId="7E907DA9" w14:textId="78BCA925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Індійська Hindustan Inks and Resins теж має нове ім’я Micro Inks,</w:t>
      </w:r>
    </w:p>
    <w:p w14:paraId="0831AE8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а також операційний центр в Італії. Нею був відкритий маркетинговий</w:t>
      </w:r>
    </w:p>
    <w:p w14:paraId="7500A3A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 технічний центр в Шанхаї, а перед цим – фабрика в Австрії.</w:t>
      </w:r>
    </w:p>
    <w:p w14:paraId="3492B26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Arets Graphics має новинки практично у всіх видах: від фарб і</w:t>
      </w:r>
    </w:p>
    <w:p w14:paraId="7AD3F65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лаків до допоміжних матеріалів. Серія фарб Nature Board + Oxi</w:t>
      </w:r>
    </w:p>
    <w:p w14:paraId="309EFD7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оксидативного закріплення для друку по пористій, низькоякісного</w:t>
      </w:r>
    </w:p>
    <w:p w14:paraId="5E6D9F9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картону і матовому папері, полімеризується рівномірної плівкою і не</w:t>
      </w:r>
    </w:p>
    <w:p w14:paraId="2E90E90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провалюється в пори, від чого відбитки виглядають більш насиченими</w:t>
      </w:r>
    </w:p>
    <w:p w14:paraId="08499F9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 глянсовими, ніж при використанні фарб серій Fresh і Semi-fresh. За</w:t>
      </w:r>
    </w:p>
    <w:p w14:paraId="0B7B639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інформацією виробника, фарба володіє підвищеною стійкістю до</w:t>
      </w:r>
    </w:p>
    <w:p w14:paraId="17A7FFC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стирання, добре переносить друкарську обробку у вигляді лакування,</w:t>
      </w:r>
    </w:p>
    <w:p w14:paraId="230D4FE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припресовки плівки, тиснення фольгою і т. д.</w:t>
      </w:r>
    </w:p>
    <w:p w14:paraId="50BF81D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Головною прем’єрою компанії BASF Drucksysteme стала</w:t>
      </w:r>
    </w:p>
    <w:p w14:paraId="5DE44FD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технологія nyloflex infinity, що дозволяє створювати безшовні рукава</w:t>
      </w:r>
    </w:p>
    <w:p w14:paraId="1AD8FE2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для систем прямого експонування флексоформ . Комерційний запуск</w:t>
      </w:r>
    </w:p>
    <w:p w14:paraId="119AAD0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lastRenderedPageBreak/>
        <w:t>намічений на 2005 р. Крім того, представлені серії тріадних фарб</w:t>
      </w:r>
    </w:p>
    <w:p w14:paraId="75EBD7D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Novastar F916 Champion і NovaArt F 2008, а також газетна серія</w:t>
      </w:r>
    </w:p>
    <w:p w14:paraId="73C4B3E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Newsking TOP.</w:t>
      </w:r>
    </w:p>
    <w:p w14:paraId="5C3608A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Flint Ink оголосила про плани вийти на європейський ринок</w:t>
      </w:r>
    </w:p>
    <w:p w14:paraId="1FF7760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фарб для рулонного друку. Планується представити матеріали для</w:t>
      </w:r>
    </w:p>
    <w:p w14:paraId="7378496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газетного та комерційного секторів. Перші виробничі потужності</w:t>
      </w:r>
    </w:p>
    <w:p w14:paraId="68A3EFB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будуть запущені в Італії. За участю компанії Scentisphere LLC нею</w:t>
      </w:r>
    </w:p>
    <w:p w14:paraId="74304BD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випущена серія ароматизованих фарб Rub'nSmell, покликаних</w:t>
      </w:r>
    </w:p>
    <w:p w14:paraId="7BD9994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посилити вплив рекламних матеріалів. Можливе використання</w:t>
      </w:r>
    </w:p>
    <w:p w14:paraId="65DAC29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ароматів зі стандартного набору, або замовних, наприклад для</w:t>
      </w:r>
    </w:p>
    <w:p w14:paraId="1466F2F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косметики. Фарба накладається прямо поверх надрукованого</w:t>
      </w:r>
    </w:p>
    <w:p w14:paraId="4C82DF3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зображення, а аромат виявляється тільки при терті. Було оголошено і</w:t>
      </w:r>
    </w:p>
    <w:p w14:paraId="53BA2EC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 комерційну готовності нової технології виробництва барвників</w:t>
      </w:r>
    </w:p>
    <w:p w14:paraId="28A0599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для водорозчинних фарб для флексографічного та високого друку – X-</w:t>
      </w:r>
    </w:p>
    <w:p w14:paraId="2A98ACA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Treme Dispersions. Колірна насиченість нових колорантов підвищена</w:t>
      </w:r>
    </w:p>
    <w:p w14:paraId="3E2527A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 20% , що значно знижує витрату фарби.</w:t>
      </w:r>
    </w:p>
    <w:p w14:paraId="326E7A4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Jetrion LLC, розробник рішень для промислових систем</w:t>
      </w:r>
    </w:p>
    <w:p w14:paraId="5356868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струменевого друку (самостійний підрозділ Flint Ink), оголосив про</w:t>
      </w:r>
    </w:p>
    <w:p w14:paraId="3973EFD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стратегічну співпрацю з Crown Holdings, світовим лідером в області</w:t>
      </w:r>
    </w:p>
    <w:p w14:paraId="2FC4DC2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металевої упаковки для харчових продуктів і напоїв. Мета – створення</w:t>
      </w:r>
    </w:p>
    <w:p w14:paraId="2E3F98B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технології цифрового друку по металевих пакувальних матеріалів до</w:t>
      </w:r>
    </w:p>
    <w:p w14:paraId="58D293A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формовки.</w:t>
      </w:r>
    </w:p>
    <w:p w14:paraId="21781C9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Вже готові розробки Jetrion – спектр нових промислових систем</w:t>
      </w:r>
    </w:p>
    <w:p w14:paraId="17EE2819" w14:textId="5AC919F3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струменевого друку, чорнила для різних видів струменевого друку, від</w:t>
      </w:r>
    </w:p>
    <w:p w14:paraId="26850CF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безперервної до «сигнал-крапля», а також екологічно чисті сольвентні</w:t>
      </w:r>
    </w:p>
    <w:p w14:paraId="595031C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чорнило.</w:t>
      </w:r>
    </w:p>
    <w:p w14:paraId="74939B4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Ще один приклад – Tiara Systems, підрозділ компанії Lyson, що</w:t>
      </w:r>
    </w:p>
    <w:p w14:paraId="5DB7EA4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поставляє чорнило по OEM – угодам для багатьох виробників</w:t>
      </w:r>
    </w:p>
    <w:p w14:paraId="73A35B3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широкоформатних принтерів, показала новий сольвентний принтер</w:t>
      </w:r>
    </w:p>
    <w:p w14:paraId="5CEF3A6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надвеликого формату Tiara Tourmaline, а також серію чорнила</w:t>
      </w:r>
    </w:p>
    <w:p w14:paraId="609F563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Campaign для сегмента цифрової зовнішньої друку і чорнило</w:t>
      </w:r>
    </w:p>
    <w:p w14:paraId="5BBB073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PhotoChrome SE для архівної фотографії. Чорний колір – на основі</w:t>
      </w:r>
    </w:p>
    <w:p w14:paraId="3110D2A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барвника, інші компоненти – пігментні.</w:t>
      </w:r>
    </w:p>
    <w:p w14:paraId="6D6D117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Інший підрозділ Flint Ink – Precisia LLC, що спеціалізується на</w:t>
      </w:r>
    </w:p>
    <w:p w14:paraId="0C43540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друкованих технологіях для електронної промисловості, оприлюднило</w:t>
      </w:r>
    </w:p>
    <w:p w14:paraId="0DFA5B2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кілька розробок, в т. ч. електропровідну фарбу для систем</w:t>
      </w:r>
    </w:p>
    <w:p w14:paraId="5887576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радіочастотної ідентифікації. Партнерську угоду, укладену нещодавно</w:t>
      </w:r>
    </w:p>
    <w:p w14:paraId="5B32119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 компанією Thin Battery Technology (TBT) має на меті розробку</w:t>
      </w:r>
    </w:p>
    <w:p w14:paraId="2ADAC18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технологій ультратонких батарей. Toyo Ink виставила ряд продуктів</w:t>
      </w:r>
    </w:p>
    <w:p w14:paraId="253E22F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для різних секторів промисловості, серед яких фарби для струминного</w:t>
      </w:r>
    </w:p>
    <w:p w14:paraId="5BCF506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друку Liojet, Rexalpha RFID, для листового офсетного друку Leostep.</w:t>
      </w:r>
    </w:p>
    <w:p w14:paraId="3B4CDCA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Фахівець у галузі УФ-матеріалів Sericol Imaging створила нове</w:t>
      </w:r>
    </w:p>
    <w:p w14:paraId="0EBAE7D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покоління УФ-чорнила Uvijet для друку на швидкісному принтері Inca</w:t>
      </w:r>
    </w:p>
    <w:p w14:paraId="335BDFE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Columbia Turbo. Технологія Micro-V pigment dispersion забезпечує</w:t>
      </w:r>
    </w:p>
    <w:p w14:paraId="66AA0D8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високу якість, довговічність і светоустойчивость зображень, а</w:t>
      </w:r>
    </w:p>
    <w:p w14:paraId="24D658C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продуктивність системи досягає рекордної цифри 160 м2/ч. Компанія</w:t>
      </w:r>
    </w:p>
    <w:p w14:paraId="4E19790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Siegwerk Group вже продемонструвала серйозність своїх амбіцій на</w:t>
      </w:r>
    </w:p>
    <w:p w14:paraId="4243EE9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пакувальному ринку, купивши в грудні минулого року четверту за</w:t>
      </w:r>
    </w:p>
    <w:p w14:paraId="4325A8F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величиною на ринку США компанію Color Converting (CCI), що дало</w:t>
      </w:r>
    </w:p>
    <w:p w14:paraId="16CF105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їй доступ до американським споживачам і зробило другим у світі</w:t>
      </w:r>
    </w:p>
    <w:p w14:paraId="20B213C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lastRenderedPageBreak/>
        <w:t>виробником високоякісних фарб для пакувальної промисловості.</w:t>
      </w:r>
    </w:p>
    <w:p w14:paraId="6AAD61A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Учасник проекту PrintCity компанія Sun Chemical у співпраці з</w:t>
      </w:r>
    </w:p>
    <w:p w14:paraId="1889266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Inca Digital розробила пігментні чорнило УФ-затвердіння для нової</w:t>
      </w:r>
    </w:p>
    <w:p w14:paraId="60922CB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системи струминного друку FastJet з фіксованими головками, здатної</w:t>
      </w:r>
    </w:p>
    <w:p w14:paraId="62CAE57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друкувати по пакувальному картоні з швидкістю до 3000 м2/ч. Одна з</w:t>
      </w:r>
    </w:p>
    <w:p w14:paraId="1CD0DBE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головних прем’єр на стенді компанії – серія фарб World Series.</w:t>
      </w:r>
    </w:p>
    <w:p w14:paraId="1391A53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Заявлено, що вони сумісні практично з усіма типами друкованих</w:t>
      </w:r>
    </w:p>
    <w:p w14:paraId="557CA0A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машин, виготовляються на основі рослинних масел, підходять для</w:t>
      </w:r>
    </w:p>
    <w:p w14:paraId="292AEBF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друку на різноманітних матеріалах, включаючи крейдований папір і</w:t>
      </w:r>
    </w:p>
    <w:p w14:paraId="6EAA8A3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картон. Для повного розкриття можливостей серії спеціально</w:t>
      </w:r>
    </w:p>
    <w:p w14:paraId="1F86328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розроблені зволожуючі розчини та лаки. Хороша новина для</w:t>
      </w:r>
    </w:p>
    <w:p w14:paraId="7A4C71B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70виробників харчової та парфумерної упаковки: матеріали на основі</w:t>
      </w:r>
    </w:p>
    <w:p w14:paraId="61B3D7D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нового фотоініціатора M-Cure від Sun Chemical НЕ додадуть запаху і</w:t>
      </w:r>
    </w:p>
    <w:p w14:paraId="4B6D3DA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присмаку харчових продуктах і косметиці навіть при прямому</w:t>
      </w:r>
    </w:p>
    <w:p w14:paraId="38E43AD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контакті. Скоро вони будуть впроваджені в усі сфери УФ-друку: від</w:t>
      </w:r>
    </w:p>
    <w:p w14:paraId="26B222E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флексографічного до струменевого.</w:t>
      </w:r>
    </w:p>
    <w:p w14:paraId="1AF18E6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Група Huber, в яку входить компанія Hostmann-Steinberg,</w:t>
      </w:r>
    </w:p>
    <w:p w14:paraId="3FF0A56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оголосила про укладення дистриб’юторської угоди з MetalFX і</w:t>
      </w:r>
    </w:p>
    <w:p w14:paraId="0E069C7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продемонструвала систему розміщення замовлень Hit Order Transfer</w:t>
      </w:r>
    </w:p>
    <w:p w14:paraId="2EAE3E1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(HOT) і сімейство фарб для пакувальної друку. Під час виставки було</w:t>
      </w:r>
    </w:p>
    <w:p w14:paraId="6D914B5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оголошено, що Coates Screen (підрозділ Sun Chemical) працює спільно</w:t>
      </w:r>
    </w:p>
    <w:p w14:paraId="7A04A8B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 QinetiQ (однієї з найбільших європейських науково-дослідних</w:t>
      </w:r>
    </w:p>
    <w:p w14:paraId="1FC9596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лабораторій) над створенням дешевою і продуктивної системи</w:t>
      </w:r>
    </w:p>
    <w:p w14:paraId="0A77DE6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нанесення антен радіочастотної ідентифікації. Спеціальна фарба,</w:t>
      </w:r>
    </w:p>
    <w:p w14:paraId="339BACF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застигаючи, формує найтоншу антену, на яку реагують датчики.</w:t>
      </w:r>
    </w:p>
    <w:p w14:paraId="76469B1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Технологія повинна знайти застосування в системах безпеки,</w:t>
      </w:r>
    </w:p>
    <w:p w14:paraId="0DB9107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етикетках, смарт-картах і т. д.</w:t>
      </w:r>
    </w:p>
    <w:p w14:paraId="4461607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Голландська фірма VanSon анонсувала серію офсетних фарб</w:t>
      </w:r>
    </w:p>
    <w:p w14:paraId="66BED01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Vs5, що дозволяє проводити автономне УФ-лакування й ламінування</w:t>
      </w:r>
    </w:p>
    <w:p w14:paraId="414286F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без нанесення грунтовки. Серія призначена для друку на</w:t>
      </w:r>
    </w:p>
    <w:p w14:paraId="3040351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крейдованому і не крейдованому папері та картоні, швидко</w:t>
      </w:r>
    </w:p>
    <w:p w14:paraId="2A4206F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закріплюється, дозволяючи переходити до друку обороту. Як</w:t>
      </w:r>
    </w:p>
    <w:p w14:paraId="421196A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запевняють творці, Vs5 зберігає властивості протягом 24 годин,</w:t>
      </w:r>
    </w:p>
    <w:p w14:paraId="37CE7B7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допускаючи зберігання в кипсейки між змінами. Захоплення води</w:t>
      </w:r>
    </w:p>
    <w:p w14:paraId="0763271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мінімальний, що розширює діапазон подачі зволожуючого розчину і</w:t>
      </w:r>
    </w:p>
    <w:p w14:paraId="01DEC92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дозволяє застосовувати її на зношеному обладнанні. Допускає</w:t>
      </w:r>
    </w:p>
    <w:p w14:paraId="5AD7174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покриття водно- дисперсійними лаками «в лінію» за наявності ІК –</w:t>
      </w:r>
    </w:p>
    <w:p w14:paraId="08A42D2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сушіння.Domino Printing Sciences plc, що розробляє чорнило для</w:t>
      </w:r>
    </w:p>
    <w:p w14:paraId="1D63EF8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струменевого безперервної (continues) печатки, представила</w:t>
      </w:r>
    </w:p>
    <w:p w14:paraId="1DE9E6A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вдосконалену 2 – кольорову систему друку змінних даних Bitjet + і</w:t>
      </w:r>
    </w:p>
    <w:p w14:paraId="3141E31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чорнило на основі ацетону чорного і червоного кольорів, що пройшли</w:t>
      </w:r>
    </w:p>
    <w:p w14:paraId="47B0D39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жорстке дворічне тестування в лабораторії компанії.</w:t>
      </w:r>
    </w:p>
    <w:p w14:paraId="65B1846B" w14:textId="342ED123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Aellora Digital представила серію гібридних фарб VistaSpec для</w:t>
      </w:r>
    </w:p>
    <w:p w14:paraId="6631EAC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пьезоструйной УФ-друку, придатних для широкого асортименту</w:t>
      </w:r>
    </w:p>
    <w:p w14:paraId="2409332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носіїв. Гібридні УФ-чорнило, часто звані напівтвердими або</w:t>
      </w:r>
    </w:p>
    <w:p w14:paraId="0FFB5A7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пастоподібними, зберігають еластичність при кімнатній температурі.</w:t>
      </w:r>
    </w:p>
    <w:p w14:paraId="38CA937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При друку підігріваються для зниження в’язкості до рівня,</w:t>
      </w:r>
    </w:p>
    <w:p w14:paraId="4E894A2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необхідного технологією. Закріплення відбувається одночасно за</w:t>
      </w:r>
    </w:p>
    <w:p w14:paraId="03EF6E6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рахунок охолодження і УФ-полімеризації.</w:t>
      </w:r>
    </w:p>
    <w:p w14:paraId="136C096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Pro ll KG, що спеціалізується на матеріалах для тампонной і</w:t>
      </w:r>
    </w:p>
    <w:p w14:paraId="32B1FBB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lastRenderedPageBreak/>
        <w:t>трафаретного друку, показала ряд новинок, в т. ч. трафаретні фарби</w:t>
      </w:r>
    </w:p>
    <w:p w14:paraId="7112EEB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Noricryl для наступного формування (in-mold decorating (IMD) screen</w:t>
      </w:r>
    </w:p>
    <w:p w14:paraId="7E5C4AF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printing ink for the film insert molding technique) та спеціальні плівки</w:t>
      </w:r>
    </w:p>
    <w:p w14:paraId="35B44B2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Plexiglas для оформлення екранів та футлярів мобільних телефонів,</w:t>
      </w:r>
    </w:p>
    <w:p w14:paraId="60B31EC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панелей та індикаторів в салонах автомобілів і ін.</w:t>
      </w:r>
    </w:p>
    <w:p w14:paraId="52AFD64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Ще один партнер Print City, компанія Epple Druckfarben</w:t>
      </w:r>
    </w:p>
    <w:p w14:paraId="3EBC983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продемонструвала колірну систему BrightSign, що використовує УФ-</w:t>
      </w:r>
    </w:p>
    <w:p w14:paraId="642967A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випромінювання, і серію фарб для друку без зволоження.Noricryl для</w:t>
      </w:r>
    </w:p>
    <w:p w14:paraId="237B39E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наступного формування (in-mold decorating (IMD) screen printing ink</w:t>
      </w:r>
    </w:p>
    <w:p w14:paraId="496A306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for the film insert molding technique) і спеціальні плівки Plexiglas для</w:t>
      </w:r>
    </w:p>
    <w:p w14:paraId="09CF000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оформлення екранів та футлярів мобільних телефонів, панелей та</w:t>
      </w:r>
    </w:p>
    <w:p w14:paraId="65412A5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індикаторів в салонах автомобілів і ін.</w:t>
      </w:r>
    </w:p>
    <w:p w14:paraId="100239F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Ряд інновацій (станція змішування фарб для офсету,</w:t>
      </w:r>
    </w:p>
    <w:p w14:paraId="4076F4A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флексографии і УФ-друку Dayamix, серія фарб Smart ' Up для офсету і</w:t>
      </w:r>
    </w:p>
    <w:p w14:paraId="2E94736D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флексо, що включає фарби змінюють колір при зміні температури,</w:t>
      </w:r>
    </w:p>
    <w:p w14:paraId="101CDE6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представила компанія Brancher.</w:t>
      </w:r>
    </w:p>
    <w:p w14:paraId="3E8C41E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 своїй першій виставці DRUPA розробник і виробник фарб</w:t>
      </w:r>
    </w:p>
    <w:p w14:paraId="25C7F3E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для листового друку компанія Sicolor Druckfarben, з січня 2002</w:t>
      </w:r>
    </w:p>
    <w:p w14:paraId="02E4FAB4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входить до Epple Druckfarben, показала кольорову систему Chromaxx,</w:t>
      </w:r>
    </w:p>
    <w:p w14:paraId="257282B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засновану на високопігментовані барвниках, що забезпечують</w:t>
      </w:r>
    </w:p>
    <w:p w14:paraId="350C75B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підвищену щільність кольору.</w:t>
      </w:r>
    </w:p>
    <w:p w14:paraId="3A0D3E9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Ще один дебютант, Chromatic Technologies (CTI), що займається</w:t>
      </w:r>
    </w:p>
    <w:p w14:paraId="29279893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розробкою фарб, що змінюють колір, вперше привезла свої продукти</w:t>
      </w:r>
    </w:p>
    <w:p w14:paraId="6F15183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 DRUPA, зокрема – серію термохроматіческіх і фотохроматіческіх</w:t>
      </w:r>
    </w:p>
    <w:p w14:paraId="174DF30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фарб DynaColor, а також фарби, що світяться в темряві.</w:t>
      </w:r>
    </w:p>
    <w:p w14:paraId="24705A1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Компанія EMD Chemicals поставляла специфічні пігменти для</w:t>
      </w:r>
    </w:p>
    <w:p w14:paraId="053CC6F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багатьох партнерів проекту Print City: сріблястої пофарбованої</w:t>
      </w:r>
    </w:p>
    <w:p w14:paraId="07AA152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склоподібної пудри Miraval 5411 Magic White для обробки</w:t>
      </w:r>
    </w:p>
    <w:p w14:paraId="22FA32B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високоякісної упаковки і вибіркового лакування обкладинок. Її можна</w:t>
      </w:r>
    </w:p>
    <w:p w14:paraId="6B99EC91" w14:textId="0BFF7D78" w:rsidR="00A76E04" w:rsidRPr="007813A7" w:rsidRDefault="00A76E04" w:rsidP="00197222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ефективно використовувати як з вододісперсійними, так і з УФ-лаками.</w:t>
      </w:r>
    </w:p>
    <w:p w14:paraId="0B15634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Контроль і змішування.</w:t>
      </w:r>
    </w:p>
    <w:p w14:paraId="4E8D495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Стабільні результати неможливі без жорсткого вхідного</w:t>
      </w:r>
    </w:p>
    <w:p w14:paraId="1D44810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контролю витратних матеріалів. Компанія IGT Testing Systems</w:t>
      </w:r>
    </w:p>
    <w:p w14:paraId="6817AAC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пропонує ряд приладів для цих цілей, в т. ч. IGT Tack Tester 450 для</w:t>
      </w:r>
    </w:p>
    <w:p w14:paraId="6EFEC8E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оперативного виміру липкості фарби, що відрізняється високою</w:t>
      </w:r>
    </w:p>
    <w:p w14:paraId="3F6E9D3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точністю і повторюваністю результатів. Серед продуктів Ciba</w:t>
      </w:r>
    </w:p>
    <w:p w14:paraId="11910EB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Specialty Chemicals – електронна система контролю передачі кольору</w:t>
      </w:r>
    </w:p>
    <w:p w14:paraId="04EF030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Colibri Quickmatch Pro і Prime IT-«онлайн» технологія підвищення</w:t>
      </w:r>
    </w:p>
    <w:p w14:paraId="605447B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адгезії УФ- отверждаємих фарб, лаків і клеїв до пластикових носіям,</w:t>
      </w:r>
    </w:p>
    <w:p w14:paraId="1C4FE9F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шляхом впровадження реактивних фотоініціаторів в їх поверхню.</w:t>
      </w:r>
    </w:p>
    <w:p w14:paraId="40D02C5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Очікується, що Prime IT замінить обробку коронним зарядом.Розробка</w:t>
      </w:r>
    </w:p>
    <w:p w14:paraId="0D4287A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Stork Print в області автоматизації приготування фарб Colorsat Slim -</w:t>
      </w:r>
    </w:p>
    <w:p w14:paraId="4C5B27C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економічне рішення, що включає програмний пакет IMS Slim.</w:t>
      </w:r>
    </w:p>
    <w:p w14:paraId="6010C3E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Система повністю автоматично змішує фарби, розраховує витрату і</w:t>
      </w:r>
    </w:p>
    <w:p w14:paraId="7E39000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надлишки, може інсталюватися клієнтом самостійно, що робить її ще</w:t>
      </w:r>
    </w:p>
    <w:p w14:paraId="6BC34829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привабливішою за ціною. Відмінно підходить для друкарень, які</w:t>
      </w:r>
    </w:p>
    <w:p w14:paraId="3DB4468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споживають на рік менше 50 т фарби.</w:t>
      </w:r>
    </w:p>
    <w:p w14:paraId="4801953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Тиснення фольгою – одна з найпопулярніших технологій для</w:t>
      </w:r>
    </w:p>
    <w:p w14:paraId="7FC603FE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захисту та оздоблення упаковки. Фольга, штампи та марзани від</w:t>
      </w:r>
    </w:p>
    <w:p w14:paraId="6A941D2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компанії «Курц». Нова розробка Luxor GOP добре працює зі</w:t>
      </w:r>
    </w:p>
    <w:p w14:paraId="4F2E96E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lastRenderedPageBreak/>
        <w:t>звичайними фарбами і УФ-затвердіння. Демонструвалися ефекти</w:t>
      </w:r>
    </w:p>
    <w:p w14:paraId="4960689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запатентованої технології Trustseal, трасткод, деметалізовані і прозорі</w:t>
      </w:r>
    </w:p>
    <w:p w14:paraId="129A7EE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фольги із захисними елементами, а також нові дизайни дифракційної</w:t>
      </w:r>
    </w:p>
    <w:p w14:paraId="4C02D69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фольги, в першу чергу Laser Detect.</w:t>
      </w:r>
    </w:p>
    <w:p w14:paraId="23EEDF3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Технологію виробництва гравірованих штампів для гарячого</w:t>
      </w:r>
    </w:p>
    <w:p w14:paraId="1DF6B0C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тиснення представила компанія Hinderer + Muhlich , входить до групи</w:t>
      </w:r>
    </w:p>
    <w:p w14:paraId="1BE7992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«Курц », а показ проводився на обладнанні BOBST і GIETZ.</w:t>
      </w:r>
    </w:p>
    <w:p w14:paraId="1EEC54FA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Найширший асортимент ножів і марзанів Fassco для будь-якого</w:t>
      </w:r>
    </w:p>
    <w:p w14:paraId="6B84B76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оздоблювального обладнання, включаючи ВШРА та лінії для</w:t>
      </w:r>
    </w:p>
    <w:p w14:paraId="5D7E1B81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виготовлення зошиті, вже більше 75 років випускає компанія</w:t>
      </w:r>
    </w:p>
    <w:p w14:paraId="49F1F93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Fassbender. Відповідний за параметрами ніж можна підібрати під</w:t>
      </w:r>
    </w:p>
    <w:p w14:paraId="62F23BD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будь-яку специфічну завдання, при цьому універсальні марзани не</w:t>
      </w:r>
    </w:p>
    <w:p w14:paraId="5CFF96BF" w14:textId="77777777" w:rsidR="00197222" w:rsidRDefault="00A76E04" w:rsidP="00197222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вимагають заміни при зміні типу ножа.</w:t>
      </w:r>
    </w:p>
    <w:p w14:paraId="41E059BC" w14:textId="77777777" w:rsidR="00197222" w:rsidRDefault="00197222" w:rsidP="00197222">
      <w:pPr>
        <w:ind w:firstLine="284"/>
        <w:jc w:val="both"/>
        <w:rPr>
          <w:rFonts w:ascii="Times New Roman" w:hAnsi="Times New Roman" w:cs="Times New Roman"/>
          <w:lang w:eastAsia="ru-RU"/>
        </w:rPr>
      </w:pPr>
    </w:p>
    <w:p w14:paraId="0864007C" w14:textId="5446F98C" w:rsidR="00A76E04" w:rsidRPr="007813A7" w:rsidRDefault="00A76E04" w:rsidP="00197222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Рекомендована література:</w:t>
      </w:r>
    </w:p>
    <w:p w14:paraId="7F734320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1. Тимошик М. С. Книга для автора, редактора, видавця:</w:t>
      </w:r>
    </w:p>
    <w:p w14:paraId="03E317A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практичний посібник / М. С. Тимошик. – К.: Наша культура і</w:t>
      </w:r>
    </w:p>
    <w:p w14:paraId="3A0FA3F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наука, 2006. – 560 с.</w:t>
      </w:r>
    </w:p>
    <w:p w14:paraId="0511C79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2. Чехман Я. І. Друкарське устаткування: підручник / Я. І. Чехман,</w:t>
      </w:r>
    </w:p>
    <w:p w14:paraId="1623DB88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В. Т. Сенкусь, В. П. Дідич, В. О. Босак. – Львів: УАД, 2005. –</w:t>
      </w:r>
    </w:p>
    <w:p w14:paraId="78A9AFCB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468 с.</w:t>
      </w:r>
    </w:p>
    <w:p w14:paraId="20C9F236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3. Шаблій І. В. Технологія друкарських процесів / І. В. Шаблій. –</w:t>
      </w:r>
    </w:p>
    <w:p w14:paraId="7E5DD80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Львів : Оріяна-Нова, 2003. – 208 с.</w:t>
      </w:r>
    </w:p>
    <w:p w14:paraId="7134AF1F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4. Технологія газетно-журнального виробництва: навчальний</w:t>
      </w:r>
    </w:p>
    <w:p w14:paraId="0D2F35C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посібник / С. Ф. Гавенко, З. М. Сельменська, Л. Й. Кулік,</w:t>
      </w:r>
    </w:p>
    <w:p w14:paraId="672E83A2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І. М. Назар. – Львів: Українська академія друкарства, 2009. –</w:t>
      </w:r>
    </w:p>
    <w:p w14:paraId="7E7CB91C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304 с.</w:t>
      </w:r>
    </w:p>
    <w:p w14:paraId="11D67085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5. Швайка Л. А. Розвиток і регулювання видавничого</w:t>
      </w:r>
    </w:p>
    <w:p w14:paraId="6AA74FD7" w14:textId="77777777" w:rsidR="00A76E04" w:rsidRPr="007813A7" w:rsidRDefault="00A76E04" w:rsidP="007813A7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підприємництва / Л. А. Швайка. – Львів: Українська академія</w:t>
      </w:r>
    </w:p>
    <w:p w14:paraId="2ECCCE87" w14:textId="75FFDE15" w:rsidR="00226216" w:rsidRPr="007813A7" w:rsidRDefault="00A76E04" w:rsidP="00197222">
      <w:pPr>
        <w:ind w:firstLine="284"/>
        <w:jc w:val="both"/>
        <w:rPr>
          <w:rFonts w:ascii="Times New Roman" w:hAnsi="Times New Roman" w:cs="Times New Roman"/>
          <w:lang w:eastAsia="ru-RU"/>
        </w:rPr>
      </w:pPr>
      <w:r w:rsidRPr="007813A7">
        <w:rPr>
          <w:rFonts w:ascii="Times New Roman" w:hAnsi="Times New Roman" w:cs="Times New Roman"/>
          <w:lang w:eastAsia="ru-RU"/>
        </w:rPr>
        <w:t>друкарства, 2005. – 432 с</w:t>
      </w:r>
      <w:r w:rsidR="00197222">
        <w:rPr>
          <w:rFonts w:ascii="Times New Roman" w:hAnsi="Times New Roman" w:cs="Times New Roman"/>
          <w:lang w:eastAsia="ru-RU"/>
        </w:rPr>
        <w:t>.</w:t>
      </w:r>
    </w:p>
    <w:sectPr w:rsidR="00226216" w:rsidRPr="007813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E04"/>
    <w:rsid w:val="000E52DA"/>
    <w:rsid w:val="000F5E7C"/>
    <w:rsid w:val="00197222"/>
    <w:rsid w:val="00226216"/>
    <w:rsid w:val="00635805"/>
    <w:rsid w:val="007813A7"/>
    <w:rsid w:val="00932109"/>
    <w:rsid w:val="00A76E04"/>
    <w:rsid w:val="00C05B88"/>
    <w:rsid w:val="00C71673"/>
    <w:rsid w:val="00DA28C6"/>
    <w:rsid w:val="00E510BB"/>
    <w:rsid w:val="00EE4FCD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0594A4"/>
  <w15:chartTrackingRefBased/>
  <w15:docId w15:val="{8B37B4B0-DEE6-5045-BFA5-E5D3FE51E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6E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E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E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E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6E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6E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6E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6E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6E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6E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6E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6E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6E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6E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6E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6E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6E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6E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6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6E0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6E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6E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6E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6E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6E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6E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6E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76E04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A76E0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1">
    <w:name w:val="p1"/>
    <w:basedOn w:val="a"/>
    <w:rsid w:val="00A76E04"/>
    <w:rPr>
      <w:rFonts w:ascii="Times New Roman" w:eastAsia="Times New Roman" w:hAnsi="Times New Roman" w:cs="Times New Roman"/>
      <w:color w:val="000000"/>
      <w:kern w:val="0"/>
      <w:sz w:val="17"/>
      <w:szCs w:val="17"/>
      <w:lang w:eastAsia="ru-RU"/>
      <w14:ligatures w14:val="none"/>
    </w:rPr>
  </w:style>
  <w:style w:type="character" w:customStyle="1" w:styleId="s1">
    <w:name w:val="s1"/>
    <w:basedOn w:val="a0"/>
    <w:rsid w:val="00A76E04"/>
    <w:rPr>
      <w:rFonts w:ascii="Arial" w:hAnsi="Arial" w:cs="Arial" w:hint="default"/>
      <w:sz w:val="17"/>
      <w:szCs w:val="17"/>
    </w:rPr>
  </w:style>
  <w:style w:type="character" w:customStyle="1" w:styleId="s2">
    <w:name w:val="s2"/>
    <w:basedOn w:val="a0"/>
    <w:rsid w:val="00A76E04"/>
    <w:rPr>
      <w:rFonts w:ascii="Times New Roman" w:hAnsi="Times New Roman" w:cs="Times New Roman" w:hint="default"/>
      <w:sz w:val="11"/>
      <w:szCs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16</Pages>
  <Words>6709</Words>
  <Characters>38246</Characters>
  <Application>Microsoft Office Word</Application>
  <DocSecurity>0</DocSecurity>
  <Lines>318</Lines>
  <Paragraphs>89</Paragraphs>
  <ScaleCrop>false</ScaleCrop>
  <Company/>
  <LinksUpToDate>false</LinksUpToDate>
  <CharactersWithSpaces>44866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2026-09-08T12:55:00Z</dcterms:created>
  <dcterms:modified xsi:type="dcterms:W3CDTF">2026-11-02T09:18:00Z</dcterms:modified>
</cp:coreProperties>
</file>